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F" w:rsidRDefault="007662AF" w:rsidP="00766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OSTVARENIH PRIHODA I PRIMITAKA, RASHODA I IZDATAKA OPĆEG DIJELA PRORAČUNA GRADA NOVSKE </w:t>
      </w:r>
    </w:p>
    <w:p w:rsidR="007662AF" w:rsidRDefault="007662AF" w:rsidP="00766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OD 1.1. DO 30.6.2017. GODINE</w:t>
      </w:r>
    </w:p>
    <w:p w:rsidR="003A0FF7" w:rsidRDefault="003A0FF7" w:rsidP="003A0F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FF7" w:rsidRPr="00672329" w:rsidRDefault="004D2E02" w:rsidP="006723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3A0FF7" w:rsidRPr="00672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PRAVNI OSNOV</w:t>
      </w:r>
    </w:p>
    <w:p w:rsidR="00672329" w:rsidRPr="00672329" w:rsidRDefault="00672329" w:rsidP="006723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FF7" w:rsidRPr="00672329" w:rsidRDefault="00672329" w:rsidP="00672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skladu s odredbama članka 109. Zakona o proračunu („Narodne novine“, broj 87/08, 136/12 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i 15/</w:t>
      </w:r>
      <w:proofErr w:type="spellStart"/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proofErr w:type="spellEnd"/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Gradonačelnik podnosi 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predstavničkom tijelu na donošenje polugodišnji izvještaj o izvršenju proračuna do 15.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ujna tekuće proračunske godine. U skladu s odredbama članka 15. Pravilnika o polugodišnjem i godišnjem izvještaju o izvršenju proračuna („Narodne novine“, broj 24/13) polugodišnji izvještaj o izvršenju proračuna sastavlja se z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razdoblje od 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iječnja do 30. 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ipnja tekuće proračunske godine. Polugodišnji izvještaj o izvršenju proračuna objavljuje se na internetskim stranicama jedinice lokalne i područne (regionalne) samouprave i službenom glasilu jedinice. </w:t>
      </w:r>
    </w:p>
    <w:p w:rsidR="00990528" w:rsidRPr="00672329" w:rsidRDefault="00990528" w:rsidP="00672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528" w:rsidRPr="00672329" w:rsidRDefault="004D2E02" w:rsidP="0067232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990528" w:rsidRPr="006723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OBRAZLOŽENJE </w:t>
      </w:r>
      <w:r w:rsidR="00FB69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PRIHODA I PRIMITAKA, RASHODA I IZDATAKA</w:t>
      </w:r>
    </w:p>
    <w:p w:rsidR="00672329" w:rsidRPr="00672329" w:rsidRDefault="00672329" w:rsidP="00672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0528" w:rsidRPr="00672329" w:rsidRDefault="00672329" w:rsidP="006723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Prema općem dijelu proračuna, prihodi poslovanja i prihodi od prodaje nefinancijske imovine ostvareni su u iznosu od 21.682.614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7667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zajedno s viškom prihoda iz prethodne godine u iznosu od 7.875.522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čini ukupan proračun u iznosu od 29.558.136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Rashodi poslovanja i rashodi za nabavu nefinancijske imovine ostvareni su u iznosu od 19.442.654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kn, a izdaci za financijsku imovinu i otplate zajmova 698.080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Ukupni rashodi i izdaci iznose 20.140.734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Na kraju izvještajnog razdoblja ostvaren je višak prihoda od 9.417.402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Prihodi proračuna</w:t>
      </w:r>
      <w:r w:rsidR="004D2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viška)</w:t>
      </w:r>
      <w:r w:rsidR="00766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ostvareni s 38 % plana, 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dok su rashodi</w:t>
      </w:r>
      <w:r w:rsidR="009A6CC3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poslovanja i rashodi za nabavu nefinancijske imovine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realizirani s 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% plana. U odnosu na isto razdoblje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prethodne godine, prihodi poslovanja i prihodi od prodaje nefinancijske imovine</w:t>
      </w:r>
      <w:r w:rsidR="00DD7414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ostvareni su u manjem iznosu 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663.692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 kn, </w:t>
      </w:r>
      <w:r w:rsidR="007667BB">
        <w:rPr>
          <w:rFonts w:ascii="Times New Roman" w:hAnsi="Times New Roman" w:cs="Times New Roman"/>
          <w:color w:val="000000" w:themeColor="text1"/>
          <w:sz w:val="24"/>
          <w:szCs w:val="24"/>
        </w:rPr>
        <w:t>odnosno za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3 %,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rashodi (bez izdataka</w:t>
      </w:r>
      <w:r w:rsidR="003F4A2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, tj. kredita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su ostvareni u većem iznosu za 4.637.808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CA7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ili </w:t>
      </w:r>
      <w:r w:rsidR="007013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CA7DBD">
        <w:rPr>
          <w:rFonts w:ascii="Times New Roman" w:hAnsi="Times New Roman" w:cs="Times New Roman"/>
          <w:color w:val="000000" w:themeColor="text1"/>
          <w:sz w:val="24"/>
          <w:szCs w:val="24"/>
        </w:rPr>
        <w:t>31%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90528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AB2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95558" w:rsidRDefault="00672329" w:rsidP="00F955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U planu proračuna</w:t>
      </w:r>
      <w:r w:rsidR="0009713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64.524.150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9713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 prihodi proračunskih korisnika (vlastiti prihodi, prihodi za posebne namjene, pomoći iz drugih proračuna i višak prihoda) planirani su s </w:t>
      </w:r>
      <w:r w:rsidR="00CA7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iznosom od </w:t>
      </w:r>
      <w:r w:rsidR="0009713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>2.144.900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09713C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CA7DBD">
        <w:rPr>
          <w:rFonts w:ascii="Times New Roman" w:hAnsi="Times New Roman" w:cs="Times New Roman"/>
          <w:color w:val="000000" w:themeColor="text1"/>
          <w:sz w:val="24"/>
          <w:szCs w:val="24"/>
        </w:rPr>
        <w:t>, a ostvareni su s iznosom od</w:t>
      </w:r>
      <w:r w:rsidR="00BD7C60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820.414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445441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</w:t>
      </w:r>
      <w:r w:rsidR="00E849D9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Rashodi su ostvareni u iznosu od 3.300.849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E849D9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49D9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što je u odnosu na prethodnu godinu manje za 115.937</w:t>
      </w:r>
      <w:r w:rsidR="00F95558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E849D9" w:rsidRPr="006723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kn. </w:t>
      </w:r>
    </w:p>
    <w:p w:rsidR="00F9555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7C60" w:rsidRPr="00F95558" w:rsidRDefault="00CA7DBD" w:rsidP="00BD7C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broj</w:t>
      </w:r>
      <w:r w:rsidR="00BD7C60" w:rsidRPr="00F95558">
        <w:rPr>
          <w:rFonts w:ascii="Times New Roman" w:hAnsi="Times New Roman" w:cs="Times New Roman"/>
          <w:b/>
          <w:sz w:val="24"/>
          <w:szCs w:val="24"/>
        </w:rPr>
        <w:t xml:space="preserve"> 1: Pregled prihoda po izvorima financiranja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83"/>
        <w:gridCol w:w="1596"/>
        <w:gridCol w:w="1596"/>
        <w:gridCol w:w="1537"/>
        <w:gridCol w:w="1476"/>
      </w:tblGrid>
      <w:tr w:rsidR="00BD7C60" w:rsidTr="007662AF">
        <w:trPr>
          <w:jc w:val="center"/>
        </w:trPr>
        <w:tc>
          <w:tcPr>
            <w:tcW w:w="3327" w:type="dxa"/>
            <w:shd w:val="clear" w:color="auto" w:fill="D9D9D9" w:themeFill="background1" w:themeFillShade="D9"/>
          </w:tcPr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>Realizacija 30.06.2014.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>Realizacija 30.06.2015.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>Realizacija 30.06.2016.</w:t>
            </w:r>
          </w:p>
        </w:tc>
        <w:tc>
          <w:tcPr>
            <w:tcW w:w="1460" w:type="dxa"/>
            <w:shd w:val="clear" w:color="auto" w:fill="D9D9D9" w:themeFill="background1" w:themeFillShade="D9"/>
          </w:tcPr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Realizacija </w:t>
            </w:r>
          </w:p>
          <w:p w:rsidR="00BD7C60" w:rsidRPr="00672329" w:rsidRDefault="00BD7C60" w:rsidP="00D03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329">
              <w:rPr>
                <w:rFonts w:ascii="Times New Roman" w:hAnsi="Times New Roman" w:cs="Times New Roman"/>
                <w:b/>
                <w:sz w:val="24"/>
                <w:szCs w:val="24"/>
              </w:rPr>
              <w:t>30.06.2017.</w:t>
            </w:r>
          </w:p>
        </w:tc>
      </w:tr>
      <w:tr w:rsidR="00BD7C60" w:rsidTr="00BD7C60">
        <w:trPr>
          <w:jc w:val="center"/>
        </w:trPr>
        <w:tc>
          <w:tcPr>
            <w:tcW w:w="3327" w:type="dxa"/>
          </w:tcPr>
          <w:p w:rsidR="00BD7C60" w:rsidRDefault="00BD7C60" w:rsidP="00D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</w:t>
            </w:r>
          </w:p>
        </w:tc>
        <w:tc>
          <w:tcPr>
            <w:tcW w:w="1413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11.935.502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13.312.714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9.916.756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0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9.495.732</w:t>
            </w:r>
            <w:r w:rsidR="004D2E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7C60" w:rsidTr="00BD7C60">
        <w:trPr>
          <w:jc w:val="center"/>
        </w:trPr>
        <w:tc>
          <w:tcPr>
            <w:tcW w:w="3327" w:type="dxa"/>
          </w:tcPr>
          <w:p w:rsidR="00BD7C60" w:rsidRDefault="00BD7C60" w:rsidP="00D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za posebne namjene</w:t>
            </w:r>
          </w:p>
        </w:tc>
        <w:tc>
          <w:tcPr>
            <w:tcW w:w="1413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5.713.354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5.318.494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4.678.613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0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4.255.800</w:t>
            </w:r>
            <w:r w:rsidR="004D2E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7C60" w:rsidTr="00BD7C60">
        <w:trPr>
          <w:jc w:val="center"/>
        </w:trPr>
        <w:tc>
          <w:tcPr>
            <w:tcW w:w="3327" w:type="dxa"/>
          </w:tcPr>
          <w:p w:rsidR="00BD7C60" w:rsidRDefault="00BD7C60" w:rsidP="00D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413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850.940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7662AF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823.772,00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726.883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0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748.714</w:t>
            </w:r>
            <w:r w:rsidR="004D2E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D7C60" w:rsidTr="00BD7C60">
        <w:trPr>
          <w:jc w:val="center"/>
        </w:trPr>
        <w:tc>
          <w:tcPr>
            <w:tcW w:w="3327" w:type="dxa"/>
          </w:tcPr>
          <w:p w:rsidR="00BD7C60" w:rsidRDefault="00BD7C60" w:rsidP="00D03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</w:t>
            </w:r>
          </w:p>
        </w:tc>
        <w:tc>
          <w:tcPr>
            <w:tcW w:w="1413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153.431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2.562.175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44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7.024.054</w:t>
            </w:r>
            <w:r w:rsidR="006723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60" w:type="dxa"/>
          </w:tcPr>
          <w:p w:rsidR="00BD7C60" w:rsidRDefault="00BD7C60" w:rsidP="00D03A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7.182.368</w:t>
            </w:r>
            <w:r w:rsidR="004D2E0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D7C60" w:rsidRDefault="00BD7C60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CC3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6CC3">
        <w:rPr>
          <w:rFonts w:ascii="Times New Roman" w:hAnsi="Times New Roman" w:cs="Times New Roman"/>
          <w:sz w:val="24"/>
          <w:szCs w:val="24"/>
        </w:rPr>
        <w:t xml:space="preserve">Kao i prethodnih godina, realizacija rashoda proračuna u prvom dijelu godine </w:t>
      </w:r>
      <w:r w:rsidR="00CA7DBD">
        <w:rPr>
          <w:rFonts w:ascii="Times New Roman" w:hAnsi="Times New Roman" w:cs="Times New Roman"/>
          <w:sz w:val="24"/>
          <w:szCs w:val="24"/>
        </w:rPr>
        <w:t>manja je</w:t>
      </w:r>
      <w:r w:rsidR="007667BB">
        <w:rPr>
          <w:rFonts w:ascii="Times New Roman" w:hAnsi="Times New Roman" w:cs="Times New Roman"/>
          <w:sz w:val="24"/>
          <w:szCs w:val="24"/>
        </w:rPr>
        <w:t xml:space="preserve"> od očekivanog, a razlog tome</w:t>
      </w:r>
      <w:r w:rsidR="009A6CC3">
        <w:rPr>
          <w:rFonts w:ascii="Times New Roman" w:hAnsi="Times New Roman" w:cs="Times New Roman"/>
          <w:sz w:val="24"/>
          <w:szCs w:val="24"/>
        </w:rPr>
        <w:t xml:space="preserve"> su procedure donošenja i provođenja postupaka javne nabave koje su uvijek u izravnoj</w:t>
      </w:r>
      <w:r w:rsidR="00D81CBD">
        <w:rPr>
          <w:rFonts w:ascii="Times New Roman" w:hAnsi="Times New Roman" w:cs="Times New Roman"/>
          <w:sz w:val="24"/>
          <w:szCs w:val="24"/>
        </w:rPr>
        <w:t xml:space="preserve"> vezi s investicijskim ciklusom</w:t>
      </w:r>
      <w:r w:rsidR="00011412">
        <w:rPr>
          <w:rFonts w:ascii="Times New Roman" w:hAnsi="Times New Roman" w:cs="Times New Roman"/>
          <w:sz w:val="24"/>
          <w:szCs w:val="24"/>
        </w:rPr>
        <w:t>. P</w:t>
      </w:r>
      <w:r w:rsidR="00D81CBD">
        <w:rPr>
          <w:rFonts w:ascii="Times New Roman" w:hAnsi="Times New Roman" w:cs="Times New Roman"/>
          <w:sz w:val="24"/>
          <w:szCs w:val="24"/>
        </w:rPr>
        <w:t>ostupci koji se prov</w:t>
      </w:r>
      <w:r w:rsidR="00011412">
        <w:rPr>
          <w:rFonts w:ascii="Times New Roman" w:hAnsi="Times New Roman" w:cs="Times New Roman"/>
          <w:sz w:val="24"/>
          <w:szCs w:val="24"/>
        </w:rPr>
        <w:t>ode</w:t>
      </w:r>
      <w:r w:rsidR="00D81CBD">
        <w:rPr>
          <w:rFonts w:ascii="Times New Roman" w:hAnsi="Times New Roman" w:cs="Times New Roman"/>
          <w:sz w:val="24"/>
          <w:szCs w:val="24"/>
        </w:rPr>
        <w:t xml:space="preserve"> u prvom dijelu godine, a tiču se projekata gradnje, </w:t>
      </w:r>
      <w:r w:rsidR="00011412">
        <w:rPr>
          <w:rFonts w:ascii="Times New Roman" w:hAnsi="Times New Roman" w:cs="Times New Roman"/>
          <w:sz w:val="24"/>
          <w:szCs w:val="24"/>
        </w:rPr>
        <w:t xml:space="preserve">u pravilu </w:t>
      </w:r>
      <w:r w:rsidR="00D81CBD">
        <w:rPr>
          <w:rFonts w:ascii="Times New Roman" w:hAnsi="Times New Roman" w:cs="Times New Roman"/>
          <w:sz w:val="24"/>
          <w:szCs w:val="24"/>
        </w:rPr>
        <w:t>terete proračun</w:t>
      </w:r>
      <w:r w:rsidR="00011412">
        <w:rPr>
          <w:rFonts w:ascii="Times New Roman" w:hAnsi="Times New Roman" w:cs="Times New Roman"/>
          <w:sz w:val="24"/>
          <w:szCs w:val="24"/>
        </w:rPr>
        <w:t xml:space="preserve"> u drugom </w:t>
      </w:r>
      <w:r w:rsidR="00D81CBD">
        <w:rPr>
          <w:rFonts w:ascii="Times New Roman" w:hAnsi="Times New Roman" w:cs="Times New Roman"/>
          <w:sz w:val="24"/>
          <w:szCs w:val="24"/>
        </w:rPr>
        <w:t xml:space="preserve">polugodištu, odnosno u ljetnom </w:t>
      </w:r>
      <w:r w:rsidR="00CA7DBD">
        <w:rPr>
          <w:rFonts w:ascii="Times New Roman" w:hAnsi="Times New Roman" w:cs="Times New Roman"/>
          <w:sz w:val="24"/>
          <w:szCs w:val="24"/>
        </w:rPr>
        <w:t>razdoblju</w:t>
      </w:r>
      <w:r w:rsidR="00D81CBD">
        <w:rPr>
          <w:rFonts w:ascii="Times New Roman" w:hAnsi="Times New Roman" w:cs="Times New Roman"/>
          <w:sz w:val="24"/>
          <w:szCs w:val="24"/>
        </w:rPr>
        <w:t xml:space="preserve"> dolazi do pravdanja situacija i sl. </w:t>
      </w:r>
      <w:r w:rsidR="003F4A2C">
        <w:rPr>
          <w:rFonts w:ascii="Times New Roman" w:hAnsi="Times New Roman" w:cs="Times New Roman"/>
          <w:sz w:val="24"/>
          <w:szCs w:val="24"/>
        </w:rPr>
        <w:t>J</w:t>
      </w:r>
      <w:r w:rsidR="00D81CBD">
        <w:rPr>
          <w:rFonts w:ascii="Times New Roman" w:hAnsi="Times New Roman" w:cs="Times New Roman"/>
          <w:sz w:val="24"/>
          <w:szCs w:val="24"/>
        </w:rPr>
        <w:t>edan od razloga</w:t>
      </w:r>
      <w:r w:rsidR="00011412">
        <w:rPr>
          <w:rFonts w:ascii="Times New Roman" w:hAnsi="Times New Roman" w:cs="Times New Roman"/>
          <w:sz w:val="24"/>
          <w:szCs w:val="24"/>
        </w:rPr>
        <w:t xml:space="preserve"> slabije realizacije rashoda</w:t>
      </w:r>
      <w:r w:rsidR="00D81CBD">
        <w:rPr>
          <w:rFonts w:ascii="Times New Roman" w:hAnsi="Times New Roman" w:cs="Times New Roman"/>
          <w:sz w:val="24"/>
          <w:szCs w:val="24"/>
        </w:rPr>
        <w:t xml:space="preserve"> može se pronaći i u </w:t>
      </w:r>
      <w:r w:rsidR="009A6CC3">
        <w:rPr>
          <w:rFonts w:ascii="Times New Roman" w:hAnsi="Times New Roman" w:cs="Times New Roman"/>
          <w:sz w:val="24"/>
          <w:szCs w:val="24"/>
        </w:rPr>
        <w:t>zakonsk</w:t>
      </w:r>
      <w:r w:rsidR="00D81CBD">
        <w:rPr>
          <w:rFonts w:ascii="Times New Roman" w:hAnsi="Times New Roman" w:cs="Times New Roman"/>
          <w:sz w:val="24"/>
          <w:szCs w:val="24"/>
        </w:rPr>
        <w:t>om</w:t>
      </w:r>
      <w:r w:rsidR="009A6CC3">
        <w:rPr>
          <w:rFonts w:ascii="Times New Roman" w:hAnsi="Times New Roman" w:cs="Times New Roman"/>
          <w:sz w:val="24"/>
          <w:szCs w:val="24"/>
        </w:rPr>
        <w:t xml:space="preserve"> ograničenj</w:t>
      </w:r>
      <w:r w:rsidR="00CA7DBD">
        <w:rPr>
          <w:rFonts w:ascii="Times New Roman" w:hAnsi="Times New Roman" w:cs="Times New Roman"/>
          <w:sz w:val="24"/>
          <w:szCs w:val="24"/>
        </w:rPr>
        <w:t>u</w:t>
      </w:r>
      <w:r w:rsidR="009A6CC3">
        <w:rPr>
          <w:rFonts w:ascii="Times New Roman" w:hAnsi="Times New Roman" w:cs="Times New Roman"/>
          <w:sz w:val="24"/>
          <w:szCs w:val="24"/>
        </w:rPr>
        <w:t xml:space="preserve"> </w:t>
      </w:r>
      <w:r w:rsidR="00D81CBD">
        <w:rPr>
          <w:rFonts w:ascii="Times New Roman" w:hAnsi="Times New Roman" w:cs="Times New Roman"/>
          <w:sz w:val="24"/>
          <w:szCs w:val="24"/>
        </w:rPr>
        <w:t xml:space="preserve">vezano za ovlasti izvršnog </w:t>
      </w:r>
      <w:r w:rsidR="00D81CBD">
        <w:rPr>
          <w:rFonts w:ascii="Times New Roman" w:hAnsi="Times New Roman" w:cs="Times New Roman"/>
          <w:sz w:val="24"/>
          <w:szCs w:val="24"/>
        </w:rPr>
        <w:lastRenderedPageBreak/>
        <w:t>tijela u vrijeme prije izbora</w:t>
      </w:r>
      <w:r w:rsidR="007667BB">
        <w:rPr>
          <w:rFonts w:ascii="Times New Roman" w:hAnsi="Times New Roman" w:cs="Times New Roman"/>
          <w:sz w:val="24"/>
          <w:szCs w:val="24"/>
        </w:rPr>
        <w:t xml:space="preserve"> itd. Zbog toga je </w:t>
      </w:r>
      <w:r w:rsidR="009A6CC3">
        <w:rPr>
          <w:rFonts w:ascii="Times New Roman" w:hAnsi="Times New Roman" w:cs="Times New Roman"/>
          <w:sz w:val="24"/>
          <w:szCs w:val="24"/>
        </w:rPr>
        <w:t xml:space="preserve">realno </w:t>
      </w:r>
      <w:r w:rsidR="007667BB">
        <w:rPr>
          <w:rFonts w:ascii="Times New Roman" w:hAnsi="Times New Roman" w:cs="Times New Roman"/>
          <w:sz w:val="24"/>
          <w:szCs w:val="24"/>
        </w:rPr>
        <w:t>za</w:t>
      </w:r>
      <w:r w:rsidR="009A6CC3">
        <w:rPr>
          <w:rFonts w:ascii="Times New Roman" w:hAnsi="Times New Roman" w:cs="Times New Roman"/>
          <w:sz w:val="24"/>
          <w:szCs w:val="24"/>
        </w:rPr>
        <w:t xml:space="preserve"> očekivati bolju realizaciju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9A6CC3">
        <w:rPr>
          <w:rFonts w:ascii="Times New Roman" w:hAnsi="Times New Roman" w:cs="Times New Roman"/>
          <w:sz w:val="24"/>
          <w:szCs w:val="24"/>
        </w:rPr>
        <w:t xml:space="preserve"> tj. provođenje određenih projekata u drugoj polovici godine. </w:t>
      </w:r>
    </w:p>
    <w:p w:rsidR="00F9555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90" w:rsidRPr="00F95558" w:rsidRDefault="00CA7DBD" w:rsidP="00F9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broj</w:t>
      </w:r>
      <w:r w:rsidR="000D6E90" w:rsidRPr="00F95558">
        <w:rPr>
          <w:rFonts w:ascii="Times New Roman" w:hAnsi="Times New Roman" w:cs="Times New Roman"/>
          <w:b/>
          <w:sz w:val="24"/>
          <w:szCs w:val="24"/>
        </w:rPr>
        <w:t xml:space="preserve"> 2: Pregled realizacije proračuna po godinama</w:t>
      </w:r>
    </w:p>
    <w:p w:rsidR="00F95558" w:rsidRPr="000D6E90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743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1179"/>
        <w:gridCol w:w="1230"/>
        <w:gridCol w:w="1276"/>
        <w:gridCol w:w="1245"/>
        <w:gridCol w:w="1276"/>
        <w:gridCol w:w="1260"/>
        <w:gridCol w:w="1197"/>
        <w:gridCol w:w="1166"/>
      </w:tblGrid>
      <w:tr w:rsidR="007662AF" w:rsidTr="007662AF">
        <w:trPr>
          <w:trHeight w:val="500"/>
          <w:jc w:val="center"/>
        </w:trPr>
        <w:tc>
          <w:tcPr>
            <w:tcW w:w="914" w:type="dxa"/>
          </w:tcPr>
          <w:p w:rsidR="00FB699F" w:rsidRDefault="00FB699F" w:rsidP="000D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E90" w:rsidRDefault="00FB699F" w:rsidP="000D6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God.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2010.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2012.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2015.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2016.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7662AF" w:rsidRDefault="007662A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E90" w:rsidRPr="00D81CBD" w:rsidRDefault="00FB699F" w:rsidP="004D2E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</w:tc>
      </w:tr>
      <w:tr w:rsidR="004D2E02" w:rsidRPr="000D6E90" w:rsidTr="007662AF">
        <w:trPr>
          <w:trHeight w:val="576"/>
          <w:jc w:val="center"/>
        </w:trPr>
        <w:tc>
          <w:tcPr>
            <w:tcW w:w="914" w:type="dxa"/>
          </w:tcPr>
          <w:p w:rsidR="007662AF" w:rsidRDefault="007662AF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E90" w:rsidRPr="004D2E02" w:rsidRDefault="000D6E90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E02">
              <w:rPr>
                <w:rFonts w:ascii="Times New Roman" w:hAnsi="Times New Roman" w:cs="Times New Roman"/>
                <w:b/>
                <w:sz w:val="18"/>
                <w:szCs w:val="18"/>
              </w:rPr>
              <w:t>Prihodi</w:t>
            </w:r>
          </w:p>
        </w:tc>
        <w:tc>
          <w:tcPr>
            <w:tcW w:w="1179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16.111.763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3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19.468.845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23.241.877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5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26.341.201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26.223.042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27.165.217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97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25.844.639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6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29.558.136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D2E02" w:rsidRPr="000D6E90" w:rsidTr="007662AF">
        <w:trPr>
          <w:trHeight w:val="582"/>
          <w:jc w:val="center"/>
        </w:trPr>
        <w:tc>
          <w:tcPr>
            <w:tcW w:w="914" w:type="dxa"/>
          </w:tcPr>
          <w:p w:rsidR="007662AF" w:rsidRDefault="007662AF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E90" w:rsidRPr="004D2E02" w:rsidRDefault="000D6E90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E02">
              <w:rPr>
                <w:rFonts w:ascii="Times New Roman" w:hAnsi="Times New Roman" w:cs="Times New Roman"/>
                <w:b/>
                <w:sz w:val="18"/>
                <w:szCs w:val="18"/>
              </w:rPr>
              <w:t>Rashodi</w:t>
            </w:r>
          </w:p>
        </w:tc>
        <w:tc>
          <w:tcPr>
            <w:tcW w:w="1179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14.663.079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3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14.560.071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17.862.687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5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18.092.994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16.128.532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18.479.333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97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15.502.926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6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20.140.734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D2E02" w:rsidRPr="000D6E90" w:rsidTr="004D2E02">
        <w:trPr>
          <w:trHeight w:val="548"/>
          <w:jc w:val="center"/>
        </w:trPr>
        <w:tc>
          <w:tcPr>
            <w:tcW w:w="914" w:type="dxa"/>
          </w:tcPr>
          <w:p w:rsidR="007662AF" w:rsidRDefault="007662AF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E90" w:rsidRPr="004D2E02" w:rsidRDefault="000D6E90" w:rsidP="000D6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E02">
              <w:rPr>
                <w:rFonts w:ascii="Times New Roman" w:hAnsi="Times New Roman" w:cs="Times New Roman"/>
                <w:b/>
                <w:sz w:val="18"/>
                <w:szCs w:val="18"/>
              </w:rPr>
              <w:t>Višak</w:t>
            </w:r>
          </w:p>
        </w:tc>
        <w:tc>
          <w:tcPr>
            <w:tcW w:w="1179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1.448.683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3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4.908.774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5.379.190</w:t>
            </w:r>
            <w:r w:rsidR="004D2E02" w:rsidRP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45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8.248.207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10.094.510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0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8.685.884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97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10.341.712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66" w:type="dxa"/>
          </w:tcPr>
          <w:p w:rsidR="007662AF" w:rsidRDefault="007662AF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E90" w:rsidRPr="004D2E02" w:rsidRDefault="000D6E90" w:rsidP="004D2E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D2E02">
              <w:rPr>
                <w:rFonts w:ascii="Times New Roman" w:hAnsi="Times New Roman" w:cs="Times New Roman"/>
                <w:sz w:val="16"/>
                <w:szCs w:val="16"/>
              </w:rPr>
              <w:t>9.417.402</w:t>
            </w:r>
            <w:r w:rsidR="004D2E0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4D2E02" w:rsidRDefault="004D2E02" w:rsidP="004D2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2E02" w:rsidRDefault="004D2E02" w:rsidP="004D2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412" w:rsidRPr="007662AF" w:rsidRDefault="004D2E02" w:rsidP="004D2E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2AF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011412" w:rsidRPr="007662AF">
        <w:rPr>
          <w:rFonts w:ascii="Times New Roman" w:hAnsi="Times New Roman" w:cs="Times New Roman"/>
          <w:b/>
          <w:sz w:val="24"/>
          <w:szCs w:val="24"/>
        </w:rPr>
        <w:t>OBRAZLOŽENJE PRIHODA</w:t>
      </w:r>
    </w:p>
    <w:p w:rsidR="00F95558" w:rsidRPr="004D2E02" w:rsidRDefault="00F95558" w:rsidP="004D2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5558" w:rsidRPr="00F95558" w:rsidRDefault="00F95558" w:rsidP="00F95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58"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7662AF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011412" w:rsidRPr="00F95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1412" w:rsidRPr="00F95558" w:rsidRDefault="00F95558" w:rsidP="00F955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558">
        <w:rPr>
          <w:rFonts w:ascii="Times New Roman" w:hAnsi="Times New Roman" w:cs="Times New Roman"/>
          <w:b/>
          <w:i/>
          <w:sz w:val="24"/>
          <w:szCs w:val="24"/>
        </w:rPr>
        <w:t>2.1.1.1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1412"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Prihodi od poreza  </w:t>
      </w:r>
    </w:p>
    <w:p w:rsidR="00011412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489">
        <w:rPr>
          <w:rFonts w:ascii="Times New Roman" w:hAnsi="Times New Roman" w:cs="Times New Roman"/>
          <w:sz w:val="24"/>
          <w:szCs w:val="24"/>
        </w:rPr>
        <w:t>Prihodi od poreza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D01489">
        <w:rPr>
          <w:rFonts w:ascii="Times New Roman" w:hAnsi="Times New Roman" w:cs="Times New Roman"/>
          <w:sz w:val="24"/>
          <w:szCs w:val="24"/>
        </w:rPr>
        <w:t xml:space="preserve"> od planiranih 10.945.000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D01489">
        <w:rPr>
          <w:rFonts w:ascii="Times New Roman" w:hAnsi="Times New Roman" w:cs="Times New Roman"/>
          <w:sz w:val="24"/>
          <w:szCs w:val="24"/>
        </w:rPr>
        <w:t xml:space="preserve"> kn</w:t>
      </w:r>
      <w:r w:rsidR="00CA7DBD">
        <w:rPr>
          <w:rFonts w:ascii="Times New Roman" w:hAnsi="Times New Roman" w:cs="Times New Roman"/>
          <w:sz w:val="24"/>
          <w:szCs w:val="24"/>
        </w:rPr>
        <w:t xml:space="preserve"> ostvareni su u iznosu od 7.328.927,00 kn ili 67 % plana. </w:t>
      </w:r>
      <w:r w:rsidR="00D01489">
        <w:rPr>
          <w:rFonts w:ascii="Times New Roman" w:hAnsi="Times New Roman" w:cs="Times New Roman"/>
          <w:sz w:val="24"/>
          <w:szCs w:val="24"/>
        </w:rPr>
        <w:t>U strukturi poreznih prihoda najveći je prihod od poreza i prireza porezu na dohodak s realizacijom od 6.870.109</w:t>
      </w:r>
      <w:r w:rsidR="00CA7DBD">
        <w:rPr>
          <w:rFonts w:ascii="Times New Roman" w:hAnsi="Times New Roman" w:cs="Times New Roman"/>
          <w:sz w:val="24"/>
          <w:szCs w:val="24"/>
        </w:rPr>
        <w:t>,00 kn. U odnos</w:t>
      </w:r>
      <w:r w:rsidR="00D01489">
        <w:rPr>
          <w:rFonts w:ascii="Times New Roman" w:hAnsi="Times New Roman" w:cs="Times New Roman"/>
          <w:sz w:val="24"/>
          <w:szCs w:val="24"/>
        </w:rPr>
        <w:t>u na prethodnu godinu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D01489">
        <w:rPr>
          <w:rFonts w:ascii="Times New Roman" w:hAnsi="Times New Roman" w:cs="Times New Roman"/>
          <w:sz w:val="24"/>
          <w:szCs w:val="24"/>
        </w:rPr>
        <w:t xml:space="preserve"> ovaj prihod ostvaren je sa smanjenjem za 1.305.053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D01489">
        <w:rPr>
          <w:rFonts w:ascii="Times New Roman" w:hAnsi="Times New Roman" w:cs="Times New Roman"/>
          <w:sz w:val="24"/>
          <w:szCs w:val="24"/>
        </w:rPr>
        <w:t xml:space="preserve"> kn. Do pisanja ovog obrazlo</w:t>
      </w:r>
      <w:r w:rsidR="007667BB">
        <w:rPr>
          <w:rFonts w:ascii="Times New Roman" w:hAnsi="Times New Roman" w:cs="Times New Roman"/>
          <w:sz w:val="24"/>
          <w:szCs w:val="24"/>
        </w:rPr>
        <w:t>ženja, razlika je značajno veća. Naime,</w:t>
      </w:r>
      <w:r w:rsidR="00D01489">
        <w:rPr>
          <w:rFonts w:ascii="Times New Roman" w:hAnsi="Times New Roman" w:cs="Times New Roman"/>
          <w:sz w:val="24"/>
          <w:szCs w:val="24"/>
        </w:rPr>
        <w:t xml:space="preserve"> zabilježeno je smanjenje prihoda na ime poreza na dohodak za gotovo 2.000.000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D01489">
        <w:rPr>
          <w:rFonts w:ascii="Times New Roman" w:hAnsi="Times New Roman" w:cs="Times New Roman"/>
          <w:sz w:val="24"/>
          <w:szCs w:val="24"/>
        </w:rPr>
        <w:t xml:space="preserve"> kn. Smanjenje prihoda na ime</w:t>
      </w:r>
      <w:r w:rsidR="00CA7DBD">
        <w:rPr>
          <w:rFonts w:ascii="Times New Roman" w:hAnsi="Times New Roman" w:cs="Times New Roman"/>
          <w:sz w:val="24"/>
          <w:szCs w:val="24"/>
        </w:rPr>
        <w:t xml:space="preserve"> poreza na dohodak rezultat je </w:t>
      </w:r>
      <w:r w:rsidR="00D01489">
        <w:rPr>
          <w:rFonts w:ascii="Times New Roman" w:hAnsi="Times New Roman" w:cs="Times New Roman"/>
          <w:sz w:val="24"/>
          <w:szCs w:val="24"/>
        </w:rPr>
        <w:t>porezne r</w:t>
      </w:r>
      <w:r w:rsidR="00CA7DBD">
        <w:rPr>
          <w:rFonts w:ascii="Times New Roman" w:hAnsi="Times New Roman" w:cs="Times New Roman"/>
          <w:sz w:val="24"/>
          <w:szCs w:val="24"/>
        </w:rPr>
        <w:t xml:space="preserve">eforme koja se primjenjuje od 1.1.2017. godine, </w:t>
      </w:r>
      <w:r w:rsidR="00D01489">
        <w:rPr>
          <w:rFonts w:ascii="Times New Roman" w:hAnsi="Times New Roman" w:cs="Times New Roman"/>
          <w:sz w:val="24"/>
          <w:szCs w:val="24"/>
        </w:rPr>
        <w:t>točnije,</w:t>
      </w:r>
      <w:r w:rsidR="007667BB">
        <w:rPr>
          <w:rFonts w:ascii="Times New Roman" w:hAnsi="Times New Roman" w:cs="Times New Roman"/>
          <w:sz w:val="24"/>
          <w:szCs w:val="24"/>
        </w:rPr>
        <w:t xml:space="preserve"> zbog</w:t>
      </w:r>
      <w:r w:rsidR="00D01489">
        <w:rPr>
          <w:rFonts w:ascii="Times New Roman" w:hAnsi="Times New Roman" w:cs="Times New Roman"/>
          <w:sz w:val="24"/>
          <w:szCs w:val="24"/>
        </w:rPr>
        <w:t xml:space="preserve"> povećanja neoporezivog dijela osobnog odbitka te smanjenja porezni</w:t>
      </w:r>
      <w:r w:rsidR="00CA7DBD">
        <w:rPr>
          <w:rFonts w:ascii="Times New Roman" w:hAnsi="Times New Roman" w:cs="Times New Roman"/>
          <w:sz w:val="24"/>
          <w:szCs w:val="24"/>
        </w:rPr>
        <w:t>h stopa. Zakonom o izvršavanju D</w:t>
      </w:r>
      <w:r w:rsidR="00D01489">
        <w:rPr>
          <w:rFonts w:ascii="Times New Roman" w:hAnsi="Times New Roman" w:cs="Times New Roman"/>
          <w:sz w:val="24"/>
          <w:szCs w:val="24"/>
        </w:rPr>
        <w:t>ržavnog proračuna</w:t>
      </w:r>
      <w:r w:rsidR="00CA7DBD">
        <w:rPr>
          <w:rFonts w:ascii="Times New Roman" w:hAnsi="Times New Roman" w:cs="Times New Roman"/>
          <w:sz w:val="24"/>
          <w:szCs w:val="24"/>
        </w:rPr>
        <w:t xml:space="preserve"> RH osigurana su sredstva u D</w:t>
      </w:r>
      <w:r w:rsidR="00D01489">
        <w:rPr>
          <w:rFonts w:ascii="Times New Roman" w:hAnsi="Times New Roman" w:cs="Times New Roman"/>
          <w:sz w:val="24"/>
          <w:szCs w:val="24"/>
        </w:rPr>
        <w:t>ržavnom proračunu u obliku sredstava pomoći lokalnim samoupravama z</w:t>
      </w:r>
      <w:r w:rsidR="00CA7DBD">
        <w:rPr>
          <w:rFonts w:ascii="Times New Roman" w:hAnsi="Times New Roman" w:cs="Times New Roman"/>
          <w:sz w:val="24"/>
          <w:szCs w:val="24"/>
        </w:rPr>
        <w:t xml:space="preserve">a pokriće gubitka tog prihoda. </w:t>
      </w:r>
      <w:r w:rsidR="00D01489">
        <w:rPr>
          <w:rFonts w:ascii="Times New Roman" w:hAnsi="Times New Roman" w:cs="Times New Roman"/>
          <w:sz w:val="24"/>
          <w:szCs w:val="24"/>
        </w:rPr>
        <w:t>Osim prihoda na ime poreza i prireza porezu na dohodak</w:t>
      </w:r>
      <w:r w:rsidR="00C75ABA">
        <w:rPr>
          <w:rFonts w:ascii="Times New Roman" w:hAnsi="Times New Roman" w:cs="Times New Roman"/>
          <w:sz w:val="24"/>
          <w:szCs w:val="24"/>
        </w:rPr>
        <w:t xml:space="preserve"> u proračunu su evidentirani prihodi</w:t>
      </w:r>
      <w:r w:rsidR="007667BB">
        <w:rPr>
          <w:rFonts w:ascii="Times New Roman" w:hAnsi="Times New Roman" w:cs="Times New Roman"/>
          <w:sz w:val="24"/>
          <w:szCs w:val="24"/>
        </w:rPr>
        <w:t xml:space="preserve"> od poreza na imovinu s iznosom </w:t>
      </w:r>
      <w:r w:rsidR="00C75ABA">
        <w:rPr>
          <w:rFonts w:ascii="Times New Roman" w:hAnsi="Times New Roman" w:cs="Times New Roman"/>
          <w:sz w:val="24"/>
          <w:szCs w:val="24"/>
        </w:rPr>
        <w:t>od 324.147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C75ABA">
        <w:rPr>
          <w:rFonts w:ascii="Times New Roman" w:hAnsi="Times New Roman" w:cs="Times New Roman"/>
          <w:sz w:val="24"/>
          <w:szCs w:val="24"/>
        </w:rPr>
        <w:t xml:space="preserve"> kn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C75ABA">
        <w:rPr>
          <w:rFonts w:ascii="Times New Roman" w:hAnsi="Times New Roman" w:cs="Times New Roman"/>
          <w:sz w:val="24"/>
          <w:szCs w:val="24"/>
        </w:rPr>
        <w:t xml:space="preserve"> koji je u odnosu na prethodnu godinu veći za </w:t>
      </w:r>
      <w:r w:rsidR="007667BB">
        <w:rPr>
          <w:rFonts w:ascii="Times New Roman" w:hAnsi="Times New Roman" w:cs="Times New Roman"/>
          <w:sz w:val="24"/>
          <w:szCs w:val="24"/>
        </w:rPr>
        <w:t>74.000,00 kn, odnosno za 30 %</w:t>
      </w:r>
      <w:r w:rsidR="00C75ABA">
        <w:rPr>
          <w:rFonts w:ascii="Times New Roman" w:hAnsi="Times New Roman" w:cs="Times New Roman"/>
          <w:sz w:val="24"/>
          <w:szCs w:val="24"/>
        </w:rPr>
        <w:t>.</w:t>
      </w:r>
      <w:r w:rsidR="00453C6E">
        <w:rPr>
          <w:rFonts w:ascii="Times New Roman" w:hAnsi="Times New Roman" w:cs="Times New Roman"/>
          <w:sz w:val="24"/>
          <w:szCs w:val="24"/>
        </w:rPr>
        <w:t xml:space="preserve"> U prihode od poreza na imovinu ubrajamo porez na korištenje javnih površina s </w:t>
      </w:r>
      <w:r w:rsidR="007667BB">
        <w:rPr>
          <w:rFonts w:ascii="Times New Roman" w:hAnsi="Times New Roman" w:cs="Times New Roman"/>
          <w:sz w:val="24"/>
          <w:szCs w:val="24"/>
        </w:rPr>
        <w:t xml:space="preserve">realiziranim iznosom od </w:t>
      </w:r>
      <w:r w:rsidR="00453C6E">
        <w:rPr>
          <w:rFonts w:ascii="Times New Roman" w:hAnsi="Times New Roman" w:cs="Times New Roman"/>
          <w:sz w:val="24"/>
          <w:szCs w:val="24"/>
        </w:rPr>
        <w:t>15.771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453C6E">
        <w:rPr>
          <w:rFonts w:ascii="Times New Roman" w:hAnsi="Times New Roman" w:cs="Times New Roman"/>
          <w:sz w:val="24"/>
          <w:szCs w:val="24"/>
        </w:rPr>
        <w:t xml:space="preserve"> kn i povremeni porez na imovinu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453C6E">
        <w:rPr>
          <w:rFonts w:ascii="Times New Roman" w:hAnsi="Times New Roman" w:cs="Times New Roman"/>
          <w:sz w:val="24"/>
          <w:szCs w:val="24"/>
        </w:rPr>
        <w:t xml:space="preserve"> tj. porez na promet nekretnina s iznosom od 308.375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453C6E">
        <w:rPr>
          <w:rFonts w:ascii="Times New Roman" w:hAnsi="Times New Roman" w:cs="Times New Roman"/>
          <w:sz w:val="24"/>
          <w:szCs w:val="24"/>
        </w:rPr>
        <w:t xml:space="preserve"> kn. Prihodi od poreza </w:t>
      </w:r>
      <w:r w:rsidR="00CA7DBD">
        <w:rPr>
          <w:rFonts w:ascii="Times New Roman" w:hAnsi="Times New Roman" w:cs="Times New Roman"/>
          <w:sz w:val="24"/>
          <w:szCs w:val="24"/>
        </w:rPr>
        <w:t>na robe i usluge ostvareni su s iznosom od</w:t>
      </w:r>
      <w:r w:rsidR="00453C6E">
        <w:rPr>
          <w:rFonts w:ascii="Times New Roman" w:hAnsi="Times New Roman" w:cs="Times New Roman"/>
          <w:sz w:val="24"/>
          <w:szCs w:val="24"/>
        </w:rPr>
        <w:t xml:space="preserve"> 114.363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453C6E">
        <w:rPr>
          <w:rFonts w:ascii="Times New Roman" w:hAnsi="Times New Roman" w:cs="Times New Roman"/>
          <w:sz w:val="24"/>
          <w:szCs w:val="24"/>
        </w:rPr>
        <w:t xml:space="preserve"> kn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453C6E">
        <w:rPr>
          <w:rFonts w:ascii="Times New Roman" w:hAnsi="Times New Roman" w:cs="Times New Roman"/>
          <w:sz w:val="24"/>
          <w:szCs w:val="24"/>
        </w:rPr>
        <w:t xml:space="preserve"> </w:t>
      </w:r>
      <w:r w:rsidR="00CA7DBD">
        <w:rPr>
          <w:rFonts w:ascii="Times New Roman" w:hAnsi="Times New Roman" w:cs="Times New Roman"/>
          <w:sz w:val="24"/>
          <w:szCs w:val="24"/>
        </w:rPr>
        <w:t>i to</w:t>
      </w:r>
      <w:r w:rsidR="003F4A2C">
        <w:rPr>
          <w:rFonts w:ascii="Times New Roman" w:hAnsi="Times New Roman" w:cs="Times New Roman"/>
          <w:sz w:val="24"/>
          <w:szCs w:val="24"/>
        </w:rPr>
        <w:t xml:space="preserve"> p</w:t>
      </w:r>
      <w:r w:rsidR="00CA7DBD">
        <w:rPr>
          <w:rFonts w:ascii="Times New Roman" w:hAnsi="Times New Roman" w:cs="Times New Roman"/>
          <w:sz w:val="24"/>
          <w:szCs w:val="24"/>
        </w:rPr>
        <w:t>orez</w:t>
      </w:r>
      <w:r w:rsidR="00453C6E">
        <w:rPr>
          <w:rFonts w:ascii="Times New Roman" w:hAnsi="Times New Roman" w:cs="Times New Roman"/>
          <w:sz w:val="24"/>
          <w:szCs w:val="24"/>
        </w:rPr>
        <w:t xml:space="preserve"> na promet (porez na potrošnju) 88.658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453C6E">
        <w:rPr>
          <w:rFonts w:ascii="Times New Roman" w:hAnsi="Times New Roman" w:cs="Times New Roman"/>
          <w:sz w:val="24"/>
          <w:szCs w:val="24"/>
        </w:rPr>
        <w:t xml:space="preserve"> kn i porez na tvrtku 25.705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453C6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F9555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C6E" w:rsidRPr="00F95558" w:rsidRDefault="001320B4" w:rsidP="00F955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2.1.1.2</w:t>
      </w:r>
      <w:r w:rsidR="00F95558"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53C6E"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Pomoći iz inozemstva i od subjekata unutar općeg proračuna </w:t>
      </w:r>
    </w:p>
    <w:p w:rsidR="00453C6E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7DBD">
        <w:rPr>
          <w:rFonts w:ascii="Times New Roman" w:hAnsi="Times New Roman" w:cs="Times New Roman"/>
          <w:sz w:val="24"/>
          <w:szCs w:val="24"/>
        </w:rPr>
        <w:t>Prihodi pomoći ostvareni su s iznosom od</w:t>
      </w:r>
      <w:r w:rsidR="00617FBA">
        <w:rPr>
          <w:rFonts w:ascii="Times New Roman" w:hAnsi="Times New Roman" w:cs="Times New Roman"/>
          <w:sz w:val="24"/>
          <w:szCs w:val="24"/>
        </w:rPr>
        <w:t xml:space="preserve"> 7.295.712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617FBA">
        <w:rPr>
          <w:rFonts w:ascii="Times New Roman" w:hAnsi="Times New Roman" w:cs="Times New Roman"/>
          <w:sz w:val="24"/>
          <w:szCs w:val="24"/>
        </w:rPr>
        <w:t xml:space="preserve"> kn</w:t>
      </w:r>
      <w:r w:rsidR="00CA7DBD">
        <w:rPr>
          <w:rFonts w:ascii="Times New Roman" w:hAnsi="Times New Roman" w:cs="Times New Roman"/>
          <w:sz w:val="24"/>
          <w:szCs w:val="24"/>
        </w:rPr>
        <w:t>,</w:t>
      </w:r>
      <w:r w:rsidR="00617FBA">
        <w:rPr>
          <w:rFonts w:ascii="Times New Roman" w:hAnsi="Times New Roman" w:cs="Times New Roman"/>
          <w:sz w:val="24"/>
          <w:szCs w:val="24"/>
        </w:rPr>
        <w:t xml:space="preserve"> što je u odnosu na plan 22</w:t>
      </w:r>
      <w:r w:rsidR="00CA7DBD">
        <w:rPr>
          <w:rFonts w:ascii="Times New Roman" w:hAnsi="Times New Roman" w:cs="Times New Roman"/>
          <w:sz w:val="24"/>
          <w:szCs w:val="24"/>
        </w:rPr>
        <w:t xml:space="preserve"> %, a u odnosu na isto razdoblje</w:t>
      </w:r>
      <w:r w:rsidR="00617FBA">
        <w:rPr>
          <w:rFonts w:ascii="Times New Roman" w:hAnsi="Times New Roman" w:cs="Times New Roman"/>
          <w:sz w:val="24"/>
          <w:szCs w:val="24"/>
        </w:rPr>
        <w:t xml:space="preserve"> prethodne godine 95</w:t>
      </w:r>
      <w:r w:rsidR="00CA7DBD">
        <w:rPr>
          <w:rFonts w:ascii="Times New Roman" w:hAnsi="Times New Roman" w:cs="Times New Roman"/>
          <w:sz w:val="24"/>
          <w:szCs w:val="24"/>
        </w:rPr>
        <w:t xml:space="preserve"> </w:t>
      </w:r>
      <w:r w:rsidR="00617FBA">
        <w:rPr>
          <w:rFonts w:ascii="Times New Roman" w:hAnsi="Times New Roman" w:cs="Times New Roman"/>
          <w:sz w:val="24"/>
          <w:szCs w:val="24"/>
        </w:rPr>
        <w:t>%. Najvećim dijelom sredstva su uplaćena na ime pomoći</w:t>
      </w:r>
      <w:r w:rsidR="00CA7DBD">
        <w:rPr>
          <w:rFonts w:ascii="Times New Roman" w:hAnsi="Times New Roman" w:cs="Times New Roman"/>
          <w:sz w:val="24"/>
          <w:szCs w:val="24"/>
        </w:rPr>
        <w:t xml:space="preserve"> temeljem Zakona o izvršavanju D</w:t>
      </w:r>
      <w:r w:rsidR="00617FBA">
        <w:rPr>
          <w:rFonts w:ascii="Times New Roman" w:hAnsi="Times New Roman" w:cs="Times New Roman"/>
          <w:sz w:val="24"/>
          <w:szCs w:val="24"/>
        </w:rPr>
        <w:t>ržavnog proračuna</w:t>
      </w:r>
      <w:r w:rsidR="00CA7DBD">
        <w:rPr>
          <w:rFonts w:ascii="Times New Roman" w:hAnsi="Times New Roman" w:cs="Times New Roman"/>
          <w:sz w:val="24"/>
          <w:szCs w:val="24"/>
        </w:rPr>
        <w:t xml:space="preserve"> RH</w:t>
      </w:r>
      <w:r w:rsidR="00617FBA">
        <w:rPr>
          <w:rFonts w:ascii="Times New Roman" w:hAnsi="Times New Roman" w:cs="Times New Roman"/>
          <w:sz w:val="24"/>
          <w:szCs w:val="24"/>
        </w:rPr>
        <w:t xml:space="preserve"> kao pomoći</w:t>
      </w:r>
      <w:r w:rsidR="003F4A2C">
        <w:rPr>
          <w:rFonts w:ascii="Times New Roman" w:hAnsi="Times New Roman" w:cs="Times New Roman"/>
          <w:sz w:val="24"/>
          <w:szCs w:val="24"/>
        </w:rPr>
        <w:t xml:space="preserve"> jedinicama</w:t>
      </w:r>
      <w:r w:rsidR="00617FBA">
        <w:rPr>
          <w:rFonts w:ascii="Times New Roman" w:hAnsi="Times New Roman" w:cs="Times New Roman"/>
          <w:sz w:val="24"/>
          <w:szCs w:val="24"/>
        </w:rPr>
        <w:t xml:space="preserve"> prema indeksu razvijenosti, pomoći na ime povrata poreza na dohodak, pomoći na ime porezne reforme i sl. Tekuće pomoći proračunu ostvarene su u iznosu od 6.800.787</w:t>
      </w:r>
      <w:r w:rsidR="00CA7DBD">
        <w:rPr>
          <w:rFonts w:ascii="Times New Roman" w:hAnsi="Times New Roman" w:cs="Times New Roman"/>
          <w:sz w:val="24"/>
          <w:szCs w:val="24"/>
        </w:rPr>
        <w:t>,00</w:t>
      </w:r>
      <w:r w:rsidR="00617FBA">
        <w:rPr>
          <w:rFonts w:ascii="Times New Roman" w:hAnsi="Times New Roman" w:cs="Times New Roman"/>
          <w:sz w:val="24"/>
          <w:szCs w:val="24"/>
        </w:rPr>
        <w:t xml:space="preserve"> kn kako slijedi: </w:t>
      </w:r>
    </w:p>
    <w:p w:rsidR="00617FBA" w:rsidRDefault="003F4A2C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CA7DBD" w:rsidRPr="004F2C66">
        <w:rPr>
          <w:rFonts w:ascii="Times New Roman" w:hAnsi="Times New Roman" w:cs="Times New Roman"/>
          <w:sz w:val="24"/>
          <w:szCs w:val="24"/>
        </w:rPr>
        <w:t>omoć temeljem čl. 39. st. 2. i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3. Zakona o izvršavanju Državnog proračuna</w:t>
      </w:r>
      <w:r w:rsidR="004F2C66" w:rsidRPr="004F2C66">
        <w:rPr>
          <w:rFonts w:ascii="Times New Roman" w:hAnsi="Times New Roman" w:cs="Times New Roman"/>
          <w:sz w:val="24"/>
          <w:szCs w:val="24"/>
        </w:rPr>
        <w:t xml:space="preserve"> RH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na ime poreza na dobit jedinicama koje imaju status potpomognutog područja 1.633.529</w:t>
      </w:r>
      <w:r w:rsidR="00CA7DBD" w:rsidRPr="004F2C66">
        <w:rPr>
          <w:rFonts w:ascii="Times New Roman" w:hAnsi="Times New Roman" w:cs="Times New Roman"/>
          <w:sz w:val="24"/>
          <w:szCs w:val="24"/>
        </w:rPr>
        <w:t>,00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CA7DBD" w:rsidRPr="004F2C66">
        <w:rPr>
          <w:rFonts w:ascii="Times New Roman" w:hAnsi="Times New Roman" w:cs="Times New Roman"/>
          <w:sz w:val="24"/>
          <w:szCs w:val="24"/>
        </w:rPr>
        <w:t>,</w:t>
      </w:r>
    </w:p>
    <w:p w:rsidR="00617FBA" w:rsidRDefault="003F4A2C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617FBA" w:rsidRPr="004F2C66">
        <w:rPr>
          <w:rFonts w:ascii="Times New Roman" w:hAnsi="Times New Roman" w:cs="Times New Roman"/>
          <w:sz w:val="24"/>
          <w:szCs w:val="24"/>
        </w:rPr>
        <w:t>omoć temeljem čl. 39. st. 1. Zakona o izvršavanju Državnog proračuna</w:t>
      </w:r>
      <w:r w:rsidR="004F2C66" w:rsidRPr="004F2C66">
        <w:rPr>
          <w:rFonts w:ascii="Times New Roman" w:hAnsi="Times New Roman" w:cs="Times New Roman"/>
          <w:sz w:val="24"/>
          <w:szCs w:val="24"/>
        </w:rPr>
        <w:t xml:space="preserve"> RH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kao kompenzacija na ime povrata poreza na dohodak građanima po godišnjoj prijavi  3.485.100</w:t>
      </w:r>
      <w:r w:rsidR="00CA7DBD" w:rsidRPr="004F2C66">
        <w:rPr>
          <w:rFonts w:ascii="Times New Roman" w:hAnsi="Times New Roman" w:cs="Times New Roman"/>
          <w:sz w:val="24"/>
          <w:szCs w:val="24"/>
        </w:rPr>
        <w:t>,00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CA7DBD" w:rsidRPr="004F2C66">
        <w:rPr>
          <w:rFonts w:ascii="Times New Roman" w:hAnsi="Times New Roman" w:cs="Times New Roman"/>
          <w:sz w:val="24"/>
          <w:szCs w:val="24"/>
        </w:rPr>
        <w:t>,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FBA" w:rsidRDefault="003F4A2C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617FBA" w:rsidRPr="004F2C66">
        <w:rPr>
          <w:rFonts w:ascii="Times New Roman" w:hAnsi="Times New Roman" w:cs="Times New Roman"/>
          <w:sz w:val="24"/>
          <w:szCs w:val="24"/>
        </w:rPr>
        <w:t>omoć sukladno čl. 39. st. 5. Zakona o izvršavanju Državnog proračuna</w:t>
      </w:r>
      <w:r w:rsidR="004F2C66" w:rsidRPr="004F2C66">
        <w:rPr>
          <w:rFonts w:ascii="Times New Roman" w:hAnsi="Times New Roman" w:cs="Times New Roman"/>
          <w:sz w:val="24"/>
          <w:szCs w:val="24"/>
        </w:rPr>
        <w:t xml:space="preserve"> RH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temeljem indeksa razvijenosti sa statusom potpomognutog područja 182.771</w:t>
      </w:r>
      <w:r w:rsidR="00CA7DBD" w:rsidRPr="004F2C66">
        <w:rPr>
          <w:rFonts w:ascii="Times New Roman" w:hAnsi="Times New Roman" w:cs="Times New Roman"/>
          <w:sz w:val="24"/>
          <w:szCs w:val="24"/>
        </w:rPr>
        <w:t>,00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CA7DBD" w:rsidRPr="004F2C66">
        <w:rPr>
          <w:rFonts w:ascii="Times New Roman" w:hAnsi="Times New Roman" w:cs="Times New Roman"/>
          <w:sz w:val="24"/>
          <w:szCs w:val="24"/>
        </w:rPr>
        <w:t>,</w:t>
      </w:r>
    </w:p>
    <w:p w:rsidR="00617FBA" w:rsidRDefault="003F4A2C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617FBA" w:rsidRPr="004F2C66">
        <w:rPr>
          <w:rFonts w:ascii="Times New Roman" w:hAnsi="Times New Roman" w:cs="Times New Roman"/>
          <w:sz w:val="24"/>
          <w:szCs w:val="24"/>
        </w:rPr>
        <w:t>omoć kao kompenzacijska mjera za fiskalne učinke od poreza na dohodak koji su</w:t>
      </w:r>
      <w:r w:rsidR="007667BB">
        <w:rPr>
          <w:rFonts w:ascii="Times New Roman" w:hAnsi="Times New Roman" w:cs="Times New Roman"/>
          <w:sz w:val="24"/>
          <w:szCs w:val="24"/>
        </w:rPr>
        <w:t xml:space="preserve"> JLP(R)S ostvarivale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tijekom 2016. godine i prihoda od poreza na dohodak koji će ostvarivati tijekom 2017. godine 1.327.263</w:t>
      </w:r>
      <w:r w:rsidR="00CA7DBD" w:rsidRPr="004F2C66">
        <w:rPr>
          <w:rFonts w:ascii="Times New Roman" w:hAnsi="Times New Roman" w:cs="Times New Roman"/>
          <w:sz w:val="24"/>
          <w:szCs w:val="24"/>
        </w:rPr>
        <w:t>,00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617FBA" w:rsidRDefault="00CA7DBD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Ž</w:t>
      </w:r>
      <w:r w:rsidR="00617FBA" w:rsidRPr="004F2C66">
        <w:rPr>
          <w:rFonts w:ascii="Times New Roman" w:hAnsi="Times New Roman" w:cs="Times New Roman"/>
          <w:sz w:val="24"/>
          <w:szCs w:val="24"/>
        </w:rPr>
        <w:t>upanijsko izborno povjerenstvo – doznaka sredstava za rad biračkih odbora za od</w:t>
      </w:r>
      <w:r w:rsidRPr="004F2C66">
        <w:rPr>
          <w:rFonts w:ascii="Times New Roman" w:hAnsi="Times New Roman" w:cs="Times New Roman"/>
          <w:sz w:val="24"/>
          <w:szCs w:val="24"/>
        </w:rPr>
        <w:t>ržavanje lokalnih izbora 2017. g</w:t>
      </w:r>
      <w:r w:rsidR="00617FBA" w:rsidRPr="004F2C66">
        <w:rPr>
          <w:rFonts w:ascii="Times New Roman" w:hAnsi="Times New Roman" w:cs="Times New Roman"/>
          <w:sz w:val="24"/>
          <w:szCs w:val="24"/>
        </w:rPr>
        <w:t>odine 148.982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617FBA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617FBA" w:rsidRDefault="00CA7DBD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A</w:t>
      </w:r>
      <w:r w:rsidR="00F933A9" w:rsidRPr="004F2C66">
        <w:rPr>
          <w:rFonts w:ascii="Times New Roman" w:hAnsi="Times New Roman" w:cs="Times New Roman"/>
          <w:sz w:val="24"/>
          <w:szCs w:val="24"/>
        </w:rPr>
        <w:t>gencija za plaćanja u poljoprivredi, ribarstvu i ruralnom razvoju-</w:t>
      </w:r>
      <w:r w:rsidRPr="004F2C66">
        <w:rPr>
          <w:rFonts w:ascii="Times New Roman" w:hAnsi="Times New Roman" w:cs="Times New Roman"/>
          <w:sz w:val="24"/>
          <w:szCs w:val="24"/>
        </w:rPr>
        <w:t>promotivne aktivnosti iz 2016. g</w:t>
      </w:r>
      <w:r w:rsidR="00F933A9" w:rsidRPr="004F2C66">
        <w:rPr>
          <w:rFonts w:ascii="Times New Roman" w:hAnsi="Times New Roman" w:cs="Times New Roman"/>
          <w:sz w:val="24"/>
          <w:szCs w:val="24"/>
        </w:rPr>
        <w:t>odine 13.900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F933A9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CA7DBD" w:rsidRPr="004F2C66" w:rsidRDefault="00CA7DBD" w:rsidP="004F2C6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 xml:space="preserve">Sisačko-moslavačka </w:t>
      </w:r>
      <w:r w:rsidR="00F933A9" w:rsidRPr="004F2C66">
        <w:rPr>
          <w:rFonts w:ascii="Times New Roman" w:hAnsi="Times New Roman" w:cs="Times New Roman"/>
          <w:sz w:val="24"/>
          <w:szCs w:val="24"/>
        </w:rPr>
        <w:t>županija</w:t>
      </w:r>
      <w:r w:rsidRPr="004F2C66">
        <w:rPr>
          <w:rFonts w:ascii="Times New Roman" w:hAnsi="Times New Roman" w:cs="Times New Roman"/>
          <w:sz w:val="24"/>
          <w:szCs w:val="24"/>
        </w:rPr>
        <w:t xml:space="preserve"> </w:t>
      </w:r>
      <w:r w:rsidR="00F933A9" w:rsidRPr="004F2C66">
        <w:rPr>
          <w:rFonts w:ascii="Times New Roman" w:hAnsi="Times New Roman" w:cs="Times New Roman"/>
          <w:sz w:val="24"/>
          <w:szCs w:val="24"/>
        </w:rPr>
        <w:t>-</w:t>
      </w:r>
      <w:r w:rsidRPr="004F2C66">
        <w:rPr>
          <w:rFonts w:ascii="Times New Roman" w:hAnsi="Times New Roman" w:cs="Times New Roman"/>
          <w:sz w:val="24"/>
          <w:szCs w:val="24"/>
        </w:rPr>
        <w:t xml:space="preserve"> </w:t>
      </w:r>
      <w:r w:rsidR="00F933A9" w:rsidRPr="004F2C66">
        <w:rPr>
          <w:rFonts w:ascii="Times New Roman" w:hAnsi="Times New Roman" w:cs="Times New Roman"/>
          <w:sz w:val="24"/>
          <w:szCs w:val="24"/>
        </w:rPr>
        <w:t>doznaka sredstava na ime sufinanciranja održavanja komemorativnog skupa na Trokutu 9.242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F933A9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.</w:t>
      </w:r>
    </w:p>
    <w:p w:rsidR="00F95558" w:rsidRDefault="00F933A9" w:rsidP="00CA7DB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58" w:rsidRDefault="00F95558" w:rsidP="00F95558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3A9" w:rsidRPr="00F95558">
        <w:rPr>
          <w:rFonts w:ascii="Times New Roman" w:hAnsi="Times New Roman" w:cs="Times New Roman"/>
          <w:sz w:val="24"/>
          <w:szCs w:val="24"/>
        </w:rPr>
        <w:t>Pomoći od izvanprorač</w:t>
      </w:r>
      <w:r w:rsidR="00A95F06">
        <w:rPr>
          <w:rFonts w:ascii="Times New Roman" w:hAnsi="Times New Roman" w:cs="Times New Roman"/>
          <w:sz w:val="24"/>
          <w:szCs w:val="24"/>
        </w:rPr>
        <w:t>unskih korisnika ostvarene su s iznosom od</w:t>
      </w:r>
      <w:r w:rsidR="00F933A9" w:rsidRPr="00F95558">
        <w:rPr>
          <w:rFonts w:ascii="Times New Roman" w:hAnsi="Times New Roman" w:cs="Times New Roman"/>
          <w:sz w:val="24"/>
          <w:szCs w:val="24"/>
        </w:rPr>
        <w:t xml:space="preserve"> 423.225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F933A9" w:rsidRPr="00F95558">
        <w:rPr>
          <w:rFonts w:ascii="Times New Roman" w:hAnsi="Times New Roman" w:cs="Times New Roman"/>
          <w:sz w:val="24"/>
          <w:szCs w:val="24"/>
        </w:rPr>
        <w:t xml:space="preserve"> kn, a odnose se na sredstva uplaćena za doprinose za osobe na stručnom osposobljavanju bez zasnivanja radnog odnosa 44.219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2D3B28" w:rsidRPr="00F95558">
        <w:rPr>
          <w:rFonts w:ascii="Times New Roman" w:hAnsi="Times New Roman" w:cs="Times New Roman"/>
          <w:sz w:val="24"/>
          <w:szCs w:val="24"/>
        </w:rPr>
        <w:t xml:space="preserve"> kn i 379.006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2D3B28" w:rsidRPr="00F95558">
        <w:rPr>
          <w:rFonts w:ascii="Times New Roman" w:hAnsi="Times New Roman" w:cs="Times New Roman"/>
          <w:sz w:val="24"/>
          <w:szCs w:val="24"/>
        </w:rPr>
        <w:t xml:space="preserve"> kn za sanaciju </w:t>
      </w:r>
      <w:r w:rsidR="0005138A" w:rsidRPr="00F95558">
        <w:rPr>
          <w:rFonts w:ascii="Times New Roman" w:hAnsi="Times New Roman" w:cs="Times New Roman"/>
          <w:sz w:val="24"/>
          <w:szCs w:val="24"/>
        </w:rPr>
        <w:t xml:space="preserve">deponije komunalnog otpada. </w:t>
      </w:r>
    </w:p>
    <w:p w:rsidR="008E06F2" w:rsidRDefault="00F95558" w:rsidP="008E06F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38A">
        <w:rPr>
          <w:rFonts w:ascii="Times New Roman" w:hAnsi="Times New Roman" w:cs="Times New Roman"/>
          <w:sz w:val="24"/>
          <w:szCs w:val="24"/>
        </w:rPr>
        <w:t xml:space="preserve">Prihodi pomoći proračunskim korisnicima </w:t>
      </w:r>
      <w:r w:rsidR="007667BB">
        <w:rPr>
          <w:rFonts w:ascii="Times New Roman" w:hAnsi="Times New Roman" w:cs="Times New Roman"/>
          <w:sz w:val="24"/>
          <w:szCs w:val="24"/>
        </w:rPr>
        <w:t xml:space="preserve">iz </w:t>
      </w:r>
      <w:r w:rsidR="0005138A">
        <w:rPr>
          <w:rFonts w:ascii="Times New Roman" w:hAnsi="Times New Roman" w:cs="Times New Roman"/>
          <w:sz w:val="24"/>
          <w:szCs w:val="24"/>
        </w:rPr>
        <w:t>drugih proračuna</w:t>
      </w:r>
      <w:r w:rsidR="007667BB">
        <w:rPr>
          <w:rFonts w:ascii="Times New Roman" w:hAnsi="Times New Roman" w:cs="Times New Roman"/>
          <w:sz w:val="24"/>
          <w:szCs w:val="24"/>
        </w:rPr>
        <w:t xml:space="preserve"> ostvareni su</w:t>
      </w:r>
      <w:r w:rsidR="0005138A">
        <w:rPr>
          <w:rFonts w:ascii="Times New Roman" w:hAnsi="Times New Roman" w:cs="Times New Roman"/>
          <w:sz w:val="24"/>
          <w:szCs w:val="24"/>
        </w:rPr>
        <w:t xml:space="preserve"> u iznosu od 71.700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kn, a odnose se na sredstva Ministarstva kultur</w:t>
      </w:r>
      <w:r w:rsidR="007667BB">
        <w:rPr>
          <w:rFonts w:ascii="Times New Roman" w:hAnsi="Times New Roman" w:cs="Times New Roman"/>
          <w:sz w:val="24"/>
          <w:szCs w:val="24"/>
        </w:rPr>
        <w:t xml:space="preserve">e za nabavu knjiga u Gradskoj knjižnici i čitaonici „Ante </w:t>
      </w:r>
      <w:proofErr w:type="spellStart"/>
      <w:r w:rsidR="007667BB">
        <w:rPr>
          <w:rFonts w:ascii="Times New Roman" w:hAnsi="Times New Roman" w:cs="Times New Roman"/>
          <w:sz w:val="24"/>
          <w:szCs w:val="24"/>
        </w:rPr>
        <w:t>Jagar</w:t>
      </w:r>
      <w:proofErr w:type="spellEnd"/>
      <w:r w:rsidR="007667BB">
        <w:rPr>
          <w:rFonts w:ascii="Times New Roman" w:hAnsi="Times New Roman" w:cs="Times New Roman"/>
          <w:sz w:val="24"/>
          <w:szCs w:val="24"/>
        </w:rPr>
        <w:t xml:space="preserve">“ </w:t>
      </w:r>
      <w:r w:rsidR="0005138A">
        <w:rPr>
          <w:rFonts w:ascii="Times New Roman" w:hAnsi="Times New Roman" w:cs="Times New Roman"/>
          <w:sz w:val="24"/>
          <w:szCs w:val="24"/>
        </w:rPr>
        <w:t>s iznosom od 54.400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 i sredstva Ministarstva znanosti, obrazovanja i sporta za nabavu opreme i sitnog invent</w:t>
      </w:r>
      <w:r w:rsidR="007667BB">
        <w:rPr>
          <w:rFonts w:ascii="Times New Roman" w:hAnsi="Times New Roman" w:cs="Times New Roman"/>
          <w:sz w:val="24"/>
          <w:szCs w:val="24"/>
        </w:rPr>
        <w:t>ara u D</w:t>
      </w:r>
      <w:r w:rsidR="0005138A">
        <w:rPr>
          <w:rFonts w:ascii="Times New Roman" w:hAnsi="Times New Roman" w:cs="Times New Roman"/>
          <w:sz w:val="24"/>
          <w:szCs w:val="24"/>
        </w:rPr>
        <w:t>ječjem vrtiću</w:t>
      </w:r>
      <w:r w:rsidR="007667BB">
        <w:rPr>
          <w:rFonts w:ascii="Times New Roman" w:hAnsi="Times New Roman" w:cs="Times New Roman"/>
          <w:sz w:val="24"/>
          <w:szCs w:val="24"/>
        </w:rPr>
        <w:t xml:space="preserve"> „RadosT“</w:t>
      </w:r>
      <w:r w:rsidR="0005138A">
        <w:rPr>
          <w:rFonts w:ascii="Times New Roman" w:hAnsi="Times New Roman" w:cs="Times New Roman"/>
          <w:sz w:val="24"/>
          <w:szCs w:val="24"/>
        </w:rPr>
        <w:t xml:space="preserve"> s iznosom od 17.300</w:t>
      </w:r>
      <w:r w:rsidR="00A95F0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8E06F2" w:rsidRDefault="008E06F2" w:rsidP="008E06F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38A" w:rsidRPr="008E06F2" w:rsidRDefault="00F95558" w:rsidP="008E06F2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2.1.1.3. </w:t>
      </w:r>
      <w:r w:rsidR="0005138A"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Prihodi od imovine </w:t>
      </w:r>
    </w:p>
    <w:p w:rsidR="00F95558" w:rsidRPr="00F95558" w:rsidRDefault="00F95558" w:rsidP="00F955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5138A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38A">
        <w:rPr>
          <w:rFonts w:ascii="Times New Roman" w:hAnsi="Times New Roman" w:cs="Times New Roman"/>
          <w:sz w:val="24"/>
          <w:szCs w:val="24"/>
        </w:rPr>
        <w:t xml:space="preserve">Prihodi od imovine ostvareni su s </w:t>
      </w:r>
      <w:r w:rsidR="004F2C66">
        <w:rPr>
          <w:rFonts w:ascii="Times New Roman" w:hAnsi="Times New Roman" w:cs="Times New Roman"/>
          <w:sz w:val="24"/>
          <w:szCs w:val="24"/>
        </w:rPr>
        <w:t xml:space="preserve">iznosom od </w:t>
      </w:r>
      <w:r w:rsidR="0005138A">
        <w:rPr>
          <w:rFonts w:ascii="Times New Roman" w:hAnsi="Times New Roman" w:cs="Times New Roman"/>
          <w:sz w:val="24"/>
          <w:szCs w:val="24"/>
        </w:rPr>
        <w:t>1.960.407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  <w:r w:rsidR="0005138A">
        <w:rPr>
          <w:rFonts w:ascii="Times New Roman" w:hAnsi="Times New Roman" w:cs="Times New Roman"/>
          <w:sz w:val="24"/>
          <w:szCs w:val="24"/>
        </w:rPr>
        <w:t xml:space="preserve"> što je u odnosu na plan 58</w:t>
      </w:r>
      <w:r w:rsidR="004F2C66">
        <w:rPr>
          <w:rFonts w:ascii="Times New Roman" w:hAnsi="Times New Roman" w:cs="Times New Roman"/>
          <w:sz w:val="24"/>
          <w:szCs w:val="24"/>
        </w:rPr>
        <w:t xml:space="preserve"> %, a u odnosu na isto razdoblje</w:t>
      </w:r>
      <w:r w:rsidR="0005138A">
        <w:rPr>
          <w:rFonts w:ascii="Times New Roman" w:hAnsi="Times New Roman" w:cs="Times New Roman"/>
          <w:sz w:val="24"/>
          <w:szCs w:val="24"/>
        </w:rPr>
        <w:t xml:space="preserve"> prethodne godine prihodi su veći za </w:t>
      </w:r>
      <w:r w:rsidR="007667BB">
        <w:rPr>
          <w:rFonts w:ascii="Times New Roman" w:hAnsi="Times New Roman" w:cs="Times New Roman"/>
          <w:sz w:val="24"/>
          <w:szCs w:val="24"/>
        </w:rPr>
        <w:t xml:space="preserve">549.156,00 kn ili za 39 %. </w:t>
      </w:r>
      <w:r w:rsidR="0005138A">
        <w:rPr>
          <w:rFonts w:ascii="Times New Roman" w:hAnsi="Times New Roman" w:cs="Times New Roman"/>
          <w:sz w:val="24"/>
          <w:szCs w:val="24"/>
        </w:rPr>
        <w:t>Prihodi od fin</w:t>
      </w:r>
      <w:r w:rsidR="004F2C66">
        <w:rPr>
          <w:rFonts w:ascii="Times New Roman" w:hAnsi="Times New Roman" w:cs="Times New Roman"/>
          <w:sz w:val="24"/>
          <w:szCs w:val="24"/>
        </w:rPr>
        <w:t>ancijske imovine ostvareni su s</w:t>
      </w:r>
      <w:r w:rsidR="0005138A">
        <w:rPr>
          <w:rFonts w:ascii="Times New Roman" w:hAnsi="Times New Roman" w:cs="Times New Roman"/>
          <w:sz w:val="24"/>
          <w:szCs w:val="24"/>
        </w:rPr>
        <w:t xml:space="preserve"> </w:t>
      </w:r>
      <w:r w:rsidR="007667BB">
        <w:rPr>
          <w:rFonts w:ascii="Times New Roman" w:hAnsi="Times New Roman" w:cs="Times New Roman"/>
          <w:sz w:val="24"/>
          <w:szCs w:val="24"/>
        </w:rPr>
        <w:t xml:space="preserve">iznosom od </w:t>
      </w:r>
      <w:r w:rsidR="0005138A">
        <w:rPr>
          <w:rFonts w:ascii="Times New Roman" w:hAnsi="Times New Roman" w:cs="Times New Roman"/>
          <w:sz w:val="24"/>
          <w:szCs w:val="24"/>
        </w:rPr>
        <w:t>16.340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  <w:r w:rsidR="0005138A">
        <w:rPr>
          <w:rFonts w:ascii="Times New Roman" w:hAnsi="Times New Roman" w:cs="Times New Roman"/>
          <w:sz w:val="24"/>
          <w:szCs w:val="24"/>
        </w:rPr>
        <w:t xml:space="preserve"> </w:t>
      </w:r>
      <w:r w:rsidR="003F4A2C">
        <w:rPr>
          <w:rFonts w:ascii="Times New Roman" w:hAnsi="Times New Roman" w:cs="Times New Roman"/>
          <w:sz w:val="24"/>
          <w:szCs w:val="24"/>
        </w:rPr>
        <w:t>a čine ih</w:t>
      </w:r>
      <w:r w:rsidR="0005138A">
        <w:rPr>
          <w:rFonts w:ascii="Times New Roman" w:hAnsi="Times New Roman" w:cs="Times New Roman"/>
          <w:sz w:val="24"/>
          <w:szCs w:val="24"/>
        </w:rPr>
        <w:t xml:space="preserve"> kamate na depozite po viđenju u iznosu od 1.831</w:t>
      </w:r>
      <w:r w:rsidR="004F2C66">
        <w:rPr>
          <w:rFonts w:ascii="Times New Roman" w:hAnsi="Times New Roman" w:cs="Times New Roman"/>
          <w:sz w:val="24"/>
          <w:szCs w:val="24"/>
        </w:rPr>
        <w:t>,00 kn, prihodi</w:t>
      </w:r>
      <w:r w:rsidR="0005138A">
        <w:rPr>
          <w:rFonts w:ascii="Times New Roman" w:hAnsi="Times New Roman" w:cs="Times New Roman"/>
          <w:sz w:val="24"/>
          <w:szCs w:val="24"/>
        </w:rPr>
        <w:t xml:space="preserve"> od pozitivnih tečajnih razlika i razlika zbog primjene valutne klauzule 6.530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</w:t>
      </w:r>
      <w:r w:rsidR="0005138A" w:rsidRPr="0005138A">
        <w:rPr>
          <w:rFonts w:ascii="Times New Roman" w:hAnsi="Times New Roman" w:cs="Times New Roman"/>
          <w:sz w:val="24"/>
          <w:szCs w:val="24"/>
        </w:rPr>
        <w:t xml:space="preserve"> </w:t>
      </w:r>
      <w:r w:rsidR="0005138A">
        <w:rPr>
          <w:rFonts w:ascii="Times New Roman" w:hAnsi="Times New Roman" w:cs="Times New Roman"/>
          <w:sz w:val="24"/>
          <w:szCs w:val="24"/>
        </w:rPr>
        <w:t>i prihodi od dividendi 7.979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05138A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13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ajveći u ovoj skupini prihoda</w:t>
      </w:r>
      <w:r w:rsidR="0005138A">
        <w:rPr>
          <w:rFonts w:ascii="Times New Roman" w:hAnsi="Times New Roman" w:cs="Times New Roman"/>
          <w:sz w:val="24"/>
          <w:szCs w:val="24"/>
        </w:rPr>
        <w:t xml:space="preserve"> svakako</w:t>
      </w:r>
      <w:r>
        <w:rPr>
          <w:rFonts w:ascii="Times New Roman" w:hAnsi="Times New Roman" w:cs="Times New Roman"/>
          <w:sz w:val="24"/>
          <w:szCs w:val="24"/>
        </w:rPr>
        <w:t xml:space="preserve"> su</w:t>
      </w:r>
      <w:r w:rsidR="0005138A">
        <w:rPr>
          <w:rFonts w:ascii="Times New Roman" w:hAnsi="Times New Roman" w:cs="Times New Roman"/>
          <w:sz w:val="24"/>
          <w:szCs w:val="24"/>
        </w:rPr>
        <w:t xml:space="preserve"> prihodi od nefinancijske imovine s iznosom od 1.944.067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05138A">
        <w:rPr>
          <w:rFonts w:ascii="Times New Roman" w:hAnsi="Times New Roman" w:cs="Times New Roman"/>
          <w:sz w:val="24"/>
          <w:szCs w:val="24"/>
        </w:rPr>
        <w:t xml:space="preserve"> kn. </w:t>
      </w:r>
      <w:r w:rsidR="007D0CAA">
        <w:rPr>
          <w:rFonts w:ascii="Times New Roman" w:hAnsi="Times New Roman" w:cs="Times New Roman"/>
          <w:sz w:val="24"/>
          <w:szCs w:val="24"/>
        </w:rPr>
        <w:t>U ovu skupinu prihoda ubrajamo naknadu za koncesije od 18.449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D0CAA">
        <w:rPr>
          <w:rFonts w:ascii="Times New Roman" w:hAnsi="Times New Roman" w:cs="Times New Roman"/>
          <w:sz w:val="24"/>
          <w:szCs w:val="24"/>
        </w:rPr>
        <w:t xml:space="preserve"> kn, prihode od zakupa i iznajmljivanja imovine s iznosom od 571.736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D0CAA">
        <w:rPr>
          <w:rFonts w:ascii="Times New Roman" w:hAnsi="Times New Roman" w:cs="Times New Roman"/>
          <w:sz w:val="24"/>
          <w:szCs w:val="24"/>
        </w:rPr>
        <w:t xml:space="preserve"> kn i naknade za korištenje nefinancijske imovine s 1.353.881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D0CAA">
        <w:rPr>
          <w:rFonts w:ascii="Times New Roman" w:hAnsi="Times New Roman" w:cs="Times New Roman"/>
          <w:sz w:val="24"/>
          <w:szCs w:val="24"/>
        </w:rPr>
        <w:t xml:space="preserve"> kn.</w:t>
      </w:r>
      <w:r w:rsidR="005A15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C66" w:rsidRDefault="005A1512" w:rsidP="004F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zakupa i iznajmljivanja imovine</w:t>
      </w:r>
      <w:r w:rsidR="00642A6B">
        <w:rPr>
          <w:rFonts w:ascii="Times New Roman" w:hAnsi="Times New Roman" w:cs="Times New Roman"/>
          <w:sz w:val="24"/>
          <w:szCs w:val="24"/>
        </w:rPr>
        <w:t xml:space="preserve"> u odnosu na prethodnu godinu ostvareni su u većem iznosu za 76.098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642A6B">
        <w:rPr>
          <w:rFonts w:ascii="Times New Roman" w:hAnsi="Times New Roman" w:cs="Times New Roman"/>
          <w:sz w:val="24"/>
          <w:szCs w:val="24"/>
        </w:rPr>
        <w:t xml:space="preserve">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  <w:r w:rsidR="003F4A2C">
        <w:rPr>
          <w:rFonts w:ascii="Times New Roman" w:hAnsi="Times New Roman" w:cs="Times New Roman"/>
          <w:sz w:val="24"/>
          <w:szCs w:val="24"/>
        </w:rPr>
        <w:t xml:space="preserve"> i to</w:t>
      </w:r>
      <w:r w:rsidR="00BB71FE">
        <w:rPr>
          <w:rFonts w:ascii="Times New Roman" w:hAnsi="Times New Roman" w:cs="Times New Roman"/>
          <w:sz w:val="24"/>
          <w:szCs w:val="24"/>
        </w:rPr>
        <w:t xml:space="preserve"> najviše na ime zakupa poljoprivrednog</w:t>
      </w:r>
      <w:r w:rsidR="003F4A2C">
        <w:rPr>
          <w:rFonts w:ascii="Times New Roman" w:hAnsi="Times New Roman" w:cs="Times New Roman"/>
          <w:sz w:val="24"/>
          <w:szCs w:val="24"/>
        </w:rPr>
        <w:t xml:space="preserve"> zemljišta u vlasništvu države. Prihode od zakupa i iznajmljivanj</w:t>
      </w:r>
      <w:r w:rsidR="00642A6B">
        <w:rPr>
          <w:rFonts w:ascii="Times New Roman" w:hAnsi="Times New Roman" w:cs="Times New Roman"/>
          <w:sz w:val="24"/>
          <w:szCs w:val="24"/>
        </w:rPr>
        <w:t>a</w:t>
      </w:r>
      <w:r w:rsidR="007667BB">
        <w:rPr>
          <w:rFonts w:ascii="Times New Roman" w:hAnsi="Times New Roman" w:cs="Times New Roman"/>
          <w:sz w:val="24"/>
          <w:szCs w:val="24"/>
        </w:rPr>
        <w:t xml:space="preserve"> 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C66">
        <w:rPr>
          <w:rFonts w:ascii="Times New Roman" w:hAnsi="Times New Roman" w:cs="Times New Roman"/>
          <w:sz w:val="24"/>
          <w:szCs w:val="24"/>
        </w:rPr>
        <w:t>sljedeći prihodi:</w:t>
      </w:r>
    </w:p>
    <w:p w:rsidR="005A1512" w:rsidRDefault="004F2C66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</w:t>
      </w:r>
      <w:r w:rsidR="003F4A2C" w:rsidRPr="004F2C66">
        <w:rPr>
          <w:rFonts w:ascii="Times New Roman" w:hAnsi="Times New Roman" w:cs="Times New Roman"/>
          <w:sz w:val="24"/>
          <w:szCs w:val="24"/>
        </w:rPr>
        <w:t xml:space="preserve"> poljoprivrednog </w:t>
      </w:r>
      <w:r>
        <w:rPr>
          <w:rFonts w:ascii="Times New Roman" w:hAnsi="Times New Roman" w:cs="Times New Roman"/>
          <w:sz w:val="24"/>
          <w:szCs w:val="24"/>
        </w:rPr>
        <w:t>zemljišta u vlasništvu</w:t>
      </w:r>
      <w:r w:rsidR="005A1512" w:rsidRPr="004F2C66">
        <w:rPr>
          <w:rFonts w:ascii="Times New Roman" w:hAnsi="Times New Roman" w:cs="Times New Roman"/>
          <w:sz w:val="24"/>
          <w:szCs w:val="24"/>
        </w:rPr>
        <w:t xml:space="preserve"> RH  122.298,55 kn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5A1512" w:rsidRPr="004F2C66">
        <w:rPr>
          <w:rFonts w:ascii="Times New Roman" w:hAnsi="Times New Roman" w:cs="Times New Roman"/>
          <w:sz w:val="24"/>
          <w:szCs w:val="24"/>
        </w:rPr>
        <w:t>rivremeni zakup i zakup pašnjaka 89.254,36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r</w:t>
      </w:r>
      <w:r w:rsidR="004F2C66">
        <w:rPr>
          <w:rFonts w:ascii="Times New Roman" w:hAnsi="Times New Roman" w:cs="Times New Roman"/>
          <w:sz w:val="24"/>
          <w:szCs w:val="24"/>
        </w:rPr>
        <w:t>efundacija</w:t>
      </w:r>
      <w:r w:rsidR="005A1512" w:rsidRPr="004F2C66">
        <w:rPr>
          <w:rFonts w:ascii="Times New Roman" w:hAnsi="Times New Roman" w:cs="Times New Roman"/>
          <w:sz w:val="24"/>
          <w:szCs w:val="24"/>
        </w:rPr>
        <w:t xml:space="preserve"> materijalnih troškova za zgradu vijećnice 130.330,67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n</w:t>
      </w:r>
      <w:r w:rsidR="005A1512" w:rsidRPr="004F2C66">
        <w:rPr>
          <w:rFonts w:ascii="Times New Roman" w:hAnsi="Times New Roman" w:cs="Times New Roman"/>
          <w:sz w:val="24"/>
          <w:szCs w:val="24"/>
        </w:rPr>
        <w:t>ajam zemljišta u vlasništvu Grada 88.182,89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n</w:t>
      </w:r>
      <w:r w:rsidR="005A1512" w:rsidRPr="004F2C66">
        <w:rPr>
          <w:rFonts w:ascii="Times New Roman" w:hAnsi="Times New Roman" w:cs="Times New Roman"/>
          <w:sz w:val="24"/>
          <w:szCs w:val="24"/>
        </w:rPr>
        <w:t>ajam poslovnog prostora 69.033,65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k</w:t>
      </w:r>
      <w:r w:rsidR="005A1512" w:rsidRPr="004F2C66">
        <w:rPr>
          <w:rFonts w:ascii="Times New Roman" w:hAnsi="Times New Roman" w:cs="Times New Roman"/>
          <w:sz w:val="24"/>
          <w:szCs w:val="24"/>
        </w:rPr>
        <w:t>orištenje gradske kuglane 17.094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5A1512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z</w:t>
      </w:r>
      <w:r w:rsidR="005A1512" w:rsidRPr="004F2C66">
        <w:rPr>
          <w:rFonts w:ascii="Times New Roman" w:hAnsi="Times New Roman" w:cs="Times New Roman"/>
          <w:sz w:val="24"/>
          <w:szCs w:val="24"/>
        </w:rPr>
        <w:t>akup javnih površina 15.478,44 kn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j</w:t>
      </w:r>
      <w:r w:rsidR="005A1512" w:rsidRPr="004F2C66">
        <w:rPr>
          <w:rFonts w:ascii="Times New Roman" w:hAnsi="Times New Roman" w:cs="Times New Roman"/>
          <w:sz w:val="24"/>
          <w:szCs w:val="24"/>
        </w:rPr>
        <w:t>ednokratni zakup društvenih domova 27.050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5A1512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="00FB699F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n</w:t>
      </w:r>
      <w:r w:rsidR="005A1512" w:rsidRPr="004F2C66">
        <w:rPr>
          <w:rFonts w:ascii="Times New Roman" w:hAnsi="Times New Roman" w:cs="Times New Roman"/>
          <w:sz w:val="24"/>
          <w:szCs w:val="24"/>
        </w:rPr>
        <w:t>ajam stanova 5.150,13 kn</w:t>
      </w:r>
      <w:r w:rsidR="004F2C66">
        <w:rPr>
          <w:rFonts w:ascii="Times New Roman" w:hAnsi="Times New Roman" w:cs="Times New Roman"/>
          <w:sz w:val="24"/>
          <w:szCs w:val="24"/>
        </w:rPr>
        <w:t>,</w:t>
      </w:r>
    </w:p>
    <w:p w:rsidR="005A1512" w:rsidRDefault="003F4A2C" w:rsidP="004F2C6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5A1512" w:rsidRPr="004F2C66">
        <w:rPr>
          <w:rFonts w:ascii="Times New Roman" w:hAnsi="Times New Roman" w:cs="Times New Roman"/>
          <w:sz w:val="24"/>
          <w:szCs w:val="24"/>
        </w:rPr>
        <w:t>ravo građenja 323,87 kn</w:t>
      </w:r>
      <w:r w:rsidR="004F2C66">
        <w:rPr>
          <w:rFonts w:ascii="Times New Roman" w:hAnsi="Times New Roman" w:cs="Times New Roman"/>
          <w:sz w:val="24"/>
          <w:szCs w:val="24"/>
        </w:rPr>
        <w:t>.</w:t>
      </w:r>
    </w:p>
    <w:p w:rsidR="004F2C66" w:rsidRPr="004F2C66" w:rsidRDefault="004F2C66" w:rsidP="004F2C6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58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Prihode</w:t>
      </w:r>
      <w:r w:rsidR="005A1512">
        <w:rPr>
          <w:rFonts w:ascii="Times New Roman" w:hAnsi="Times New Roman" w:cs="Times New Roman"/>
          <w:sz w:val="24"/>
          <w:szCs w:val="24"/>
        </w:rPr>
        <w:t xml:space="preserve"> na ime naknade za korištenje nefinancijske imovine čine prihodi od naknade za pridobivenu količinu plina u iznosu od 267.570,64 kn, naknade za pridobivenu količinu nafte u iznosu od 1.085.994,41 kn i prihodi spomeničke rente 316,48 kn. </w:t>
      </w:r>
      <w:r w:rsidR="00642A6B">
        <w:rPr>
          <w:rFonts w:ascii="Times New Roman" w:hAnsi="Times New Roman" w:cs="Times New Roman"/>
          <w:sz w:val="24"/>
          <w:szCs w:val="24"/>
        </w:rPr>
        <w:t>Prihodi rudne rente u odnosu na prethodnu godinu ostvareni su u većem iznosu za 465.247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642A6B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F9555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1FE" w:rsidRPr="00F95558" w:rsidRDefault="00F95558" w:rsidP="00F9555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2.1.1.4. </w:t>
      </w:r>
      <w:r w:rsidR="00BB71FE" w:rsidRPr="00F95558">
        <w:rPr>
          <w:rFonts w:ascii="Times New Roman" w:hAnsi="Times New Roman" w:cs="Times New Roman"/>
          <w:b/>
          <w:i/>
          <w:sz w:val="24"/>
          <w:szCs w:val="24"/>
        </w:rPr>
        <w:t xml:space="preserve">Prihodi od upravnih i administrativnih pristojbi, pristojbi po posebnim propisima i naknada </w:t>
      </w:r>
    </w:p>
    <w:p w:rsidR="004F2C66" w:rsidRDefault="00F95558" w:rsidP="004F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1FE">
        <w:rPr>
          <w:rFonts w:ascii="Times New Roman" w:hAnsi="Times New Roman" w:cs="Times New Roman"/>
          <w:sz w:val="24"/>
          <w:szCs w:val="24"/>
        </w:rPr>
        <w:t>Prihodi od upravnih i administrativnih pristojbi, pristojbi po posebnim propisima i naknada ostvareni su s</w:t>
      </w:r>
      <w:r w:rsidR="004F2C66">
        <w:rPr>
          <w:rFonts w:ascii="Times New Roman" w:hAnsi="Times New Roman" w:cs="Times New Roman"/>
          <w:sz w:val="24"/>
          <w:szCs w:val="24"/>
        </w:rPr>
        <w:t xml:space="preserve"> iznosom od</w:t>
      </w:r>
      <w:r w:rsidR="00BB71FE">
        <w:rPr>
          <w:rFonts w:ascii="Times New Roman" w:hAnsi="Times New Roman" w:cs="Times New Roman"/>
          <w:sz w:val="24"/>
          <w:szCs w:val="24"/>
        </w:rPr>
        <w:t xml:space="preserve"> 4.859.661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BB71FE">
        <w:rPr>
          <w:rFonts w:ascii="Times New Roman" w:hAnsi="Times New Roman" w:cs="Times New Roman"/>
          <w:sz w:val="24"/>
          <w:szCs w:val="24"/>
        </w:rPr>
        <w:t xml:space="preserve"> kn ili 58</w:t>
      </w:r>
      <w:r w:rsidR="004F2C66">
        <w:rPr>
          <w:rFonts w:ascii="Times New Roman" w:hAnsi="Times New Roman" w:cs="Times New Roman"/>
          <w:sz w:val="24"/>
          <w:szCs w:val="24"/>
        </w:rPr>
        <w:t xml:space="preserve"> </w:t>
      </w:r>
      <w:r w:rsidR="00BB71FE">
        <w:rPr>
          <w:rFonts w:ascii="Times New Roman" w:hAnsi="Times New Roman" w:cs="Times New Roman"/>
          <w:sz w:val="24"/>
          <w:szCs w:val="24"/>
        </w:rPr>
        <w:t xml:space="preserve">% plana, </w:t>
      </w:r>
      <w:r w:rsidR="003F4A2C">
        <w:rPr>
          <w:rFonts w:ascii="Times New Roman" w:hAnsi="Times New Roman" w:cs="Times New Roman"/>
          <w:sz w:val="24"/>
          <w:szCs w:val="24"/>
        </w:rPr>
        <w:t>a</w:t>
      </w:r>
      <w:r w:rsidR="00BB71FE">
        <w:rPr>
          <w:rFonts w:ascii="Times New Roman" w:hAnsi="Times New Roman" w:cs="Times New Roman"/>
          <w:sz w:val="24"/>
          <w:szCs w:val="24"/>
        </w:rPr>
        <w:t xml:space="preserve"> u odnosu na prethodnu godinu prihodi</w:t>
      </w:r>
      <w:r w:rsidR="003F4A2C">
        <w:rPr>
          <w:rFonts w:ascii="Times New Roman" w:hAnsi="Times New Roman" w:cs="Times New Roman"/>
          <w:sz w:val="24"/>
          <w:szCs w:val="24"/>
        </w:rPr>
        <w:t xml:space="preserve"> su</w:t>
      </w:r>
      <w:r w:rsidR="004F2C66">
        <w:rPr>
          <w:rFonts w:ascii="Times New Roman" w:hAnsi="Times New Roman" w:cs="Times New Roman"/>
          <w:sz w:val="24"/>
          <w:szCs w:val="24"/>
        </w:rPr>
        <w:t xml:space="preserve"> veći za </w:t>
      </w:r>
      <w:r w:rsidR="00BB71FE">
        <w:rPr>
          <w:rFonts w:ascii="Times New Roman" w:hAnsi="Times New Roman" w:cs="Times New Roman"/>
          <w:sz w:val="24"/>
          <w:szCs w:val="24"/>
        </w:rPr>
        <w:t>7</w:t>
      </w:r>
      <w:r w:rsidR="004F2C66">
        <w:rPr>
          <w:rFonts w:ascii="Times New Roman" w:hAnsi="Times New Roman" w:cs="Times New Roman"/>
          <w:sz w:val="24"/>
          <w:szCs w:val="24"/>
        </w:rPr>
        <w:t xml:space="preserve"> </w:t>
      </w:r>
      <w:r w:rsidR="00BB71FE">
        <w:rPr>
          <w:rFonts w:ascii="Times New Roman" w:hAnsi="Times New Roman" w:cs="Times New Roman"/>
          <w:sz w:val="24"/>
          <w:szCs w:val="24"/>
        </w:rPr>
        <w:t xml:space="preserve">%. U ostale upravne pristojbe i naknade ubrajamo prihode od prodaje državnih biljega koji su ostvareni s </w:t>
      </w:r>
      <w:r w:rsidR="004F2C66">
        <w:rPr>
          <w:rFonts w:ascii="Times New Roman" w:hAnsi="Times New Roman" w:cs="Times New Roman"/>
          <w:sz w:val="24"/>
          <w:szCs w:val="24"/>
        </w:rPr>
        <w:t xml:space="preserve">iznosom od </w:t>
      </w:r>
      <w:r w:rsidR="00BB71FE">
        <w:rPr>
          <w:rFonts w:ascii="Times New Roman" w:hAnsi="Times New Roman" w:cs="Times New Roman"/>
          <w:sz w:val="24"/>
          <w:szCs w:val="24"/>
        </w:rPr>
        <w:t>53.421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BB71FE">
        <w:rPr>
          <w:rFonts w:ascii="Times New Roman" w:hAnsi="Times New Roman" w:cs="Times New Roman"/>
          <w:sz w:val="24"/>
          <w:szCs w:val="24"/>
        </w:rPr>
        <w:t xml:space="preserve"> kn. U prihode po posebnim propisima ubrajamo prihode vodnog gospodarstva s iznosom od 14.445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BB71FE">
        <w:rPr>
          <w:rFonts w:ascii="Times New Roman" w:hAnsi="Times New Roman" w:cs="Times New Roman"/>
          <w:sz w:val="24"/>
          <w:szCs w:val="24"/>
        </w:rPr>
        <w:t xml:space="preserve"> kn i doprinos </w:t>
      </w:r>
      <w:r w:rsidR="00A544A8">
        <w:rPr>
          <w:rFonts w:ascii="Times New Roman" w:hAnsi="Times New Roman" w:cs="Times New Roman"/>
          <w:sz w:val="24"/>
          <w:szCs w:val="24"/>
        </w:rPr>
        <w:t>za šume s iznosom od 826.450</w:t>
      </w:r>
      <w:r w:rsidR="004F2C66">
        <w:rPr>
          <w:rFonts w:ascii="Times New Roman" w:hAnsi="Times New Roman" w:cs="Times New Roman"/>
          <w:sz w:val="24"/>
          <w:szCs w:val="24"/>
        </w:rPr>
        <w:t>,00 kn te</w:t>
      </w:r>
      <w:r w:rsidR="00A544A8">
        <w:rPr>
          <w:rFonts w:ascii="Times New Roman" w:hAnsi="Times New Roman" w:cs="Times New Roman"/>
          <w:sz w:val="24"/>
          <w:szCs w:val="24"/>
        </w:rPr>
        <w:t xml:space="preserve"> ostale nespomenute prihode s iznosom od 1.440.773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kn.</w:t>
      </w:r>
      <w:r w:rsidR="00BB71FE">
        <w:rPr>
          <w:rFonts w:ascii="Times New Roman" w:hAnsi="Times New Roman" w:cs="Times New Roman"/>
          <w:sz w:val="24"/>
          <w:szCs w:val="24"/>
        </w:rPr>
        <w:t xml:space="preserve"> U odnosu na prethodnu godinu prihod doprinosa za šume manji je za 290.313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BB71FE">
        <w:rPr>
          <w:rFonts w:ascii="Times New Roman" w:hAnsi="Times New Roman" w:cs="Times New Roman"/>
          <w:sz w:val="24"/>
          <w:szCs w:val="24"/>
        </w:rPr>
        <w:t xml:space="preserve"> kn što ovisi o sječi šume na području grada. Ostali nespo</w:t>
      </w:r>
      <w:r w:rsidR="00A544A8">
        <w:rPr>
          <w:rFonts w:ascii="Times New Roman" w:hAnsi="Times New Roman" w:cs="Times New Roman"/>
          <w:sz w:val="24"/>
          <w:szCs w:val="24"/>
        </w:rPr>
        <w:t>menuti prihodi obuhvaćaju prihode Grada s iznosom od 752.956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 i prihode naših proračunskih korisnika s iznosom od 687.817</w:t>
      </w:r>
      <w:r w:rsidR="004F2C66"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kn. U prihode Grada ubrajamo:</w:t>
      </w:r>
    </w:p>
    <w:p w:rsidR="00A544A8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44A8" w:rsidRPr="004F2C66">
        <w:rPr>
          <w:rFonts w:ascii="Times New Roman" w:hAnsi="Times New Roman" w:cs="Times New Roman"/>
          <w:sz w:val="24"/>
          <w:szCs w:val="24"/>
        </w:rPr>
        <w:t>aknadu za nezakonito izgrađene zgrade u prostoru 165.014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544A8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A544A8" w:rsidRPr="004F2C66">
        <w:rPr>
          <w:rFonts w:ascii="Times New Roman" w:hAnsi="Times New Roman" w:cs="Times New Roman"/>
          <w:sz w:val="24"/>
          <w:szCs w:val="24"/>
        </w:rPr>
        <w:t>ravo služnosti – HT d.d. 306.321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A544A8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d</w:t>
      </w:r>
      <w:r w:rsidR="001E0AEB">
        <w:rPr>
          <w:rFonts w:ascii="Times New Roman" w:hAnsi="Times New Roman" w:cs="Times New Roman"/>
          <w:sz w:val="24"/>
          <w:szCs w:val="24"/>
        </w:rPr>
        <w:t>oznaku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sredstava Vodovoda Novska d.o.o za projekt aglomeracije 125.751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A544A8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r</w:t>
      </w:r>
      <w:r w:rsidR="001E0AEB">
        <w:rPr>
          <w:rFonts w:ascii="Times New Roman" w:hAnsi="Times New Roman" w:cs="Times New Roman"/>
          <w:sz w:val="24"/>
          <w:szCs w:val="24"/>
        </w:rPr>
        <w:t>efundaciju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sredstava za poslove na ime naknade za uređenje voda 53.269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A544A8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o</w:t>
      </w:r>
      <w:r w:rsidR="00A544A8" w:rsidRPr="004F2C66">
        <w:rPr>
          <w:rFonts w:ascii="Times New Roman" w:hAnsi="Times New Roman" w:cs="Times New Roman"/>
          <w:sz w:val="24"/>
          <w:szCs w:val="24"/>
        </w:rPr>
        <w:t>tkup obiteljskih kuća na PPDS-u 40.751</w:t>
      </w:r>
      <w:r w:rsidRPr="004F2C66">
        <w:rPr>
          <w:rFonts w:ascii="Times New Roman" w:hAnsi="Times New Roman" w:cs="Times New Roman"/>
          <w:sz w:val="24"/>
          <w:szCs w:val="24"/>
        </w:rPr>
        <w:t>,00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kn</w:t>
      </w:r>
      <w:r w:rsidRPr="004F2C66">
        <w:rPr>
          <w:rFonts w:ascii="Times New Roman" w:hAnsi="Times New Roman" w:cs="Times New Roman"/>
          <w:sz w:val="24"/>
          <w:szCs w:val="24"/>
        </w:rPr>
        <w:t>,</w:t>
      </w:r>
    </w:p>
    <w:p w:rsidR="00A544A8" w:rsidRPr="004F2C66" w:rsidRDefault="004F2C66" w:rsidP="004F2C6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C66">
        <w:rPr>
          <w:rFonts w:ascii="Times New Roman" w:hAnsi="Times New Roman" w:cs="Times New Roman"/>
          <w:sz w:val="24"/>
          <w:szCs w:val="24"/>
        </w:rPr>
        <w:t>p</w:t>
      </w:r>
      <w:r w:rsidR="00A544A8" w:rsidRPr="004F2C66">
        <w:rPr>
          <w:rFonts w:ascii="Times New Roman" w:hAnsi="Times New Roman" w:cs="Times New Roman"/>
          <w:sz w:val="24"/>
          <w:szCs w:val="24"/>
        </w:rPr>
        <w:t>ovrat</w:t>
      </w:r>
      <w:r w:rsidR="001E0AEB">
        <w:rPr>
          <w:rFonts w:ascii="Times New Roman" w:hAnsi="Times New Roman" w:cs="Times New Roman"/>
          <w:sz w:val="24"/>
          <w:szCs w:val="24"/>
        </w:rPr>
        <w:t>e</w:t>
      </w:r>
      <w:r w:rsidR="00A544A8" w:rsidRPr="004F2C66">
        <w:rPr>
          <w:rFonts w:ascii="Times New Roman" w:hAnsi="Times New Roman" w:cs="Times New Roman"/>
          <w:sz w:val="24"/>
          <w:szCs w:val="24"/>
        </w:rPr>
        <w:t xml:space="preserve"> stipendija 49.961 kn itd. </w:t>
      </w:r>
    </w:p>
    <w:p w:rsidR="004F2C66" w:rsidRDefault="004F2C66" w:rsidP="004F2C66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4A8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A8">
        <w:rPr>
          <w:rFonts w:ascii="Times New Roman" w:hAnsi="Times New Roman" w:cs="Times New Roman"/>
          <w:sz w:val="24"/>
          <w:szCs w:val="24"/>
        </w:rPr>
        <w:t xml:space="preserve">U ovoj skupini prihoda, proračunski korisnici Grada ostvarili su prihode na ime školarina, participacije roditelja za smještaj djece u vrtiću, članarine i sl. </w:t>
      </w:r>
    </w:p>
    <w:p w:rsidR="00A544A8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A8">
        <w:rPr>
          <w:rFonts w:ascii="Times New Roman" w:hAnsi="Times New Roman" w:cs="Times New Roman"/>
          <w:sz w:val="24"/>
          <w:szCs w:val="24"/>
        </w:rPr>
        <w:t>Komunalni doprinos</w:t>
      </w:r>
      <w:r>
        <w:rPr>
          <w:rFonts w:ascii="Times New Roman" w:hAnsi="Times New Roman" w:cs="Times New Roman"/>
          <w:sz w:val="24"/>
          <w:szCs w:val="24"/>
        </w:rPr>
        <w:t>i</w:t>
      </w:r>
      <w:r w:rsidR="00A544A8">
        <w:rPr>
          <w:rFonts w:ascii="Times New Roman" w:hAnsi="Times New Roman" w:cs="Times New Roman"/>
          <w:sz w:val="24"/>
          <w:szCs w:val="24"/>
        </w:rPr>
        <w:t xml:space="preserve"> i naknade sadržani su u skupini prihoda po posebnim propisima s iznosom od 2.524.571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kn. U odnosu na prethodnu godinu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44A8">
        <w:rPr>
          <w:rFonts w:ascii="Times New Roman" w:hAnsi="Times New Roman" w:cs="Times New Roman"/>
          <w:sz w:val="24"/>
          <w:szCs w:val="24"/>
        </w:rPr>
        <w:t xml:space="preserve"> prihodi su ostvareni u većem iznosu za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A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44A8">
        <w:rPr>
          <w:rFonts w:ascii="Times New Roman" w:hAnsi="Times New Roman" w:cs="Times New Roman"/>
          <w:sz w:val="24"/>
          <w:szCs w:val="24"/>
        </w:rPr>
        <w:t xml:space="preserve"> dok </w:t>
      </w:r>
      <w:r>
        <w:rPr>
          <w:rFonts w:ascii="Times New Roman" w:hAnsi="Times New Roman" w:cs="Times New Roman"/>
          <w:sz w:val="24"/>
          <w:szCs w:val="24"/>
        </w:rPr>
        <w:t>su u odnosu na plan ostvareni s</w:t>
      </w:r>
      <w:r w:rsidR="00A544A8">
        <w:rPr>
          <w:rFonts w:ascii="Times New Roman" w:hAnsi="Times New Roman" w:cs="Times New Roman"/>
          <w:sz w:val="24"/>
          <w:szCs w:val="24"/>
        </w:rPr>
        <w:t xml:space="preserve"> 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A8">
        <w:rPr>
          <w:rFonts w:ascii="Times New Roman" w:hAnsi="Times New Roman" w:cs="Times New Roman"/>
          <w:sz w:val="24"/>
          <w:szCs w:val="24"/>
        </w:rPr>
        <w:t xml:space="preserve">%. Komunalni doprinos realiziran je s </w:t>
      </w:r>
      <w:r>
        <w:rPr>
          <w:rFonts w:ascii="Times New Roman" w:hAnsi="Times New Roman" w:cs="Times New Roman"/>
          <w:sz w:val="24"/>
          <w:szCs w:val="24"/>
        </w:rPr>
        <w:t xml:space="preserve">iznosom od </w:t>
      </w:r>
      <w:r w:rsidR="00A544A8">
        <w:rPr>
          <w:rFonts w:ascii="Times New Roman" w:hAnsi="Times New Roman" w:cs="Times New Roman"/>
          <w:sz w:val="24"/>
          <w:szCs w:val="24"/>
        </w:rPr>
        <w:t>381.984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44A8">
        <w:rPr>
          <w:rFonts w:ascii="Times New Roman" w:hAnsi="Times New Roman" w:cs="Times New Roman"/>
          <w:sz w:val="24"/>
          <w:szCs w:val="24"/>
        </w:rPr>
        <w:t xml:space="preserve"> a komunalna naknada s</w:t>
      </w:r>
      <w:r>
        <w:rPr>
          <w:rFonts w:ascii="Times New Roman" w:hAnsi="Times New Roman" w:cs="Times New Roman"/>
          <w:sz w:val="24"/>
          <w:szCs w:val="24"/>
        </w:rPr>
        <w:t xml:space="preserve"> iznosom od</w:t>
      </w:r>
      <w:r w:rsidR="00A544A8">
        <w:rPr>
          <w:rFonts w:ascii="Times New Roman" w:hAnsi="Times New Roman" w:cs="Times New Roman"/>
          <w:sz w:val="24"/>
          <w:szCs w:val="24"/>
        </w:rPr>
        <w:t xml:space="preserve"> 2.142.587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4F2C66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C66" w:rsidRPr="00243CB8" w:rsidRDefault="004F2C66" w:rsidP="00F955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3CB8">
        <w:rPr>
          <w:rFonts w:ascii="Times New Roman" w:hAnsi="Times New Roman" w:cs="Times New Roman"/>
          <w:b/>
          <w:i/>
          <w:sz w:val="24"/>
          <w:szCs w:val="24"/>
        </w:rPr>
        <w:t xml:space="preserve">2.1.1.5. </w:t>
      </w:r>
      <w:r w:rsidR="00243CB8" w:rsidRPr="00243CB8">
        <w:rPr>
          <w:rFonts w:ascii="Times New Roman" w:hAnsi="Times New Roman" w:cs="Times New Roman"/>
          <w:b/>
          <w:i/>
          <w:sz w:val="24"/>
          <w:szCs w:val="24"/>
        </w:rPr>
        <w:t xml:space="preserve">Prihodi od prodaje proizvoda i robe te pruženih usluga i prihodi od donacija </w:t>
      </w:r>
    </w:p>
    <w:p w:rsidR="00243CB8" w:rsidRDefault="00243CB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19" w:rsidRDefault="00243CB8" w:rsidP="0024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44A8">
        <w:rPr>
          <w:rFonts w:ascii="Times New Roman" w:hAnsi="Times New Roman" w:cs="Times New Roman"/>
          <w:sz w:val="24"/>
          <w:szCs w:val="24"/>
        </w:rPr>
        <w:t>Prihodi od prodaje proizvoda i robe te pruž</w:t>
      </w:r>
      <w:r>
        <w:rPr>
          <w:rFonts w:ascii="Times New Roman" w:hAnsi="Times New Roman" w:cs="Times New Roman"/>
          <w:sz w:val="24"/>
          <w:szCs w:val="24"/>
        </w:rPr>
        <w:t>enih usluga i prihodi od donacija ostvareni su s iznosom od</w:t>
      </w:r>
      <w:r w:rsidR="00A544A8">
        <w:rPr>
          <w:rFonts w:ascii="Times New Roman" w:hAnsi="Times New Roman" w:cs="Times New Roman"/>
          <w:sz w:val="24"/>
          <w:szCs w:val="24"/>
        </w:rPr>
        <w:t xml:space="preserve"> 60.897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544A8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544A8">
        <w:rPr>
          <w:rFonts w:ascii="Times New Roman" w:hAnsi="Times New Roman" w:cs="Times New Roman"/>
          <w:sz w:val="24"/>
          <w:szCs w:val="24"/>
        </w:rPr>
        <w:t xml:space="preserve"> što je u odnosu na plan 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A8">
        <w:rPr>
          <w:rFonts w:ascii="Times New Roman" w:hAnsi="Times New Roman" w:cs="Times New Roman"/>
          <w:sz w:val="24"/>
          <w:szCs w:val="24"/>
        </w:rPr>
        <w:t>%, a u odnosu na prethodnu godinu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4A8">
        <w:rPr>
          <w:rFonts w:ascii="Times New Roman" w:hAnsi="Times New Roman" w:cs="Times New Roman"/>
          <w:sz w:val="24"/>
          <w:szCs w:val="24"/>
        </w:rPr>
        <w:t>% više.</w:t>
      </w:r>
      <w:r w:rsidR="008F7419">
        <w:rPr>
          <w:rFonts w:ascii="Times New Roman" w:hAnsi="Times New Roman" w:cs="Times New Roman"/>
          <w:sz w:val="24"/>
          <w:szCs w:val="24"/>
        </w:rPr>
        <w:t xml:space="preserve"> Radi se o p</w:t>
      </w:r>
      <w:r>
        <w:rPr>
          <w:rFonts w:ascii="Times New Roman" w:hAnsi="Times New Roman" w:cs="Times New Roman"/>
          <w:sz w:val="24"/>
          <w:szCs w:val="24"/>
        </w:rPr>
        <w:t xml:space="preserve">rihodima proračunskih korisnika, </w:t>
      </w:r>
      <w:r w:rsidR="008F7419">
        <w:rPr>
          <w:rFonts w:ascii="Times New Roman" w:hAnsi="Times New Roman" w:cs="Times New Roman"/>
          <w:sz w:val="24"/>
          <w:szCs w:val="24"/>
        </w:rPr>
        <w:t>Pučko</w:t>
      </w:r>
      <w:r w:rsidR="001E0AEB">
        <w:rPr>
          <w:rFonts w:ascii="Times New Roman" w:hAnsi="Times New Roman" w:cs="Times New Roman"/>
          <w:sz w:val="24"/>
          <w:szCs w:val="24"/>
        </w:rPr>
        <w:t>g</w:t>
      </w:r>
      <w:r w:rsidR="008F7419">
        <w:rPr>
          <w:rFonts w:ascii="Times New Roman" w:hAnsi="Times New Roman" w:cs="Times New Roman"/>
          <w:sz w:val="24"/>
          <w:szCs w:val="24"/>
        </w:rPr>
        <w:t xml:space="preserve"> otvoreno</w:t>
      </w:r>
      <w:r w:rsidR="001E0AEB">
        <w:rPr>
          <w:rFonts w:ascii="Times New Roman" w:hAnsi="Times New Roman" w:cs="Times New Roman"/>
          <w:sz w:val="24"/>
          <w:szCs w:val="24"/>
        </w:rPr>
        <w:t>g učilišta</w:t>
      </w:r>
      <w:r>
        <w:rPr>
          <w:rFonts w:ascii="Times New Roman" w:hAnsi="Times New Roman" w:cs="Times New Roman"/>
          <w:sz w:val="24"/>
          <w:szCs w:val="24"/>
        </w:rPr>
        <w:t xml:space="preserve"> s ostvarenim iznosom od</w:t>
      </w:r>
      <w:r w:rsidR="008F7419">
        <w:rPr>
          <w:rFonts w:ascii="Times New Roman" w:hAnsi="Times New Roman" w:cs="Times New Roman"/>
          <w:sz w:val="24"/>
          <w:szCs w:val="24"/>
        </w:rPr>
        <w:t xml:space="preserve"> 59.330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F7419">
        <w:rPr>
          <w:rFonts w:ascii="Times New Roman" w:hAnsi="Times New Roman" w:cs="Times New Roman"/>
          <w:sz w:val="24"/>
          <w:szCs w:val="24"/>
        </w:rPr>
        <w:t xml:space="preserve"> kn (najam posl</w:t>
      </w:r>
      <w:r w:rsidR="001E0AEB">
        <w:rPr>
          <w:rFonts w:ascii="Times New Roman" w:hAnsi="Times New Roman" w:cs="Times New Roman"/>
          <w:sz w:val="24"/>
          <w:szCs w:val="24"/>
        </w:rPr>
        <w:t>ovnog prostora i kino ulaznice)</w:t>
      </w:r>
      <w:r w:rsidR="008F7419">
        <w:rPr>
          <w:rFonts w:ascii="Times New Roman" w:hAnsi="Times New Roman" w:cs="Times New Roman"/>
          <w:sz w:val="24"/>
          <w:szCs w:val="24"/>
        </w:rPr>
        <w:t xml:space="preserve"> </w:t>
      </w:r>
      <w:r w:rsidR="001E0AE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AEB">
        <w:rPr>
          <w:rFonts w:ascii="Times New Roman" w:hAnsi="Times New Roman" w:cs="Times New Roman"/>
          <w:sz w:val="24"/>
          <w:szCs w:val="24"/>
        </w:rPr>
        <w:t>Gradske knjižnice i čitaonice</w:t>
      </w:r>
      <w:r w:rsidR="008F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8F7419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8F7419">
        <w:rPr>
          <w:rFonts w:ascii="Times New Roman" w:hAnsi="Times New Roman" w:cs="Times New Roman"/>
          <w:sz w:val="24"/>
          <w:szCs w:val="24"/>
        </w:rPr>
        <w:t>Jagar</w:t>
      </w:r>
      <w:proofErr w:type="spellEnd"/>
      <w:r>
        <w:rPr>
          <w:rFonts w:ascii="Times New Roman" w:hAnsi="Times New Roman" w:cs="Times New Roman"/>
          <w:sz w:val="24"/>
          <w:szCs w:val="24"/>
        </w:rPr>
        <w:t>“ s ostvarenim iznosom od</w:t>
      </w:r>
      <w:r w:rsidR="008F7419">
        <w:rPr>
          <w:rFonts w:ascii="Times New Roman" w:hAnsi="Times New Roman" w:cs="Times New Roman"/>
          <w:sz w:val="24"/>
          <w:szCs w:val="24"/>
        </w:rPr>
        <w:t xml:space="preserve"> 1.567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F7419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243CB8" w:rsidRDefault="00243CB8" w:rsidP="0024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19" w:rsidRPr="00F95558" w:rsidRDefault="00F95558" w:rsidP="00F955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558">
        <w:rPr>
          <w:rFonts w:ascii="Times New Roman" w:hAnsi="Times New Roman" w:cs="Times New Roman"/>
          <w:b/>
          <w:sz w:val="24"/>
          <w:szCs w:val="24"/>
        </w:rPr>
        <w:t>2.1.2.</w:t>
      </w:r>
      <w:r w:rsidR="008F7419" w:rsidRPr="00F95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2AF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243CB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419">
        <w:rPr>
          <w:rFonts w:ascii="Times New Roman" w:hAnsi="Times New Roman" w:cs="Times New Roman"/>
          <w:sz w:val="24"/>
          <w:szCs w:val="24"/>
        </w:rPr>
        <w:t>Prihodi od prodaje nefin</w:t>
      </w:r>
      <w:r w:rsidR="004D59C0">
        <w:rPr>
          <w:rFonts w:ascii="Times New Roman" w:hAnsi="Times New Roman" w:cs="Times New Roman"/>
          <w:sz w:val="24"/>
          <w:szCs w:val="24"/>
        </w:rPr>
        <w:t>ancijske imovine ostvareni su s iznosom od</w:t>
      </w:r>
      <w:r w:rsidR="008F7419">
        <w:rPr>
          <w:rFonts w:ascii="Times New Roman" w:hAnsi="Times New Roman" w:cs="Times New Roman"/>
          <w:sz w:val="24"/>
          <w:szCs w:val="24"/>
        </w:rPr>
        <w:t xml:space="preserve"> 177.009</w:t>
      </w:r>
      <w:r w:rsidR="004D59C0">
        <w:rPr>
          <w:rFonts w:ascii="Times New Roman" w:hAnsi="Times New Roman" w:cs="Times New Roman"/>
          <w:sz w:val="24"/>
          <w:szCs w:val="24"/>
        </w:rPr>
        <w:t>,00</w:t>
      </w:r>
      <w:r w:rsidR="008F7419">
        <w:rPr>
          <w:rFonts w:ascii="Times New Roman" w:hAnsi="Times New Roman" w:cs="Times New Roman"/>
          <w:sz w:val="24"/>
          <w:szCs w:val="24"/>
        </w:rPr>
        <w:t xml:space="preserve"> kn što čini 67</w:t>
      </w:r>
      <w:r w:rsidR="004D59C0">
        <w:rPr>
          <w:rFonts w:ascii="Times New Roman" w:hAnsi="Times New Roman" w:cs="Times New Roman"/>
          <w:sz w:val="24"/>
          <w:szCs w:val="24"/>
        </w:rPr>
        <w:t xml:space="preserve"> </w:t>
      </w:r>
      <w:r w:rsidR="008F7419">
        <w:rPr>
          <w:rFonts w:ascii="Times New Roman" w:hAnsi="Times New Roman" w:cs="Times New Roman"/>
          <w:sz w:val="24"/>
          <w:szCs w:val="24"/>
        </w:rPr>
        <w:t>% plana, a u odnosu na prethodnu godinu prihodi su veći za 53</w:t>
      </w:r>
      <w:r w:rsidR="004D59C0">
        <w:rPr>
          <w:rFonts w:ascii="Times New Roman" w:hAnsi="Times New Roman" w:cs="Times New Roman"/>
          <w:sz w:val="24"/>
          <w:szCs w:val="24"/>
        </w:rPr>
        <w:t xml:space="preserve"> </w:t>
      </w:r>
      <w:r w:rsidR="008F7419">
        <w:rPr>
          <w:rFonts w:ascii="Times New Roman" w:hAnsi="Times New Roman" w:cs="Times New Roman"/>
          <w:sz w:val="24"/>
          <w:szCs w:val="24"/>
        </w:rPr>
        <w:t>%. Radi se o prihodima koji su ostvareni temeljem prodaje građevinskog zemljišta na ime prava građenja u iznosu od 60.827</w:t>
      </w:r>
      <w:r w:rsidR="004D59C0">
        <w:rPr>
          <w:rFonts w:ascii="Times New Roman" w:hAnsi="Times New Roman" w:cs="Times New Roman"/>
          <w:sz w:val="24"/>
          <w:szCs w:val="24"/>
        </w:rPr>
        <w:t>,00</w:t>
      </w:r>
      <w:r w:rsidR="008F7419">
        <w:rPr>
          <w:rFonts w:ascii="Times New Roman" w:hAnsi="Times New Roman" w:cs="Times New Roman"/>
          <w:sz w:val="24"/>
          <w:szCs w:val="24"/>
        </w:rPr>
        <w:t xml:space="preserve"> kn i prihode od prodaje poljoprivrednog zemljišta u vlasništvu države u iznosu od 92.746</w:t>
      </w:r>
      <w:r w:rsidR="004D59C0">
        <w:rPr>
          <w:rFonts w:ascii="Times New Roman" w:hAnsi="Times New Roman" w:cs="Times New Roman"/>
          <w:sz w:val="24"/>
          <w:szCs w:val="24"/>
        </w:rPr>
        <w:t xml:space="preserve">,00 kn. Prihodi od prodaje stanova na kojima postoji stanarsko pravo ostvareni su u iznosu od 23.436,00 kn. </w:t>
      </w:r>
    </w:p>
    <w:p w:rsidR="004D59C0" w:rsidRDefault="004D59C0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558" w:rsidRDefault="00F95558" w:rsidP="00F9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F2F" w:rsidRPr="003F4A2C" w:rsidRDefault="00F95558" w:rsidP="008F7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3F0F2F" w:rsidRPr="003F4A2C">
        <w:rPr>
          <w:rFonts w:ascii="Times New Roman" w:hAnsi="Times New Roman" w:cs="Times New Roman"/>
          <w:b/>
          <w:sz w:val="24"/>
          <w:szCs w:val="24"/>
        </w:rPr>
        <w:t>OBRAZLOŽENJE RASHODA</w:t>
      </w:r>
    </w:p>
    <w:p w:rsidR="007B3AF2" w:rsidRDefault="007F630E" w:rsidP="007B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F2F">
        <w:rPr>
          <w:rFonts w:ascii="Times New Roman" w:hAnsi="Times New Roman" w:cs="Times New Roman"/>
          <w:sz w:val="24"/>
          <w:szCs w:val="24"/>
        </w:rPr>
        <w:t>U skladu s odredbama članka 6. Pravilnika o 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24/13) posebni dio proračuna </w:t>
      </w:r>
      <w:r w:rsidR="003F0F2F">
        <w:rPr>
          <w:rFonts w:ascii="Times New Roman" w:hAnsi="Times New Roman" w:cs="Times New Roman"/>
          <w:sz w:val="24"/>
          <w:szCs w:val="24"/>
        </w:rPr>
        <w:t>sadrži izvršenje rashoda po organizacijskoj, ekonomskoj i programskoj klasifikaciji. Proračunske klasifikacije čine okvir kojim se iskazuju i sustavno prate prihodi i primici, rashodi i izdaci po nositelju, cilju, namjeni, vrsti lokaciji i izvoru financiranja. U skladu s navedenim, a sukladno planu proračuna, nadležni upravni odjeli nositelji su projekata i aktivnosti iz svoje nadležnosti te prate njihovu realizaciju i daju obra</w:t>
      </w:r>
      <w:r w:rsidR="00A959E5">
        <w:rPr>
          <w:rFonts w:ascii="Times New Roman" w:hAnsi="Times New Roman" w:cs="Times New Roman"/>
          <w:sz w:val="24"/>
          <w:szCs w:val="24"/>
        </w:rPr>
        <w:t xml:space="preserve">zloženja postignutih rezultata u okviru programske klasifikacije. </w:t>
      </w:r>
    </w:p>
    <w:p w:rsidR="007B3AF2" w:rsidRDefault="007B3AF2" w:rsidP="007B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9E5" w:rsidRDefault="007B3AF2" w:rsidP="007B3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F2"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="00A959E5" w:rsidRPr="007B3AF2">
        <w:rPr>
          <w:rFonts w:ascii="Times New Roman" w:hAnsi="Times New Roman" w:cs="Times New Roman"/>
          <w:b/>
          <w:sz w:val="24"/>
          <w:szCs w:val="24"/>
        </w:rPr>
        <w:t>Rashodi po organizacijskoj klasifikaciji</w:t>
      </w:r>
    </w:p>
    <w:p w:rsidR="007B3AF2" w:rsidRPr="007B3AF2" w:rsidRDefault="007B3AF2" w:rsidP="007B3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530" w:rsidRDefault="007B3AF2" w:rsidP="007B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59E5">
        <w:rPr>
          <w:rFonts w:ascii="Times New Roman" w:hAnsi="Times New Roman" w:cs="Times New Roman"/>
          <w:sz w:val="24"/>
          <w:szCs w:val="24"/>
        </w:rPr>
        <w:t xml:space="preserve">Uvidom u posebni dio izvješća o izvršenju proračuna za prvi dio ove godine, vidljivo je da su rashodi po organizacijskoj klasifikaciji ostvareni </w:t>
      </w:r>
      <w:r w:rsidR="007F630E">
        <w:rPr>
          <w:rFonts w:ascii="Times New Roman" w:hAnsi="Times New Roman" w:cs="Times New Roman"/>
          <w:sz w:val="24"/>
          <w:szCs w:val="24"/>
        </w:rPr>
        <w:t xml:space="preserve">s </w:t>
      </w:r>
      <w:r w:rsidR="00A959E5">
        <w:rPr>
          <w:rFonts w:ascii="Times New Roman" w:hAnsi="Times New Roman" w:cs="Times New Roman"/>
          <w:sz w:val="24"/>
          <w:szCs w:val="24"/>
        </w:rPr>
        <w:t>oko 50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A959E5">
        <w:rPr>
          <w:rFonts w:ascii="Times New Roman" w:hAnsi="Times New Roman" w:cs="Times New Roman"/>
          <w:sz w:val="24"/>
          <w:szCs w:val="24"/>
        </w:rPr>
        <w:t>% u upravnim odjelima koji su nositelji materija</w:t>
      </w:r>
      <w:r w:rsidR="007F630E">
        <w:rPr>
          <w:rFonts w:ascii="Times New Roman" w:hAnsi="Times New Roman" w:cs="Times New Roman"/>
          <w:sz w:val="24"/>
          <w:szCs w:val="24"/>
        </w:rPr>
        <w:t xml:space="preserve">lno-financijskih rashoda Grada, i to </w:t>
      </w:r>
      <w:r w:rsidR="001E0AEB">
        <w:rPr>
          <w:rFonts w:ascii="Times New Roman" w:hAnsi="Times New Roman" w:cs="Times New Roman"/>
          <w:sz w:val="24"/>
          <w:szCs w:val="24"/>
        </w:rPr>
        <w:t>u Stručnoj službi</w:t>
      </w:r>
      <w:r w:rsidR="00A959E5">
        <w:rPr>
          <w:rFonts w:ascii="Times New Roman" w:hAnsi="Times New Roman" w:cs="Times New Roman"/>
          <w:sz w:val="24"/>
          <w:szCs w:val="24"/>
        </w:rPr>
        <w:t xml:space="preserve"> za poslove Gradskog vijeća i Gradonačelnika s realizacijom od 51</w:t>
      </w:r>
      <w:r w:rsidR="007247F5">
        <w:rPr>
          <w:rFonts w:ascii="Times New Roman" w:hAnsi="Times New Roman" w:cs="Times New Roman"/>
          <w:sz w:val="24"/>
          <w:szCs w:val="24"/>
        </w:rPr>
        <w:t xml:space="preserve"> </w:t>
      </w:r>
      <w:r w:rsidR="00A959E5">
        <w:rPr>
          <w:rFonts w:ascii="Times New Roman" w:hAnsi="Times New Roman" w:cs="Times New Roman"/>
          <w:sz w:val="24"/>
          <w:szCs w:val="24"/>
        </w:rPr>
        <w:t>%</w:t>
      </w:r>
      <w:r w:rsidR="007F630E">
        <w:rPr>
          <w:rFonts w:ascii="Times New Roman" w:hAnsi="Times New Roman" w:cs="Times New Roman"/>
          <w:sz w:val="24"/>
          <w:szCs w:val="24"/>
        </w:rPr>
        <w:t xml:space="preserve"> i </w:t>
      </w:r>
      <w:r w:rsidR="001E0AEB">
        <w:rPr>
          <w:rFonts w:ascii="Times New Roman" w:hAnsi="Times New Roman" w:cs="Times New Roman"/>
          <w:sz w:val="24"/>
          <w:szCs w:val="24"/>
        </w:rPr>
        <w:t>Upravnom</w:t>
      </w:r>
      <w:r w:rsidR="00A959E5">
        <w:rPr>
          <w:rFonts w:ascii="Times New Roman" w:hAnsi="Times New Roman" w:cs="Times New Roman"/>
          <w:sz w:val="24"/>
          <w:szCs w:val="24"/>
        </w:rPr>
        <w:t xml:space="preserve"> odjel</w:t>
      </w:r>
      <w:r w:rsidR="001E0AEB">
        <w:rPr>
          <w:rFonts w:ascii="Times New Roman" w:hAnsi="Times New Roman" w:cs="Times New Roman"/>
          <w:sz w:val="24"/>
          <w:szCs w:val="24"/>
        </w:rPr>
        <w:t>u</w:t>
      </w:r>
      <w:r w:rsidR="00A959E5">
        <w:rPr>
          <w:rFonts w:ascii="Times New Roman" w:hAnsi="Times New Roman" w:cs="Times New Roman"/>
          <w:sz w:val="24"/>
          <w:szCs w:val="24"/>
        </w:rPr>
        <w:t xml:space="preserve"> za proračun i financije s realizacijom od 48,5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A959E5">
        <w:rPr>
          <w:rFonts w:ascii="Times New Roman" w:hAnsi="Times New Roman" w:cs="Times New Roman"/>
          <w:sz w:val="24"/>
          <w:szCs w:val="24"/>
        </w:rPr>
        <w:t>%. Upravni odjel za društvene djelatnosti, pravne poslove i javnu nabavu u obavljanju djelatnosti u nadležnosti svog upravnog odjela ostvario je realizaciju od 43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A959E5">
        <w:rPr>
          <w:rFonts w:ascii="Times New Roman" w:hAnsi="Times New Roman" w:cs="Times New Roman"/>
          <w:sz w:val="24"/>
          <w:szCs w:val="24"/>
        </w:rPr>
        <w:t>%, a Upravni odjel za gospodarstvo, poljoprivredu, komunalni sustav i p</w:t>
      </w:r>
      <w:r w:rsidR="007F630E">
        <w:rPr>
          <w:rFonts w:ascii="Times New Roman" w:hAnsi="Times New Roman" w:cs="Times New Roman"/>
          <w:sz w:val="24"/>
          <w:szCs w:val="24"/>
        </w:rPr>
        <w:t xml:space="preserve">rostorno uređenje 24 %. Kako je </w:t>
      </w:r>
      <w:r w:rsidR="00A959E5">
        <w:rPr>
          <w:rFonts w:ascii="Times New Roman" w:hAnsi="Times New Roman" w:cs="Times New Roman"/>
          <w:sz w:val="24"/>
          <w:szCs w:val="24"/>
        </w:rPr>
        <w:t>ovaj upravni odjel nositelj gotovo svih kapitalnih projekata koji su zadani planom proračun</w:t>
      </w:r>
      <w:r w:rsidR="007F630E">
        <w:rPr>
          <w:rFonts w:ascii="Times New Roman" w:hAnsi="Times New Roman" w:cs="Times New Roman"/>
          <w:sz w:val="24"/>
          <w:szCs w:val="24"/>
        </w:rPr>
        <w:t xml:space="preserve">a, a uvažavajući okolnosti koje </w:t>
      </w:r>
      <w:r w:rsidR="00A959E5">
        <w:rPr>
          <w:rFonts w:ascii="Times New Roman" w:hAnsi="Times New Roman" w:cs="Times New Roman"/>
          <w:sz w:val="24"/>
          <w:szCs w:val="24"/>
        </w:rPr>
        <w:t>su na</w:t>
      </w:r>
      <w:r w:rsidR="007F630E">
        <w:rPr>
          <w:rFonts w:ascii="Times New Roman" w:hAnsi="Times New Roman" w:cs="Times New Roman"/>
          <w:sz w:val="24"/>
          <w:szCs w:val="24"/>
        </w:rPr>
        <w:t>vedene u uvodnom dijelu</w:t>
      </w:r>
      <w:r w:rsidR="00A959E5">
        <w:rPr>
          <w:rFonts w:ascii="Times New Roman" w:hAnsi="Times New Roman" w:cs="Times New Roman"/>
          <w:sz w:val="24"/>
          <w:szCs w:val="24"/>
        </w:rPr>
        <w:t xml:space="preserve"> obrazloženja </w:t>
      </w:r>
      <w:r w:rsidR="003F4A2C">
        <w:rPr>
          <w:rFonts w:ascii="Times New Roman" w:hAnsi="Times New Roman" w:cs="Times New Roman"/>
          <w:sz w:val="24"/>
          <w:szCs w:val="24"/>
        </w:rPr>
        <w:t>zbog slabije realizacije proračuna</w:t>
      </w:r>
      <w:r w:rsidR="00A959E5">
        <w:rPr>
          <w:rFonts w:ascii="Times New Roman" w:hAnsi="Times New Roman" w:cs="Times New Roman"/>
          <w:sz w:val="24"/>
          <w:szCs w:val="24"/>
        </w:rPr>
        <w:t>,</w:t>
      </w:r>
      <w:r w:rsidR="00BE1332">
        <w:rPr>
          <w:rFonts w:ascii="Times New Roman" w:hAnsi="Times New Roman" w:cs="Times New Roman"/>
          <w:sz w:val="24"/>
          <w:szCs w:val="24"/>
        </w:rPr>
        <w:t xml:space="preserve"> realizacija tog financijskog plana </w:t>
      </w:r>
      <w:r w:rsidR="00863530">
        <w:rPr>
          <w:rFonts w:ascii="Times New Roman" w:hAnsi="Times New Roman" w:cs="Times New Roman"/>
          <w:sz w:val="24"/>
          <w:szCs w:val="24"/>
        </w:rPr>
        <w:t xml:space="preserve">pokazuje znatno niži postotak od očekivanog </w:t>
      </w:r>
      <w:r w:rsidR="003F4A2C">
        <w:rPr>
          <w:rFonts w:ascii="Times New Roman" w:hAnsi="Times New Roman" w:cs="Times New Roman"/>
          <w:sz w:val="24"/>
          <w:szCs w:val="24"/>
        </w:rPr>
        <w:t xml:space="preserve">i </w:t>
      </w:r>
      <w:r w:rsidR="00863530">
        <w:rPr>
          <w:rFonts w:ascii="Times New Roman" w:hAnsi="Times New Roman" w:cs="Times New Roman"/>
          <w:sz w:val="24"/>
          <w:szCs w:val="24"/>
        </w:rPr>
        <w:t>zbog kapitalnih projekata koji su planirani s izvorom financiranja pomoći</w:t>
      </w:r>
      <w:r w:rsidR="001E0AEB">
        <w:rPr>
          <w:rFonts w:ascii="Times New Roman" w:hAnsi="Times New Roman" w:cs="Times New Roman"/>
          <w:sz w:val="24"/>
          <w:szCs w:val="24"/>
        </w:rPr>
        <w:t xml:space="preserve"> </w:t>
      </w:r>
      <w:r w:rsidR="006A7D05">
        <w:rPr>
          <w:rFonts w:ascii="Times New Roman" w:hAnsi="Times New Roman" w:cs="Times New Roman"/>
          <w:sz w:val="24"/>
          <w:szCs w:val="24"/>
        </w:rPr>
        <w:t>(plan 22.687.750</w:t>
      </w:r>
      <w:r w:rsidR="007F630E">
        <w:rPr>
          <w:rFonts w:ascii="Times New Roman" w:hAnsi="Times New Roman" w:cs="Times New Roman"/>
          <w:sz w:val="24"/>
          <w:szCs w:val="24"/>
        </w:rPr>
        <w:t>,00</w:t>
      </w:r>
      <w:r w:rsidR="00953FD7">
        <w:rPr>
          <w:rFonts w:ascii="Times New Roman" w:hAnsi="Times New Roman" w:cs="Times New Roman"/>
          <w:sz w:val="24"/>
          <w:szCs w:val="24"/>
        </w:rPr>
        <w:t xml:space="preserve"> kn)</w:t>
      </w:r>
      <w:r w:rsidR="003F4A2C">
        <w:rPr>
          <w:rFonts w:ascii="Times New Roman" w:hAnsi="Times New Roman" w:cs="Times New Roman"/>
          <w:sz w:val="24"/>
          <w:szCs w:val="24"/>
        </w:rPr>
        <w:t xml:space="preserve">. Kapitalni projekti s izvorom financiranja </w:t>
      </w:r>
      <w:r w:rsidR="007F630E">
        <w:rPr>
          <w:rFonts w:ascii="Times New Roman" w:hAnsi="Times New Roman" w:cs="Times New Roman"/>
          <w:sz w:val="24"/>
          <w:szCs w:val="24"/>
        </w:rPr>
        <w:t xml:space="preserve">na ime </w:t>
      </w:r>
      <w:r w:rsidR="003F4A2C">
        <w:rPr>
          <w:rFonts w:ascii="Times New Roman" w:hAnsi="Times New Roman" w:cs="Times New Roman"/>
          <w:sz w:val="24"/>
          <w:szCs w:val="24"/>
        </w:rPr>
        <w:t>pomoć</w:t>
      </w:r>
      <w:r w:rsidR="007F630E">
        <w:rPr>
          <w:rFonts w:ascii="Times New Roman" w:hAnsi="Times New Roman" w:cs="Times New Roman"/>
          <w:sz w:val="24"/>
          <w:szCs w:val="24"/>
        </w:rPr>
        <w:t>i</w:t>
      </w:r>
      <w:r w:rsidR="003F4A2C">
        <w:rPr>
          <w:rFonts w:ascii="Times New Roman" w:hAnsi="Times New Roman" w:cs="Times New Roman"/>
          <w:sz w:val="24"/>
          <w:szCs w:val="24"/>
        </w:rPr>
        <w:t xml:space="preserve">, </w:t>
      </w:r>
      <w:r w:rsidR="00863530">
        <w:rPr>
          <w:rFonts w:ascii="Times New Roman" w:hAnsi="Times New Roman" w:cs="Times New Roman"/>
          <w:sz w:val="24"/>
          <w:szCs w:val="24"/>
        </w:rPr>
        <w:t>kandidirani</w:t>
      </w:r>
      <w:r w:rsidR="003F4A2C">
        <w:rPr>
          <w:rFonts w:ascii="Times New Roman" w:hAnsi="Times New Roman" w:cs="Times New Roman"/>
          <w:sz w:val="24"/>
          <w:szCs w:val="24"/>
        </w:rPr>
        <w:t xml:space="preserve"> su</w:t>
      </w:r>
      <w:r w:rsid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863530">
        <w:rPr>
          <w:rFonts w:ascii="Times New Roman" w:hAnsi="Times New Roman" w:cs="Times New Roman"/>
          <w:sz w:val="24"/>
          <w:szCs w:val="24"/>
        </w:rPr>
        <w:t>u drugom dijelu godine ili se još uvijek čeka raspisivanje natječaja</w:t>
      </w:r>
      <w:r w:rsidR="003F4A2C">
        <w:rPr>
          <w:rFonts w:ascii="Times New Roman" w:hAnsi="Times New Roman" w:cs="Times New Roman"/>
          <w:sz w:val="24"/>
          <w:szCs w:val="24"/>
        </w:rPr>
        <w:t xml:space="preserve"> za neke</w:t>
      </w:r>
      <w:r w:rsidR="00E677FB">
        <w:rPr>
          <w:rFonts w:ascii="Times New Roman" w:hAnsi="Times New Roman" w:cs="Times New Roman"/>
          <w:sz w:val="24"/>
          <w:szCs w:val="24"/>
        </w:rPr>
        <w:t xml:space="preserve"> projekte.</w:t>
      </w:r>
      <w:r w:rsidR="008635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B3AF2" w:rsidRDefault="007B3AF2" w:rsidP="007B3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332" w:rsidRPr="007F630E" w:rsidRDefault="007F630E" w:rsidP="007F63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0E">
        <w:rPr>
          <w:rFonts w:ascii="Times New Roman" w:hAnsi="Times New Roman" w:cs="Times New Roman"/>
          <w:b/>
          <w:sz w:val="24"/>
          <w:szCs w:val="24"/>
        </w:rPr>
        <w:t>2.2.2.</w:t>
      </w:r>
      <w:r w:rsidR="00863530" w:rsidRPr="007F6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332" w:rsidRPr="007F630E">
        <w:rPr>
          <w:rFonts w:ascii="Times New Roman" w:hAnsi="Times New Roman" w:cs="Times New Roman"/>
          <w:b/>
          <w:sz w:val="24"/>
          <w:szCs w:val="24"/>
        </w:rPr>
        <w:t>Rashodi po ekonomskoj klasifikaciji</w:t>
      </w:r>
    </w:p>
    <w:p w:rsidR="001310E4" w:rsidRDefault="007F630E" w:rsidP="00724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310E4">
        <w:rPr>
          <w:rFonts w:ascii="Times New Roman" w:hAnsi="Times New Roman" w:cs="Times New Roman"/>
          <w:sz w:val="24"/>
          <w:szCs w:val="24"/>
        </w:rPr>
        <w:t>Rashodi poslovanja ostvareni su s</w:t>
      </w:r>
      <w:r>
        <w:rPr>
          <w:rFonts w:ascii="Times New Roman" w:hAnsi="Times New Roman" w:cs="Times New Roman"/>
          <w:sz w:val="24"/>
          <w:szCs w:val="24"/>
        </w:rPr>
        <w:t xml:space="preserve"> iznosom od</w:t>
      </w:r>
      <w:r w:rsidR="001310E4">
        <w:rPr>
          <w:rFonts w:ascii="Times New Roman" w:hAnsi="Times New Roman" w:cs="Times New Roman"/>
          <w:sz w:val="24"/>
          <w:szCs w:val="24"/>
        </w:rPr>
        <w:t xml:space="preserve"> 13.396.225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310E4">
        <w:rPr>
          <w:rFonts w:ascii="Times New Roman" w:hAnsi="Times New Roman" w:cs="Times New Roman"/>
          <w:sz w:val="24"/>
          <w:szCs w:val="24"/>
        </w:rPr>
        <w:t xml:space="preserve"> kn ili </w:t>
      </w:r>
      <w:r w:rsidR="001E0AEB">
        <w:rPr>
          <w:rFonts w:ascii="Times New Roman" w:hAnsi="Times New Roman" w:cs="Times New Roman"/>
          <w:sz w:val="24"/>
          <w:szCs w:val="24"/>
        </w:rPr>
        <w:t xml:space="preserve">s </w:t>
      </w:r>
      <w:r w:rsidR="001310E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0E4">
        <w:rPr>
          <w:rFonts w:ascii="Times New Roman" w:hAnsi="Times New Roman" w:cs="Times New Roman"/>
          <w:sz w:val="24"/>
          <w:szCs w:val="24"/>
        </w:rPr>
        <w:t>% plana. U odnosu na prethodnu godinu</w:t>
      </w:r>
      <w:r>
        <w:rPr>
          <w:rFonts w:ascii="Times New Roman" w:hAnsi="Times New Roman" w:cs="Times New Roman"/>
          <w:sz w:val="24"/>
          <w:szCs w:val="24"/>
        </w:rPr>
        <w:t>, rashodi su gotovo isti (</w:t>
      </w:r>
      <w:r w:rsidR="001310E4">
        <w:rPr>
          <w:rFonts w:ascii="Times New Roman" w:hAnsi="Times New Roman" w:cs="Times New Roman"/>
          <w:sz w:val="24"/>
          <w:szCs w:val="24"/>
        </w:rPr>
        <w:t>prethodne godine rashodi poslovanja ostvareni su u iznosu od 13.407.232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310E4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10E4">
        <w:rPr>
          <w:rFonts w:ascii="Times New Roman" w:hAnsi="Times New Roman" w:cs="Times New Roman"/>
          <w:sz w:val="24"/>
          <w:szCs w:val="24"/>
        </w:rPr>
        <w:t>. U stru</w:t>
      </w:r>
      <w:r>
        <w:rPr>
          <w:rFonts w:ascii="Times New Roman" w:hAnsi="Times New Roman" w:cs="Times New Roman"/>
          <w:sz w:val="24"/>
          <w:szCs w:val="24"/>
        </w:rPr>
        <w:t>kturi rashoda poslovanja najveći</w:t>
      </w:r>
      <w:r w:rsidR="007247F5">
        <w:rPr>
          <w:rFonts w:ascii="Times New Roman" w:hAnsi="Times New Roman" w:cs="Times New Roman"/>
          <w:sz w:val="24"/>
          <w:szCs w:val="24"/>
        </w:rPr>
        <w:t xml:space="preserve"> udio</w:t>
      </w:r>
      <w:r w:rsidR="001310E4">
        <w:rPr>
          <w:rFonts w:ascii="Times New Roman" w:hAnsi="Times New Roman" w:cs="Times New Roman"/>
          <w:sz w:val="24"/>
          <w:szCs w:val="24"/>
        </w:rPr>
        <w:t xml:space="preserve"> </w:t>
      </w:r>
      <w:r w:rsidR="007247F5">
        <w:rPr>
          <w:rFonts w:ascii="Times New Roman" w:hAnsi="Times New Roman" w:cs="Times New Roman"/>
          <w:sz w:val="24"/>
          <w:szCs w:val="24"/>
        </w:rPr>
        <w:t xml:space="preserve">pripada </w:t>
      </w:r>
      <w:r w:rsidR="001310E4">
        <w:rPr>
          <w:rFonts w:ascii="Times New Roman" w:hAnsi="Times New Roman" w:cs="Times New Roman"/>
          <w:sz w:val="24"/>
          <w:szCs w:val="24"/>
        </w:rPr>
        <w:t>materijalni</w:t>
      </w:r>
      <w:r w:rsidR="007247F5">
        <w:rPr>
          <w:rFonts w:ascii="Times New Roman" w:hAnsi="Times New Roman" w:cs="Times New Roman"/>
          <w:sz w:val="24"/>
          <w:szCs w:val="24"/>
        </w:rPr>
        <w:t>m</w:t>
      </w:r>
      <w:r w:rsidR="001310E4">
        <w:rPr>
          <w:rFonts w:ascii="Times New Roman" w:hAnsi="Times New Roman" w:cs="Times New Roman"/>
          <w:sz w:val="24"/>
          <w:szCs w:val="24"/>
        </w:rPr>
        <w:t xml:space="preserve"> rashodi</w:t>
      </w:r>
      <w:r w:rsidR="007247F5">
        <w:rPr>
          <w:rFonts w:ascii="Times New Roman" w:hAnsi="Times New Roman" w:cs="Times New Roman"/>
          <w:sz w:val="24"/>
          <w:szCs w:val="24"/>
        </w:rPr>
        <w:t>ma</w:t>
      </w:r>
      <w:r w:rsidR="001310E4">
        <w:rPr>
          <w:rFonts w:ascii="Times New Roman" w:hAnsi="Times New Roman" w:cs="Times New Roman"/>
          <w:sz w:val="24"/>
          <w:szCs w:val="24"/>
        </w:rPr>
        <w:t xml:space="preserve"> s iznosom od 4.802.266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310E4">
        <w:rPr>
          <w:rFonts w:ascii="Times New Roman" w:hAnsi="Times New Roman" w:cs="Times New Roman"/>
          <w:sz w:val="24"/>
          <w:szCs w:val="24"/>
        </w:rPr>
        <w:t xml:space="preserve"> kn,</w:t>
      </w:r>
      <w:r w:rsidR="007247F5">
        <w:rPr>
          <w:rFonts w:ascii="Times New Roman" w:hAnsi="Times New Roman" w:cs="Times New Roman"/>
          <w:sz w:val="24"/>
          <w:szCs w:val="24"/>
        </w:rPr>
        <w:t xml:space="preserve"> slijede</w:t>
      </w:r>
      <w:r w:rsidR="001310E4">
        <w:rPr>
          <w:rFonts w:ascii="Times New Roman" w:hAnsi="Times New Roman" w:cs="Times New Roman"/>
          <w:sz w:val="24"/>
          <w:szCs w:val="24"/>
        </w:rPr>
        <w:t xml:space="preserve"> rashodi za zaposlene s iznosom od 4.189.958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310E4">
        <w:rPr>
          <w:rFonts w:ascii="Times New Roman" w:hAnsi="Times New Roman" w:cs="Times New Roman"/>
          <w:sz w:val="24"/>
          <w:szCs w:val="24"/>
        </w:rPr>
        <w:t xml:space="preserve"> kn, ostali</w:t>
      </w:r>
      <w:r>
        <w:rPr>
          <w:rFonts w:ascii="Times New Roman" w:hAnsi="Times New Roman" w:cs="Times New Roman"/>
          <w:sz w:val="24"/>
          <w:szCs w:val="24"/>
        </w:rPr>
        <w:t xml:space="preserve"> nespomenuti</w:t>
      </w:r>
      <w:r w:rsidR="001310E4">
        <w:rPr>
          <w:rFonts w:ascii="Times New Roman" w:hAnsi="Times New Roman" w:cs="Times New Roman"/>
          <w:sz w:val="24"/>
          <w:szCs w:val="24"/>
        </w:rPr>
        <w:t xml:space="preserve"> rashodi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1310E4">
        <w:rPr>
          <w:rFonts w:ascii="Times New Roman" w:hAnsi="Times New Roman" w:cs="Times New Roman"/>
          <w:sz w:val="24"/>
          <w:szCs w:val="24"/>
        </w:rPr>
        <w:t xml:space="preserve"> 2.267.827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310E4">
        <w:rPr>
          <w:rFonts w:ascii="Times New Roman" w:hAnsi="Times New Roman" w:cs="Times New Roman"/>
          <w:sz w:val="24"/>
          <w:szCs w:val="24"/>
        </w:rPr>
        <w:t xml:space="preserve"> kn, naknade građan</w:t>
      </w:r>
      <w:r>
        <w:rPr>
          <w:rFonts w:ascii="Times New Roman" w:hAnsi="Times New Roman" w:cs="Times New Roman"/>
          <w:sz w:val="24"/>
          <w:szCs w:val="24"/>
        </w:rPr>
        <w:t>ima i kućanstvima 1.163.522,00 kn itd.</w:t>
      </w:r>
    </w:p>
    <w:p w:rsidR="00007739" w:rsidRDefault="00007739" w:rsidP="00724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739" w:rsidRDefault="00007739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739" w:rsidRDefault="00007739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739" w:rsidRDefault="00007739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131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0E4" w:rsidRPr="007F630E" w:rsidRDefault="001310E4" w:rsidP="00131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0E">
        <w:rPr>
          <w:rFonts w:ascii="Times New Roman" w:hAnsi="Times New Roman" w:cs="Times New Roman"/>
          <w:b/>
          <w:sz w:val="24"/>
          <w:szCs w:val="24"/>
        </w:rPr>
        <w:lastRenderedPageBreak/>
        <w:t>Grafički prikaz broj 1: Struktura rashoda poslovanja</w:t>
      </w:r>
    </w:p>
    <w:p w:rsidR="007F630E" w:rsidRPr="004D59C0" w:rsidRDefault="00007739" w:rsidP="004D59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037AEAD3" wp14:editId="1D8F5122">
            <wp:extent cx="5629275" cy="235267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630E" w:rsidRPr="007F630E" w:rsidRDefault="007F630E" w:rsidP="000114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30E">
        <w:rPr>
          <w:rFonts w:ascii="Times New Roman" w:hAnsi="Times New Roman" w:cs="Times New Roman"/>
          <w:b/>
          <w:i/>
          <w:sz w:val="24"/>
          <w:szCs w:val="24"/>
        </w:rPr>
        <w:t>2.2.2.1. Rashodi za zaposlene</w:t>
      </w:r>
    </w:p>
    <w:p w:rsidR="00AA1399" w:rsidRDefault="007F630E" w:rsidP="007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7739" w:rsidRPr="007F630E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9C3847" w:rsidRPr="007F630E">
        <w:rPr>
          <w:rFonts w:ascii="Times New Roman" w:hAnsi="Times New Roman" w:cs="Times New Roman"/>
          <w:sz w:val="24"/>
          <w:szCs w:val="24"/>
        </w:rPr>
        <w:t>obuhvaćaju rashode plaća zaposle</w:t>
      </w:r>
      <w:r>
        <w:rPr>
          <w:rFonts w:ascii="Times New Roman" w:hAnsi="Times New Roman" w:cs="Times New Roman"/>
          <w:sz w:val="24"/>
          <w:szCs w:val="24"/>
        </w:rPr>
        <w:t>nih u upravi</w:t>
      </w:r>
      <w:r w:rsidR="001E0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gdje je na dan 30.6.2017. godine evidentirano </w:t>
      </w:r>
      <w:r w:rsidR="009C3847" w:rsidRPr="007F630E">
        <w:rPr>
          <w:rFonts w:ascii="Times New Roman" w:hAnsi="Times New Roman" w:cs="Times New Roman"/>
          <w:sz w:val="24"/>
          <w:szCs w:val="24"/>
        </w:rPr>
        <w:t>32 službenika i namještenika, 3 dužnosnika</w:t>
      </w:r>
      <w:r>
        <w:rPr>
          <w:rFonts w:ascii="Times New Roman" w:hAnsi="Times New Roman" w:cs="Times New Roman"/>
          <w:sz w:val="24"/>
          <w:szCs w:val="24"/>
        </w:rPr>
        <w:t>, dok je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za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3 bivša dužnosnika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plaća</w:t>
      </w:r>
      <w:r w:rsidR="007247F5">
        <w:rPr>
          <w:rFonts w:ascii="Times New Roman" w:hAnsi="Times New Roman" w:cs="Times New Roman"/>
          <w:sz w:val="24"/>
          <w:szCs w:val="24"/>
        </w:rPr>
        <w:t xml:space="preserve"> isplaćivana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sukladno</w:t>
      </w:r>
      <w:r w:rsidR="007247F5">
        <w:rPr>
          <w:rFonts w:ascii="Times New Roman" w:hAnsi="Times New Roman" w:cs="Times New Roman"/>
          <w:sz w:val="24"/>
          <w:szCs w:val="24"/>
        </w:rPr>
        <w:t xml:space="preserve"> odredbama Zakona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o </w:t>
      </w:r>
      <w:r w:rsidR="007247F5">
        <w:rPr>
          <w:rFonts w:ascii="Times New Roman" w:hAnsi="Times New Roman" w:cs="Times New Roman"/>
          <w:sz w:val="24"/>
          <w:szCs w:val="24"/>
        </w:rPr>
        <w:t xml:space="preserve">lokalnoj i područnoj (regionalnoj) samoupravi. </w:t>
      </w:r>
      <w:r w:rsidR="00E677FB" w:rsidRPr="007F630E">
        <w:rPr>
          <w:rFonts w:ascii="Times New Roman" w:hAnsi="Times New Roman" w:cs="Times New Roman"/>
          <w:sz w:val="24"/>
          <w:szCs w:val="24"/>
        </w:rPr>
        <w:t>P</w:t>
      </w:r>
      <w:r w:rsidR="009C3847" w:rsidRPr="007F630E">
        <w:rPr>
          <w:rFonts w:ascii="Times New Roman" w:hAnsi="Times New Roman" w:cs="Times New Roman"/>
          <w:sz w:val="24"/>
          <w:szCs w:val="24"/>
        </w:rPr>
        <w:t>roračunski korisni</w:t>
      </w:r>
      <w:r w:rsidR="00E677FB" w:rsidRPr="007F630E">
        <w:rPr>
          <w:rFonts w:ascii="Times New Roman" w:hAnsi="Times New Roman" w:cs="Times New Roman"/>
          <w:sz w:val="24"/>
          <w:szCs w:val="24"/>
        </w:rPr>
        <w:t>ci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F56351">
        <w:rPr>
          <w:rFonts w:ascii="Times New Roman" w:hAnsi="Times New Roman" w:cs="Times New Roman"/>
          <w:sz w:val="24"/>
          <w:szCs w:val="24"/>
        </w:rPr>
        <w:t xml:space="preserve">su 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isplaćivali plaće za 7 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zaposlenih </w:t>
      </w:r>
      <w:r w:rsidR="007247F5">
        <w:rPr>
          <w:rFonts w:ascii="Times New Roman" w:hAnsi="Times New Roman" w:cs="Times New Roman"/>
          <w:sz w:val="24"/>
          <w:szCs w:val="24"/>
        </w:rPr>
        <w:t>u Pučkom otvorenom učilištu Novska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, </w:t>
      </w:r>
      <w:r w:rsidR="007247F5">
        <w:rPr>
          <w:rFonts w:ascii="Times New Roman" w:hAnsi="Times New Roman" w:cs="Times New Roman"/>
          <w:sz w:val="24"/>
          <w:szCs w:val="24"/>
        </w:rPr>
        <w:t xml:space="preserve">za 8 zaposlenih u </w:t>
      </w:r>
      <w:r w:rsidR="009C3847" w:rsidRPr="007F630E">
        <w:rPr>
          <w:rFonts w:ascii="Times New Roman" w:hAnsi="Times New Roman" w:cs="Times New Roman"/>
          <w:sz w:val="24"/>
          <w:szCs w:val="24"/>
        </w:rPr>
        <w:t>Gradsk</w:t>
      </w:r>
      <w:r w:rsidR="007247F5">
        <w:rPr>
          <w:rFonts w:ascii="Times New Roman" w:hAnsi="Times New Roman" w:cs="Times New Roman"/>
          <w:sz w:val="24"/>
          <w:szCs w:val="24"/>
        </w:rPr>
        <w:t>oj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knjižnic</w:t>
      </w:r>
      <w:r w:rsidR="007247F5">
        <w:rPr>
          <w:rFonts w:ascii="Times New Roman" w:hAnsi="Times New Roman" w:cs="Times New Roman"/>
          <w:sz w:val="24"/>
          <w:szCs w:val="24"/>
        </w:rPr>
        <w:t>i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i čitaonic</w:t>
      </w:r>
      <w:r w:rsidR="007247F5">
        <w:rPr>
          <w:rFonts w:ascii="Times New Roman" w:hAnsi="Times New Roman" w:cs="Times New Roman"/>
          <w:sz w:val="24"/>
          <w:szCs w:val="24"/>
        </w:rPr>
        <w:t xml:space="preserve">i „Ante </w:t>
      </w:r>
      <w:proofErr w:type="spellStart"/>
      <w:r w:rsidR="007247F5">
        <w:rPr>
          <w:rFonts w:ascii="Times New Roman" w:hAnsi="Times New Roman" w:cs="Times New Roman"/>
          <w:sz w:val="24"/>
          <w:szCs w:val="24"/>
        </w:rPr>
        <w:t>Jagar</w:t>
      </w:r>
      <w:proofErr w:type="spellEnd"/>
      <w:r w:rsidR="007247F5">
        <w:rPr>
          <w:rFonts w:ascii="Times New Roman" w:hAnsi="Times New Roman" w:cs="Times New Roman"/>
          <w:sz w:val="24"/>
          <w:szCs w:val="24"/>
        </w:rPr>
        <w:t>“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, </w:t>
      </w:r>
      <w:r w:rsidR="00F56351">
        <w:rPr>
          <w:rFonts w:ascii="Times New Roman" w:hAnsi="Times New Roman" w:cs="Times New Roman"/>
          <w:sz w:val="24"/>
          <w:szCs w:val="24"/>
        </w:rPr>
        <w:t xml:space="preserve">te za 37 zaposlenih djelatnika u </w:t>
      </w:r>
      <w:r w:rsidR="00E677FB" w:rsidRPr="007F630E">
        <w:rPr>
          <w:rFonts w:ascii="Times New Roman" w:hAnsi="Times New Roman" w:cs="Times New Roman"/>
          <w:sz w:val="24"/>
          <w:szCs w:val="24"/>
        </w:rPr>
        <w:t>Dječj</w:t>
      </w:r>
      <w:r w:rsidR="00F56351">
        <w:rPr>
          <w:rFonts w:ascii="Times New Roman" w:hAnsi="Times New Roman" w:cs="Times New Roman"/>
          <w:sz w:val="24"/>
          <w:szCs w:val="24"/>
        </w:rPr>
        <w:t>em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vrti</w:t>
      </w:r>
      <w:r w:rsidR="009C3847" w:rsidRPr="007F630E">
        <w:rPr>
          <w:rFonts w:ascii="Times New Roman" w:hAnsi="Times New Roman" w:cs="Times New Roman"/>
          <w:sz w:val="24"/>
          <w:szCs w:val="24"/>
        </w:rPr>
        <w:t>ć</w:t>
      </w:r>
      <w:r w:rsidR="00F56351">
        <w:rPr>
          <w:rFonts w:ascii="Times New Roman" w:hAnsi="Times New Roman" w:cs="Times New Roman"/>
          <w:sz w:val="24"/>
          <w:szCs w:val="24"/>
        </w:rPr>
        <w:t>u „Radost“ Novska</w:t>
      </w:r>
      <w:r w:rsidR="009C3847" w:rsidRPr="007F630E">
        <w:rPr>
          <w:rFonts w:ascii="Times New Roman" w:hAnsi="Times New Roman" w:cs="Times New Roman"/>
          <w:sz w:val="24"/>
          <w:szCs w:val="24"/>
        </w:rPr>
        <w:t>. Osim rashoda za plaće  (bruto + doprinosi na plaću), rashodi za zaposlene obuhvaćaju rashode za jubilarne nagrade (isplaćeno j</w:t>
      </w:r>
      <w:r w:rsidR="00F56351">
        <w:rPr>
          <w:rFonts w:ascii="Times New Roman" w:hAnsi="Times New Roman" w:cs="Times New Roman"/>
          <w:sz w:val="24"/>
          <w:szCs w:val="24"/>
        </w:rPr>
        <w:t>e 6 jubilarnih nagrada), novčanu potporu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u slučaju smrti člana uže obitelj</w:t>
      </w:r>
      <w:r w:rsidR="00F56351">
        <w:rPr>
          <w:rFonts w:ascii="Times New Roman" w:hAnsi="Times New Roman" w:cs="Times New Roman"/>
          <w:sz w:val="24"/>
          <w:szCs w:val="24"/>
        </w:rPr>
        <w:t>i (isplaćena 1 potpora), novčanu potporu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za bolovanje duže od 90 dana (isplaćena 1 potpora),</w:t>
      </w:r>
      <w:r w:rsidR="00F56351">
        <w:rPr>
          <w:rFonts w:ascii="Times New Roman" w:hAnsi="Times New Roman" w:cs="Times New Roman"/>
          <w:sz w:val="24"/>
          <w:szCs w:val="24"/>
        </w:rPr>
        <w:t xml:space="preserve"> te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regres za godišnji odmor. Navedeni </w:t>
      </w:r>
      <w:r w:rsidR="00F56351">
        <w:rPr>
          <w:rFonts w:ascii="Times New Roman" w:hAnsi="Times New Roman" w:cs="Times New Roman"/>
          <w:sz w:val="24"/>
          <w:szCs w:val="24"/>
        </w:rPr>
        <w:t xml:space="preserve">ostali </w:t>
      </w:r>
      <w:r w:rsidR="009C3847" w:rsidRPr="007F630E">
        <w:rPr>
          <w:rFonts w:ascii="Times New Roman" w:hAnsi="Times New Roman" w:cs="Times New Roman"/>
          <w:sz w:val="24"/>
          <w:szCs w:val="24"/>
        </w:rPr>
        <w:t>rashodi za</w:t>
      </w:r>
      <w:r w:rsidR="00E677FB" w:rsidRPr="007F630E">
        <w:rPr>
          <w:rFonts w:ascii="Times New Roman" w:hAnsi="Times New Roman" w:cs="Times New Roman"/>
          <w:sz w:val="24"/>
          <w:szCs w:val="24"/>
        </w:rPr>
        <w:t xml:space="preserve"> zaposlene za 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upravu </w:t>
      </w:r>
      <w:r w:rsidR="00F56351">
        <w:rPr>
          <w:rFonts w:ascii="Times New Roman" w:hAnsi="Times New Roman" w:cs="Times New Roman"/>
          <w:sz w:val="24"/>
          <w:szCs w:val="24"/>
        </w:rPr>
        <w:t>su iznosili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89.855</w:t>
      </w:r>
      <w:r w:rsidR="00F56351">
        <w:rPr>
          <w:rFonts w:ascii="Times New Roman" w:hAnsi="Times New Roman" w:cs="Times New Roman"/>
          <w:sz w:val="24"/>
          <w:szCs w:val="24"/>
        </w:rPr>
        <w:t>,00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kn</w:t>
      </w:r>
      <w:r w:rsidR="00F56351">
        <w:rPr>
          <w:rFonts w:ascii="Times New Roman" w:hAnsi="Times New Roman" w:cs="Times New Roman"/>
          <w:sz w:val="24"/>
          <w:szCs w:val="24"/>
        </w:rPr>
        <w:t>,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</w:t>
      </w:r>
      <w:r w:rsidR="00F56351">
        <w:rPr>
          <w:rFonts w:ascii="Times New Roman" w:hAnsi="Times New Roman" w:cs="Times New Roman"/>
          <w:sz w:val="24"/>
          <w:szCs w:val="24"/>
        </w:rPr>
        <w:t xml:space="preserve">a za  </w:t>
      </w:r>
      <w:r w:rsidR="009C3847" w:rsidRPr="007F630E">
        <w:rPr>
          <w:rFonts w:ascii="Times New Roman" w:hAnsi="Times New Roman" w:cs="Times New Roman"/>
          <w:sz w:val="24"/>
          <w:szCs w:val="24"/>
        </w:rPr>
        <w:t>proračunske korisnike</w:t>
      </w:r>
      <w:r w:rsidR="00F56351">
        <w:rPr>
          <w:rFonts w:ascii="Times New Roman" w:hAnsi="Times New Roman" w:cs="Times New Roman"/>
          <w:sz w:val="24"/>
          <w:szCs w:val="24"/>
        </w:rPr>
        <w:t xml:space="preserve"> </w:t>
      </w:r>
      <w:r w:rsidR="009C3847" w:rsidRPr="007F630E">
        <w:rPr>
          <w:rFonts w:ascii="Times New Roman" w:hAnsi="Times New Roman" w:cs="Times New Roman"/>
          <w:sz w:val="24"/>
          <w:szCs w:val="24"/>
        </w:rPr>
        <w:t>61.745</w:t>
      </w:r>
      <w:r w:rsidR="00F56351">
        <w:rPr>
          <w:rFonts w:ascii="Times New Roman" w:hAnsi="Times New Roman" w:cs="Times New Roman"/>
          <w:sz w:val="24"/>
          <w:szCs w:val="24"/>
        </w:rPr>
        <w:t>,00</w:t>
      </w:r>
      <w:r w:rsidR="009C3847" w:rsidRPr="007F630E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6A7D05" w:rsidRDefault="006A7D05" w:rsidP="007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05" w:rsidRPr="006A7D05" w:rsidRDefault="006A7D05" w:rsidP="007F63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7D05">
        <w:rPr>
          <w:rFonts w:ascii="Times New Roman" w:hAnsi="Times New Roman" w:cs="Times New Roman"/>
          <w:b/>
          <w:i/>
          <w:sz w:val="24"/>
          <w:szCs w:val="24"/>
        </w:rPr>
        <w:t>2.2.2.2. Materijalni rashodi</w:t>
      </w:r>
    </w:p>
    <w:p w:rsidR="006A7D05" w:rsidRPr="007F630E" w:rsidRDefault="006A7D05" w:rsidP="007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94" w:rsidRDefault="00D03A94" w:rsidP="00D0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399" w:rsidRPr="00D03A94">
        <w:rPr>
          <w:rFonts w:ascii="Times New Roman" w:hAnsi="Times New Roman" w:cs="Times New Roman"/>
          <w:sz w:val="24"/>
          <w:szCs w:val="24"/>
        </w:rPr>
        <w:t>Materijalni rashodi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399" w:rsidRPr="00D03A9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ostvareni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iznosom od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4.802.266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što je 4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AA1399" w:rsidRPr="00D03A94">
        <w:rPr>
          <w:rFonts w:ascii="Times New Roman" w:hAnsi="Times New Roman" w:cs="Times New Roman"/>
          <w:sz w:val="24"/>
          <w:szCs w:val="24"/>
        </w:rPr>
        <w:t>% plana, a u odnosu na ist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razdoblje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prethodne godine rashodi su manji za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% ili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A1399" w:rsidRPr="00D03A94">
        <w:rPr>
          <w:rFonts w:ascii="Times New Roman" w:hAnsi="Times New Roman" w:cs="Times New Roman"/>
          <w:sz w:val="24"/>
          <w:szCs w:val="24"/>
        </w:rPr>
        <w:t>280.840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A1399" w:rsidRPr="00D03A94">
        <w:rPr>
          <w:rFonts w:ascii="Times New Roman" w:hAnsi="Times New Roman" w:cs="Times New Roman"/>
          <w:sz w:val="24"/>
          <w:szCs w:val="24"/>
        </w:rPr>
        <w:t xml:space="preserve"> kn. </w:t>
      </w:r>
      <w:r w:rsidR="00732617">
        <w:rPr>
          <w:rFonts w:ascii="Times New Roman" w:hAnsi="Times New Roman" w:cs="Times New Roman"/>
          <w:sz w:val="24"/>
          <w:szCs w:val="24"/>
        </w:rPr>
        <w:t xml:space="preserve">Pregled ostvarenih materijalnih rashoda dan je u sljedećem tabličnom pregledu: </w:t>
      </w:r>
    </w:p>
    <w:p w:rsidR="00732617" w:rsidRPr="00D03A94" w:rsidRDefault="00732617" w:rsidP="00D03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399" w:rsidRPr="007662AF" w:rsidRDefault="00243CB8" w:rsidP="00732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Tablica broj</w:t>
      </w:r>
      <w:r w:rsidR="00AA1399" w:rsidRPr="007662AF">
        <w:rPr>
          <w:rFonts w:ascii="Times New Roman" w:hAnsi="Times New Roman" w:cs="Times New Roman"/>
          <w:b/>
          <w:sz w:val="24"/>
          <w:szCs w:val="24"/>
        </w:rPr>
        <w:t xml:space="preserve"> 3: </w:t>
      </w:r>
      <w:r w:rsidR="00732617">
        <w:rPr>
          <w:rFonts w:ascii="Times New Roman" w:hAnsi="Times New Roman" w:cs="Times New Roman"/>
          <w:b/>
          <w:sz w:val="24"/>
          <w:szCs w:val="24"/>
        </w:rPr>
        <w:t>Pregled ostvarenih</w:t>
      </w:r>
      <w:r w:rsidR="00AA1399" w:rsidRPr="007662AF">
        <w:rPr>
          <w:rFonts w:ascii="Times New Roman" w:hAnsi="Times New Roman" w:cs="Times New Roman"/>
          <w:b/>
          <w:sz w:val="24"/>
          <w:szCs w:val="24"/>
        </w:rPr>
        <w:t xml:space="preserve"> materijalnih rashoda</w:t>
      </w:r>
    </w:p>
    <w:tbl>
      <w:tblPr>
        <w:tblStyle w:val="Reetkatablice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99"/>
        <w:gridCol w:w="2110"/>
      </w:tblGrid>
      <w:tr w:rsidR="00F95558" w:rsidTr="00F95558">
        <w:trPr>
          <w:trHeight w:val="422"/>
        </w:trPr>
        <w:tc>
          <w:tcPr>
            <w:tcW w:w="7099" w:type="dxa"/>
            <w:shd w:val="clear" w:color="auto" w:fill="D9D9D9" w:themeFill="background1" w:themeFillShade="D9"/>
          </w:tcPr>
          <w:p w:rsidR="00F95558" w:rsidRPr="00F95558" w:rsidRDefault="00F95558" w:rsidP="00F9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b/>
                <w:sz w:val="24"/>
                <w:szCs w:val="24"/>
              </w:rPr>
              <w:t>Naziv rashoda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F95558" w:rsidRPr="00F95558" w:rsidRDefault="00F95558" w:rsidP="00F9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F95558" w:rsidTr="00F95558">
        <w:trPr>
          <w:trHeight w:val="351"/>
        </w:trPr>
        <w:tc>
          <w:tcPr>
            <w:tcW w:w="7099" w:type="dxa"/>
          </w:tcPr>
          <w:p w:rsidR="00F95558" w:rsidRPr="00F95558" w:rsidRDefault="00F95558" w:rsidP="00F9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321 Naknade troškova zaposlenima</w:t>
            </w:r>
          </w:p>
        </w:tc>
        <w:tc>
          <w:tcPr>
            <w:tcW w:w="2110" w:type="dxa"/>
          </w:tcPr>
          <w:p w:rsidR="00F95558" w:rsidRPr="00F95558" w:rsidRDefault="00F95558" w:rsidP="00F95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231.972</w:t>
            </w:r>
            <w:r w:rsidR="007662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5558" w:rsidTr="00F95558">
        <w:trPr>
          <w:trHeight w:val="351"/>
        </w:trPr>
        <w:tc>
          <w:tcPr>
            <w:tcW w:w="7099" w:type="dxa"/>
          </w:tcPr>
          <w:p w:rsidR="00F95558" w:rsidRPr="00F95558" w:rsidRDefault="00F95558" w:rsidP="00F9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322 Rashodi za materijal i energiju</w:t>
            </w:r>
          </w:p>
        </w:tc>
        <w:tc>
          <w:tcPr>
            <w:tcW w:w="2110" w:type="dxa"/>
          </w:tcPr>
          <w:p w:rsidR="00F95558" w:rsidRPr="00F95558" w:rsidRDefault="00F95558" w:rsidP="00F95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997.618</w:t>
            </w:r>
            <w:r w:rsidR="007662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5558" w:rsidTr="00F95558">
        <w:trPr>
          <w:trHeight w:val="351"/>
        </w:trPr>
        <w:tc>
          <w:tcPr>
            <w:tcW w:w="7099" w:type="dxa"/>
          </w:tcPr>
          <w:p w:rsidR="00F95558" w:rsidRPr="00F95558" w:rsidRDefault="00F95558" w:rsidP="00F9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323 Rashodi za usluge</w:t>
            </w:r>
          </w:p>
        </w:tc>
        <w:tc>
          <w:tcPr>
            <w:tcW w:w="2110" w:type="dxa"/>
          </w:tcPr>
          <w:p w:rsidR="00F95558" w:rsidRPr="00F95558" w:rsidRDefault="00F95558" w:rsidP="00F95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2.639.317</w:t>
            </w:r>
            <w:r w:rsidR="007662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5558" w:rsidTr="00F95558">
        <w:trPr>
          <w:trHeight w:val="351"/>
        </w:trPr>
        <w:tc>
          <w:tcPr>
            <w:tcW w:w="7099" w:type="dxa"/>
          </w:tcPr>
          <w:p w:rsidR="00F95558" w:rsidRPr="00F95558" w:rsidRDefault="00F95558" w:rsidP="00F9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 xml:space="preserve">324 Naknade troškova osobama izvan radnog odnosa </w:t>
            </w:r>
          </w:p>
        </w:tc>
        <w:tc>
          <w:tcPr>
            <w:tcW w:w="2110" w:type="dxa"/>
          </w:tcPr>
          <w:p w:rsidR="00F95558" w:rsidRPr="00F95558" w:rsidRDefault="00F95558" w:rsidP="00F95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31.075</w:t>
            </w:r>
            <w:r w:rsidR="007662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95558" w:rsidTr="00F95558">
        <w:trPr>
          <w:trHeight w:val="376"/>
        </w:trPr>
        <w:tc>
          <w:tcPr>
            <w:tcW w:w="7099" w:type="dxa"/>
          </w:tcPr>
          <w:p w:rsidR="00F95558" w:rsidRPr="00F95558" w:rsidRDefault="00F95558" w:rsidP="00F95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329 Ostali nespomenuti rashodi poslovanja</w:t>
            </w:r>
          </w:p>
        </w:tc>
        <w:tc>
          <w:tcPr>
            <w:tcW w:w="2110" w:type="dxa"/>
          </w:tcPr>
          <w:p w:rsidR="00F95558" w:rsidRPr="00F95558" w:rsidRDefault="00F95558" w:rsidP="00F955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5558">
              <w:rPr>
                <w:rFonts w:ascii="Times New Roman" w:hAnsi="Times New Roman" w:cs="Times New Roman"/>
                <w:sz w:val="24"/>
                <w:szCs w:val="24"/>
              </w:rPr>
              <w:t>902.285</w:t>
            </w:r>
            <w:r w:rsidR="007662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011412" w:rsidRDefault="00011412" w:rsidP="0001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59C0" w:rsidRPr="00007739" w:rsidRDefault="004D59C0" w:rsidP="000114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025" w:rsidRDefault="007662AF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10B1A">
        <w:rPr>
          <w:rFonts w:ascii="Times New Roman" w:hAnsi="Times New Roman" w:cs="Times New Roman"/>
          <w:sz w:val="24"/>
          <w:szCs w:val="24"/>
        </w:rPr>
        <w:t xml:space="preserve">U strukturi materijalnih rashoda najveći su </w:t>
      </w:r>
      <w:r w:rsidR="00210B1A" w:rsidRPr="00AC130E">
        <w:rPr>
          <w:rFonts w:ascii="Times New Roman" w:hAnsi="Times New Roman" w:cs="Times New Roman"/>
          <w:i/>
          <w:sz w:val="24"/>
          <w:szCs w:val="24"/>
        </w:rPr>
        <w:t>rashod</w:t>
      </w:r>
      <w:r w:rsidR="00AC130E" w:rsidRPr="00AC130E">
        <w:rPr>
          <w:rFonts w:ascii="Times New Roman" w:hAnsi="Times New Roman" w:cs="Times New Roman"/>
          <w:i/>
          <w:sz w:val="24"/>
          <w:szCs w:val="24"/>
        </w:rPr>
        <w:t>i usluga</w:t>
      </w:r>
      <w:r w:rsidR="00AC130E">
        <w:rPr>
          <w:rFonts w:ascii="Times New Roman" w:hAnsi="Times New Roman" w:cs="Times New Roman"/>
          <w:sz w:val="24"/>
          <w:szCs w:val="24"/>
        </w:rPr>
        <w:t xml:space="preserve"> s iznosom od 2.639.317,00 </w:t>
      </w:r>
      <w:r w:rsidR="00210B1A">
        <w:rPr>
          <w:rFonts w:ascii="Times New Roman" w:hAnsi="Times New Roman" w:cs="Times New Roman"/>
          <w:sz w:val="24"/>
          <w:szCs w:val="24"/>
        </w:rPr>
        <w:t>kn koji obuhvaćaju rashode održavanja domova s 33.265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održavanje javnih površina 515.213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održavanje nerazvrstanih cesta s 357.913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održavanje javne rasvjete 57.917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zimska služba 297.624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održavanje službenih vozila 16.222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popravak opreme u upravi 7.127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kn, održavanje dizala u zgradi vijećnice 3.625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>, održavanje stanova 4.451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 itd. </w:t>
      </w:r>
    </w:p>
    <w:p w:rsidR="00210B1A" w:rsidRDefault="00AC130E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7FB">
        <w:rPr>
          <w:rFonts w:ascii="Times New Roman" w:hAnsi="Times New Roman" w:cs="Times New Roman"/>
          <w:sz w:val="24"/>
          <w:szCs w:val="24"/>
        </w:rPr>
        <w:t xml:space="preserve">U </w:t>
      </w:r>
      <w:r w:rsidR="00E677FB" w:rsidRPr="00AC130E">
        <w:rPr>
          <w:rFonts w:ascii="Times New Roman" w:hAnsi="Times New Roman" w:cs="Times New Roman"/>
          <w:i/>
          <w:sz w:val="24"/>
          <w:szCs w:val="24"/>
        </w:rPr>
        <w:t>r</w:t>
      </w:r>
      <w:r w:rsidR="00210B1A" w:rsidRPr="00AC130E">
        <w:rPr>
          <w:rFonts w:ascii="Times New Roman" w:hAnsi="Times New Roman" w:cs="Times New Roman"/>
          <w:i/>
          <w:sz w:val="24"/>
          <w:szCs w:val="24"/>
        </w:rPr>
        <w:t>a</w:t>
      </w:r>
      <w:r w:rsidR="00E677FB" w:rsidRPr="00AC130E">
        <w:rPr>
          <w:rFonts w:ascii="Times New Roman" w:hAnsi="Times New Roman" w:cs="Times New Roman"/>
          <w:i/>
          <w:sz w:val="24"/>
          <w:szCs w:val="24"/>
        </w:rPr>
        <w:t>shode</w:t>
      </w:r>
      <w:r w:rsidR="00210B1A" w:rsidRPr="00AC130E">
        <w:rPr>
          <w:rFonts w:ascii="Times New Roman" w:hAnsi="Times New Roman" w:cs="Times New Roman"/>
          <w:i/>
          <w:sz w:val="24"/>
          <w:szCs w:val="24"/>
        </w:rPr>
        <w:t xml:space="preserve"> za materijal i energiju</w:t>
      </w:r>
      <w:r w:rsidR="00210B1A">
        <w:rPr>
          <w:rFonts w:ascii="Times New Roman" w:hAnsi="Times New Roman" w:cs="Times New Roman"/>
          <w:sz w:val="24"/>
          <w:szCs w:val="24"/>
        </w:rPr>
        <w:t xml:space="preserve"> u iznosu od 997.618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210B1A">
        <w:rPr>
          <w:rFonts w:ascii="Times New Roman" w:hAnsi="Times New Roman" w:cs="Times New Roman"/>
          <w:sz w:val="24"/>
          <w:szCs w:val="24"/>
        </w:rPr>
        <w:t xml:space="preserve"> kn </w:t>
      </w:r>
      <w:r w:rsidR="00E677FB">
        <w:rPr>
          <w:rFonts w:ascii="Times New Roman" w:hAnsi="Times New Roman" w:cs="Times New Roman"/>
          <w:sz w:val="24"/>
          <w:szCs w:val="24"/>
        </w:rPr>
        <w:t>ubrajamo</w:t>
      </w:r>
      <w:r w:rsidR="00210B1A">
        <w:rPr>
          <w:rFonts w:ascii="Times New Roman" w:hAnsi="Times New Roman" w:cs="Times New Roman"/>
          <w:sz w:val="24"/>
          <w:szCs w:val="24"/>
        </w:rPr>
        <w:t xml:space="preserve"> rashode</w:t>
      </w:r>
      <w:r w:rsidR="00AE0085">
        <w:rPr>
          <w:rFonts w:ascii="Times New Roman" w:hAnsi="Times New Roman" w:cs="Times New Roman"/>
          <w:sz w:val="24"/>
          <w:szCs w:val="24"/>
        </w:rPr>
        <w:t xml:space="preserve"> potrošnje energije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0085">
        <w:rPr>
          <w:rFonts w:ascii="Times New Roman" w:hAnsi="Times New Roman" w:cs="Times New Roman"/>
          <w:sz w:val="24"/>
          <w:szCs w:val="24"/>
        </w:rPr>
        <w:t>gorivo 31.592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kn, električna energija 75.517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kn, plin 190.819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kn, električna energija za javnu rasvjetu 209.281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0085">
        <w:rPr>
          <w:rFonts w:ascii="Times New Roman" w:hAnsi="Times New Roman" w:cs="Times New Roman"/>
          <w:sz w:val="24"/>
          <w:szCs w:val="24"/>
        </w:rPr>
        <w:t xml:space="preserve">. </w:t>
      </w:r>
      <w:r w:rsidR="00E677FB">
        <w:rPr>
          <w:rFonts w:ascii="Times New Roman" w:hAnsi="Times New Roman" w:cs="Times New Roman"/>
          <w:sz w:val="24"/>
          <w:szCs w:val="24"/>
        </w:rPr>
        <w:t>R</w:t>
      </w:r>
      <w:r w:rsidR="00AE0085">
        <w:rPr>
          <w:rFonts w:ascii="Times New Roman" w:hAnsi="Times New Roman" w:cs="Times New Roman"/>
          <w:sz w:val="24"/>
          <w:szCs w:val="24"/>
        </w:rPr>
        <w:t>ashod</w:t>
      </w:r>
      <w:r w:rsidR="00E677FB">
        <w:rPr>
          <w:rFonts w:ascii="Times New Roman" w:hAnsi="Times New Roman" w:cs="Times New Roman"/>
          <w:sz w:val="24"/>
          <w:szCs w:val="24"/>
        </w:rPr>
        <w:t>i</w:t>
      </w:r>
      <w:r w:rsidR="00AE0085">
        <w:rPr>
          <w:rFonts w:ascii="Times New Roman" w:hAnsi="Times New Roman" w:cs="Times New Roman"/>
          <w:sz w:val="24"/>
          <w:szCs w:val="24"/>
        </w:rPr>
        <w:t xml:space="preserve"> za uredski materijal i ostale materijalne rashode u koje ubrajamo rashode za sredstva za čišćenje i održavanje</w:t>
      </w:r>
      <w:r>
        <w:rPr>
          <w:rFonts w:ascii="Times New Roman" w:hAnsi="Times New Roman" w:cs="Times New Roman"/>
          <w:sz w:val="24"/>
          <w:szCs w:val="24"/>
        </w:rPr>
        <w:t xml:space="preserve"> realizirani su u iznosu od</w:t>
      </w:r>
      <w:r w:rsidR="00AE0085">
        <w:rPr>
          <w:rFonts w:ascii="Times New Roman" w:hAnsi="Times New Roman" w:cs="Times New Roman"/>
          <w:sz w:val="24"/>
          <w:szCs w:val="24"/>
        </w:rPr>
        <w:t xml:space="preserve"> 23.021</w:t>
      </w:r>
      <w:r>
        <w:rPr>
          <w:rFonts w:ascii="Times New Roman" w:hAnsi="Times New Roman" w:cs="Times New Roman"/>
          <w:sz w:val="24"/>
          <w:szCs w:val="24"/>
        </w:rPr>
        <w:t>,00 kn, nabava</w:t>
      </w:r>
      <w:r w:rsidR="00AE0085">
        <w:rPr>
          <w:rFonts w:ascii="Times New Roman" w:hAnsi="Times New Roman" w:cs="Times New Roman"/>
          <w:sz w:val="24"/>
          <w:szCs w:val="24"/>
        </w:rPr>
        <w:t xml:space="preserve"> fotokopirnog papira 12.824</w:t>
      </w:r>
      <w:r>
        <w:rPr>
          <w:rFonts w:ascii="Times New Roman" w:hAnsi="Times New Roman" w:cs="Times New Roman"/>
          <w:sz w:val="24"/>
          <w:szCs w:val="24"/>
        </w:rPr>
        <w:t>,00 kn, nabava</w:t>
      </w:r>
      <w:r w:rsidR="00AE0085">
        <w:rPr>
          <w:rFonts w:ascii="Times New Roman" w:hAnsi="Times New Roman" w:cs="Times New Roman"/>
          <w:sz w:val="24"/>
          <w:szCs w:val="24"/>
        </w:rPr>
        <w:t xml:space="preserve"> uredskog materijala 19.466</w:t>
      </w:r>
      <w:r>
        <w:rPr>
          <w:rFonts w:ascii="Times New Roman" w:hAnsi="Times New Roman" w:cs="Times New Roman"/>
          <w:sz w:val="24"/>
          <w:szCs w:val="24"/>
        </w:rPr>
        <w:t>,00 kn, nabava</w:t>
      </w:r>
      <w:r w:rsidR="00AE0085">
        <w:rPr>
          <w:rFonts w:ascii="Times New Roman" w:hAnsi="Times New Roman" w:cs="Times New Roman"/>
          <w:sz w:val="24"/>
          <w:szCs w:val="24"/>
        </w:rPr>
        <w:t xml:space="preserve"> sredstava za čišćenje po mjesnim odborima 2.208</w:t>
      </w:r>
      <w:r>
        <w:rPr>
          <w:rFonts w:ascii="Times New Roman" w:hAnsi="Times New Roman" w:cs="Times New Roman"/>
          <w:sz w:val="24"/>
          <w:szCs w:val="24"/>
        </w:rPr>
        <w:t>,00 kn, nabava</w:t>
      </w:r>
      <w:r w:rsidR="00AE0085">
        <w:rPr>
          <w:rFonts w:ascii="Times New Roman" w:hAnsi="Times New Roman" w:cs="Times New Roman"/>
          <w:sz w:val="24"/>
          <w:szCs w:val="24"/>
        </w:rPr>
        <w:t xml:space="preserve"> stručne literature 2.108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kn. U ovu skupinu rashoda za materijal i energiju ubrajamo rashode vrtića za namirnice u iznosu od 140.815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AE0085" w:rsidRDefault="00AC130E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Ostali nespomenuti rashod</w:t>
      </w:r>
      <w:r w:rsidR="00AE0085" w:rsidRPr="00AC130E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poslovanja</w:t>
      </w:r>
      <w:r>
        <w:rPr>
          <w:rFonts w:ascii="Times New Roman" w:hAnsi="Times New Roman" w:cs="Times New Roman"/>
          <w:sz w:val="24"/>
          <w:szCs w:val="24"/>
        </w:rPr>
        <w:t xml:space="preserve"> na kontu skupine 329 </w:t>
      </w:r>
      <w:r w:rsidR="00AE0085">
        <w:rPr>
          <w:rFonts w:ascii="Times New Roman" w:hAnsi="Times New Roman" w:cs="Times New Roman"/>
          <w:sz w:val="24"/>
          <w:szCs w:val="24"/>
        </w:rPr>
        <w:t>s realizacijom od 902.285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 obuhvaća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AE0085">
        <w:rPr>
          <w:rFonts w:ascii="Times New Roman" w:hAnsi="Times New Roman" w:cs="Times New Roman"/>
          <w:sz w:val="24"/>
          <w:szCs w:val="24"/>
        </w:rPr>
        <w:t xml:space="preserve"> rashode naknada za rad predstavničkih i izvršnih tijela, povjerenstav</w:t>
      </w:r>
      <w:r w:rsidR="00835FAC">
        <w:rPr>
          <w:rFonts w:ascii="Times New Roman" w:hAnsi="Times New Roman" w:cs="Times New Roman"/>
          <w:sz w:val="24"/>
          <w:szCs w:val="24"/>
        </w:rPr>
        <w:t>a i sl. s iznosom od 125.442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35FAC">
        <w:rPr>
          <w:rFonts w:ascii="Times New Roman" w:hAnsi="Times New Roman" w:cs="Times New Roman"/>
          <w:sz w:val="24"/>
          <w:szCs w:val="24"/>
        </w:rPr>
        <w:t>n</w:t>
      </w:r>
      <w:r w:rsidR="00AE0085">
        <w:rPr>
          <w:rFonts w:ascii="Times New Roman" w:hAnsi="Times New Roman" w:cs="Times New Roman"/>
          <w:sz w:val="24"/>
          <w:szCs w:val="24"/>
        </w:rPr>
        <w:t>aknade za rad predsjednika mjesnih odbora 37.287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kn, naknade za rad Gradskog vijeća 64.153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E0085">
        <w:rPr>
          <w:rFonts w:ascii="Times New Roman" w:hAnsi="Times New Roman" w:cs="Times New Roman"/>
          <w:sz w:val="24"/>
          <w:szCs w:val="24"/>
        </w:rPr>
        <w:t xml:space="preserve"> kn</w:t>
      </w:r>
      <w:r w:rsidR="00835FAC">
        <w:rPr>
          <w:rFonts w:ascii="Times New Roman" w:hAnsi="Times New Roman" w:cs="Times New Roman"/>
          <w:sz w:val="24"/>
          <w:szCs w:val="24"/>
        </w:rPr>
        <w:t>, naknade članovima povjerenstava 1.931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)</w:t>
      </w:r>
      <w:r w:rsidR="00835FAC">
        <w:rPr>
          <w:rFonts w:ascii="Times New Roman" w:hAnsi="Times New Roman" w:cs="Times New Roman"/>
          <w:sz w:val="24"/>
          <w:szCs w:val="24"/>
        </w:rPr>
        <w:t>. U ostale nespomenute rashode ubrajamo premije osiguranja s iznosom od 46.440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FAC">
        <w:rPr>
          <w:rFonts w:ascii="Times New Roman" w:hAnsi="Times New Roman" w:cs="Times New Roman"/>
          <w:sz w:val="24"/>
          <w:szCs w:val="24"/>
        </w:rPr>
        <w:t xml:space="preserve"> gdje su rashodi uprave 17.681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a proračunskih korisnika 28.758</w:t>
      </w:r>
      <w:r>
        <w:rPr>
          <w:rFonts w:ascii="Times New Roman" w:hAnsi="Times New Roman" w:cs="Times New Roman"/>
          <w:sz w:val="24"/>
          <w:szCs w:val="24"/>
        </w:rPr>
        <w:t>,00 kn, rashode</w:t>
      </w:r>
      <w:r w:rsidR="00835FAC">
        <w:rPr>
          <w:rFonts w:ascii="Times New Roman" w:hAnsi="Times New Roman" w:cs="Times New Roman"/>
          <w:sz w:val="24"/>
          <w:szCs w:val="24"/>
        </w:rPr>
        <w:t xml:space="preserve"> reprezentacije s iznosom od 59.076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FAC">
        <w:rPr>
          <w:rFonts w:ascii="Times New Roman" w:hAnsi="Times New Roman" w:cs="Times New Roman"/>
          <w:sz w:val="24"/>
          <w:szCs w:val="24"/>
        </w:rPr>
        <w:t xml:space="preserve"> od toga uprava 51.820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a korisnici 7.255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rashod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835FAC">
        <w:rPr>
          <w:rFonts w:ascii="Times New Roman" w:hAnsi="Times New Roman" w:cs="Times New Roman"/>
          <w:sz w:val="24"/>
          <w:szCs w:val="24"/>
        </w:rPr>
        <w:t xml:space="preserve"> članarina s iznosom od 32.076</w:t>
      </w:r>
      <w:r>
        <w:rPr>
          <w:rFonts w:ascii="Times New Roman" w:hAnsi="Times New Roman" w:cs="Times New Roman"/>
          <w:sz w:val="24"/>
          <w:szCs w:val="24"/>
        </w:rPr>
        <w:t xml:space="preserve">,00 kn za Grad </w:t>
      </w:r>
      <w:r w:rsidR="00835FAC">
        <w:rPr>
          <w:rFonts w:ascii="Times New Roman" w:hAnsi="Times New Roman" w:cs="Times New Roman"/>
          <w:sz w:val="24"/>
          <w:szCs w:val="24"/>
        </w:rPr>
        <w:t>(LAG „Zeleni trokut“ 25.000</w:t>
      </w:r>
      <w:r>
        <w:rPr>
          <w:rFonts w:ascii="Times New Roman" w:hAnsi="Times New Roman" w:cs="Times New Roman"/>
          <w:sz w:val="24"/>
          <w:szCs w:val="24"/>
        </w:rPr>
        <w:t>,00 kn</w:t>
      </w:r>
      <w:r w:rsidR="00835FAC">
        <w:rPr>
          <w:rFonts w:ascii="Times New Roman" w:hAnsi="Times New Roman" w:cs="Times New Roman"/>
          <w:sz w:val="24"/>
          <w:szCs w:val="24"/>
        </w:rPr>
        <w:t>, Udruga gradova 4.596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kn) 29.596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>odnosno za proračunske korisnike</w:t>
      </w:r>
      <w:r w:rsidR="00835FAC">
        <w:rPr>
          <w:rFonts w:ascii="Times New Roman" w:hAnsi="Times New Roman" w:cs="Times New Roman"/>
          <w:sz w:val="24"/>
          <w:szCs w:val="24"/>
        </w:rPr>
        <w:t xml:space="preserve"> 2.480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pristojbe i naknade s iznosom od 23.799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 u koje ubrajamo sudske pristojbe na tužbe, presude, prijedloge za ovrhu, prijedloge za osiguranje i rješenje o osiguranju, novčane naknade zbog nezapošljavanja jedne osobe s invaliditetom</w:t>
      </w:r>
      <w:r>
        <w:rPr>
          <w:rFonts w:ascii="Times New Roman" w:hAnsi="Times New Roman" w:cs="Times New Roman"/>
          <w:sz w:val="24"/>
          <w:szCs w:val="24"/>
        </w:rPr>
        <w:t xml:space="preserve"> (Gradska uprava</w:t>
      </w:r>
      <w:r w:rsidR="00835FAC">
        <w:rPr>
          <w:rFonts w:ascii="Times New Roman" w:hAnsi="Times New Roman" w:cs="Times New Roman"/>
          <w:sz w:val="24"/>
          <w:szCs w:val="24"/>
        </w:rPr>
        <w:t xml:space="preserve"> 16.898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 i </w:t>
      </w:r>
      <w:r>
        <w:rPr>
          <w:rFonts w:ascii="Times New Roman" w:hAnsi="Times New Roman" w:cs="Times New Roman"/>
          <w:sz w:val="24"/>
          <w:szCs w:val="24"/>
        </w:rPr>
        <w:t xml:space="preserve">proračunski korisnici </w:t>
      </w:r>
      <w:r w:rsidR="00835FAC">
        <w:rPr>
          <w:rFonts w:ascii="Times New Roman" w:hAnsi="Times New Roman" w:cs="Times New Roman"/>
          <w:sz w:val="24"/>
          <w:szCs w:val="24"/>
        </w:rPr>
        <w:t>6.901</w:t>
      </w:r>
      <w:r>
        <w:rPr>
          <w:rFonts w:ascii="Times New Roman" w:hAnsi="Times New Roman" w:cs="Times New Roman"/>
          <w:sz w:val="24"/>
          <w:szCs w:val="24"/>
        </w:rPr>
        <w:t xml:space="preserve">,00 kn). </w:t>
      </w:r>
      <w:r w:rsidR="00835FAC">
        <w:rPr>
          <w:rFonts w:ascii="Times New Roman" w:hAnsi="Times New Roman" w:cs="Times New Roman"/>
          <w:sz w:val="24"/>
          <w:szCs w:val="24"/>
        </w:rPr>
        <w:t>Najveći dio rashoda odnosi se na ostale nespomenute rashode poslovanja s iznosom od 605.033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FAC">
        <w:rPr>
          <w:rFonts w:ascii="Times New Roman" w:hAnsi="Times New Roman" w:cs="Times New Roman"/>
          <w:sz w:val="24"/>
          <w:szCs w:val="24"/>
        </w:rPr>
        <w:t xml:space="preserve"> od toga rashodi uprave iznose 476.344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FAC">
        <w:rPr>
          <w:rFonts w:ascii="Times New Roman" w:hAnsi="Times New Roman" w:cs="Times New Roman"/>
          <w:sz w:val="24"/>
          <w:szCs w:val="24"/>
        </w:rPr>
        <w:t xml:space="preserve"> a korisnici 128.689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kn. Ostali nespomenuti rashodi su rashodi vezani za lokalne izbore s iznosom od 290.880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manifestacije 98.750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835FAC">
        <w:rPr>
          <w:rFonts w:ascii="Times New Roman" w:hAnsi="Times New Roman" w:cs="Times New Roman"/>
          <w:sz w:val="24"/>
          <w:szCs w:val="24"/>
        </w:rPr>
        <w:t xml:space="preserve"> kn, troškove provizije za uplate</w:t>
      </w:r>
      <w:r w:rsidR="0012027A">
        <w:rPr>
          <w:rFonts w:ascii="Times New Roman" w:hAnsi="Times New Roman" w:cs="Times New Roman"/>
          <w:sz w:val="24"/>
          <w:szCs w:val="24"/>
        </w:rPr>
        <w:t xml:space="preserve"> od strane građana 17.745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kn, dnevnice za vatrogasne intervencije 2.546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kn, troškovi javnog bilježnika 5.784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kn, cvi</w:t>
      </w:r>
      <w:r>
        <w:rPr>
          <w:rFonts w:ascii="Times New Roman" w:hAnsi="Times New Roman" w:cs="Times New Roman"/>
          <w:sz w:val="24"/>
          <w:szCs w:val="24"/>
        </w:rPr>
        <w:t>jeće, svijeće i slično</w:t>
      </w:r>
      <w:r w:rsidR="0012027A">
        <w:rPr>
          <w:rFonts w:ascii="Times New Roman" w:hAnsi="Times New Roman" w:cs="Times New Roman"/>
          <w:sz w:val="24"/>
          <w:szCs w:val="24"/>
        </w:rPr>
        <w:t xml:space="preserve"> 4.990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 itd. </w:t>
      </w:r>
    </w:p>
    <w:p w:rsid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8D3">
        <w:rPr>
          <w:rFonts w:ascii="Times New Roman" w:hAnsi="Times New Roman" w:cs="Times New Roman"/>
          <w:b/>
          <w:i/>
          <w:sz w:val="24"/>
          <w:szCs w:val="24"/>
        </w:rPr>
        <w:t xml:space="preserve">2.2.2.3. Financijski rashodi </w:t>
      </w:r>
    </w:p>
    <w:p w:rsidR="007358D3" w:rsidRP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027A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ab/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Financijski rashodi </w:t>
      </w:r>
      <w:r>
        <w:rPr>
          <w:rFonts w:ascii="Times New Roman" w:hAnsi="Times New Roman" w:cs="Times New Roman"/>
          <w:sz w:val="24"/>
          <w:szCs w:val="24"/>
        </w:rPr>
        <w:t xml:space="preserve">su ostvareni s iznosom od </w:t>
      </w:r>
      <w:r w:rsidR="0012027A" w:rsidRPr="007358D3">
        <w:rPr>
          <w:rFonts w:ascii="Times New Roman" w:hAnsi="Times New Roman" w:cs="Times New Roman"/>
          <w:sz w:val="24"/>
          <w:szCs w:val="24"/>
        </w:rPr>
        <w:t>245.225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što je u odnosu na plan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dok su u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odnosu na prethodnu godinu rashodi manji za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7A" w:rsidRPr="007358D3">
        <w:rPr>
          <w:rFonts w:ascii="Times New Roman" w:hAnsi="Times New Roman" w:cs="Times New Roman"/>
          <w:sz w:val="24"/>
          <w:szCs w:val="24"/>
        </w:rPr>
        <w:t>% ili 19.444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kn. Rashodi se prvenstveno odnose na rashode kamata za primljene kredite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pa su tako rashodi za kredit uprave 136.738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kn, a rashodi korisnika (POU Novska) 737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kn. Negativne tečajne razlike zbog primjene valutne klauzule za kredite te plaćanja</w:t>
      </w:r>
      <w:r w:rsidR="0012027A">
        <w:rPr>
          <w:rFonts w:ascii="Times New Roman" w:hAnsi="Times New Roman" w:cs="Times New Roman"/>
          <w:sz w:val="24"/>
          <w:szCs w:val="24"/>
        </w:rPr>
        <w:t xml:space="preserve"> s inozemstvo</w:t>
      </w:r>
      <w:r w:rsidR="00233EEA">
        <w:rPr>
          <w:rFonts w:ascii="Times New Roman" w:hAnsi="Times New Roman" w:cs="Times New Roman"/>
          <w:sz w:val="24"/>
          <w:szCs w:val="24"/>
        </w:rPr>
        <w:t>m</w:t>
      </w:r>
      <w:r w:rsidR="0012027A">
        <w:rPr>
          <w:rFonts w:ascii="Times New Roman" w:hAnsi="Times New Roman" w:cs="Times New Roman"/>
          <w:sz w:val="24"/>
          <w:szCs w:val="24"/>
        </w:rPr>
        <w:t xml:space="preserve"> iznose 87.677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kn, a bankarske usluge 19.862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8D3">
        <w:rPr>
          <w:rFonts w:ascii="Times New Roman" w:hAnsi="Times New Roman" w:cs="Times New Roman"/>
          <w:b/>
          <w:i/>
          <w:sz w:val="24"/>
          <w:szCs w:val="24"/>
        </w:rPr>
        <w:t>2.2.2.4. Subvencije</w:t>
      </w:r>
    </w:p>
    <w:p w:rsidR="007358D3" w:rsidRPr="007358D3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027A" w:rsidRDefault="007358D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ab/>
      </w:r>
      <w:r w:rsidR="0012027A" w:rsidRPr="007358D3">
        <w:rPr>
          <w:rFonts w:ascii="Times New Roman" w:hAnsi="Times New Roman" w:cs="Times New Roman"/>
          <w:sz w:val="24"/>
          <w:szCs w:val="24"/>
        </w:rPr>
        <w:t>Subvencije su prijenosi sredstava koji se daju proizvođačima za poticanje proizvodnje određenih proizvoda i pružanja usluga pa su tako prema našem Programu poticanja razvoja malog i srednjeg poduzetništva ostvareni rashodi u iznosu od 461.009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027A" w:rsidRPr="007358D3">
        <w:rPr>
          <w:rFonts w:ascii="Times New Roman" w:hAnsi="Times New Roman" w:cs="Times New Roman"/>
          <w:sz w:val="24"/>
          <w:szCs w:val="24"/>
        </w:rPr>
        <w:t xml:space="preserve"> što je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7A" w:rsidRPr="007358D3">
        <w:rPr>
          <w:rFonts w:ascii="Times New Roman" w:hAnsi="Times New Roman" w:cs="Times New Roman"/>
          <w:sz w:val="24"/>
          <w:szCs w:val="24"/>
        </w:rPr>
        <w:t>% plana, a u odnosu na prethodnu godinu rashodi su veći za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27A" w:rsidRPr="007358D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odnosno za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116.414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kn. Subvencije trgovačkim društvima i zadrugama izvan javnog sektora iznose 132.752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 u </w:t>
      </w:r>
      <w:r w:rsidR="00AD1D72" w:rsidRPr="007358D3">
        <w:rPr>
          <w:rFonts w:ascii="Times New Roman" w:hAnsi="Times New Roman" w:cs="Times New Roman"/>
          <w:sz w:val="24"/>
          <w:szCs w:val="24"/>
        </w:rPr>
        <w:lastRenderedPageBreak/>
        <w:t>koje ubrajamo subvenciju kamatne stope 102.252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kn, te potpore male vrijednosti iz Programa poticanja razvoja malog i srednjeg poduzetništva 30.500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kn. Subvencije poljoprivrednicima i obrtnicima iznose 328.257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od toga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43.493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odnosi na subvenciju</w:t>
      </w:r>
      <w:r w:rsidR="00AD1D72" w:rsidRPr="007358D3">
        <w:rPr>
          <w:rFonts w:ascii="Times New Roman" w:hAnsi="Times New Roman" w:cs="Times New Roman"/>
          <w:sz w:val="24"/>
          <w:szCs w:val="24"/>
        </w:rPr>
        <w:t xml:space="preserve"> kamatne stope.</w:t>
      </w:r>
      <w:r w:rsidR="003C7CDE" w:rsidRPr="007358D3">
        <w:rPr>
          <w:rFonts w:ascii="Times New Roman" w:hAnsi="Times New Roman" w:cs="Times New Roman"/>
          <w:sz w:val="24"/>
          <w:szCs w:val="24"/>
        </w:rPr>
        <w:t xml:space="preserve"> </w:t>
      </w:r>
      <w:r w:rsidR="00D059A9" w:rsidRPr="0073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9C0" w:rsidRPr="007358D3" w:rsidRDefault="004D59C0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EA" w:rsidRP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EA">
        <w:rPr>
          <w:rFonts w:ascii="Times New Roman" w:hAnsi="Times New Roman" w:cs="Times New Roman"/>
          <w:b/>
          <w:i/>
          <w:sz w:val="24"/>
          <w:szCs w:val="24"/>
        </w:rPr>
        <w:t>2.2.2.5. Pomoći dane u inozemstvo i unutar općeg proračuna</w:t>
      </w:r>
    </w:p>
    <w:p w:rsidR="00233EEA" w:rsidRDefault="00233EEA" w:rsidP="007662AF">
      <w:pPr>
        <w:spacing w:after="0" w:line="240" w:lineRule="auto"/>
        <w:jc w:val="both"/>
        <w:rPr>
          <w:rFonts w:ascii="Vijaya" w:hAnsi="Vijaya" w:cs="Vijaya"/>
          <w:sz w:val="24"/>
          <w:szCs w:val="24"/>
        </w:rPr>
      </w:pPr>
    </w:p>
    <w:p w:rsidR="00C333BE" w:rsidRPr="00233EEA" w:rsidRDefault="00233EEA" w:rsidP="00233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ab/>
      </w:r>
      <w:r w:rsidR="00C333BE" w:rsidRPr="00233EEA">
        <w:rPr>
          <w:rFonts w:ascii="Times New Roman" w:hAnsi="Times New Roman" w:cs="Times New Roman"/>
          <w:sz w:val="24"/>
          <w:szCs w:val="24"/>
        </w:rPr>
        <w:t>Pomo</w:t>
      </w:r>
      <w:r w:rsidR="00D5300B" w:rsidRPr="00233EEA">
        <w:rPr>
          <w:rFonts w:ascii="Times New Roman" w:hAnsi="Times New Roman" w:cs="Times New Roman"/>
          <w:sz w:val="24"/>
          <w:szCs w:val="24"/>
        </w:rPr>
        <w:t>ć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i dane u inozemstvo i unutar općeg proračuna ostvarene su s </w:t>
      </w:r>
      <w:r>
        <w:rPr>
          <w:rFonts w:ascii="Times New Roman" w:hAnsi="Times New Roman" w:cs="Times New Roman"/>
          <w:sz w:val="24"/>
          <w:szCs w:val="24"/>
        </w:rPr>
        <w:t xml:space="preserve">iznosom od </w:t>
      </w:r>
      <w:r w:rsidR="00C333BE" w:rsidRPr="00233EEA">
        <w:rPr>
          <w:rFonts w:ascii="Times New Roman" w:hAnsi="Times New Roman" w:cs="Times New Roman"/>
          <w:sz w:val="24"/>
          <w:szCs w:val="24"/>
        </w:rPr>
        <w:t>266.416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što je u odnosu na plan 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33BE" w:rsidRPr="00233EEA">
        <w:rPr>
          <w:rFonts w:ascii="Times New Roman" w:hAnsi="Times New Roman" w:cs="Times New Roman"/>
          <w:sz w:val="24"/>
          <w:szCs w:val="24"/>
        </w:rPr>
        <w:t>a u odnosu na prethodnu godinu rashodi su manji za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3BE" w:rsidRPr="00233EEA">
        <w:rPr>
          <w:rFonts w:ascii="Times New Roman" w:hAnsi="Times New Roman" w:cs="Times New Roman"/>
          <w:sz w:val="24"/>
          <w:szCs w:val="24"/>
        </w:rPr>
        <w:t>%. Rashodi pomoći su rashodi koji obuhvaćaju prijenose sredstava proračunskim korisnicima drugih proračuna za aktivnosti i projekte iz njihove nadležnosti. Tako su sredstva doznačena Osnovnoj školi Novska za produženi boravak u iznosu od 56.064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kn, za besplatnu prehranu po socijalnom programu u iznosu od 94.248</w:t>
      </w:r>
      <w:r>
        <w:rPr>
          <w:rFonts w:ascii="Times New Roman" w:hAnsi="Times New Roman" w:cs="Times New Roman"/>
          <w:sz w:val="24"/>
          <w:szCs w:val="24"/>
        </w:rPr>
        <w:t>,00 kn,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Osnovnoj školi Rajić i Jasenovac za besplatnu prehranu u iznosu od 30.100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kn, Srednjoj školi Novska za maturalnu zabavu i održavanje sportske dvorane 22.248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 te Glazbenoj školi Novska za redovan rad 43.756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kn. Kapitalna pomoć proračunskom korisniku drugog proračuna dana je Osnovnoj školi Lipovljani u iznosu od 20.000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C333BE" w:rsidRPr="00233EEA">
        <w:rPr>
          <w:rFonts w:ascii="Times New Roman" w:hAnsi="Times New Roman" w:cs="Times New Roman"/>
          <w:sz w:val="24"/>
          <w:szCs w:val="24"/>
        </w:rPr>
        <w:t xml:space="preserve"> kn za nabavu opreme za područne škole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(projektor, ormar, školske ploče, hladnjaci….).  </w:t>
      </w:r>
    </w:p>
    <w:p w:rsid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EA" w:rsidRP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EA">
        <w:rPr>
          <w:rFonts w:ascii="Times New Roman" w:hAnsi="Times New Roman" w:cs="Times New Roman"/>
          <w:b/>
          <w:i/>
          <w:sz w:val="24"/>
          <w:szCs w:val="24"/>
        </w:rPr>
        <w:t>2.2.2.6. Naknade građanima i kućanstvima na temelju osiguranja i druge naknade</w:t>
      </w:r>
    </w:p>
    <w:p w:rsidR="00233EEA" w:rsidRP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300B" w:rsidRP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00B" w:rsidRPr="00233EEA">
        <w:rPr>
          <w:rFonts w:ascii="Times New Roman" w:hAnsi="Times New Roman" w:cs="Times New Roman"/>
          <w:sz w:val="24"/>
          <w:szCs w:val="24"/>
        </w:rPr>
        <w:t>Naknade građanima i kućanstvima na temelju osiguranja i druge naknade ostvarene su s 1.163.522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što je u odnosu na plan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0B" w:rsidRPr="00233EEA">
        <w:rPr>
          <w:rFonts w:ascii="Times New Roman" w:hAnsi="Times New Roman" w:cs="Times New Roman"/>
          <w:sz w:val="24"/>
          <w:szCs w:val="24"/>
        </w:rPr>
        <w:t>%, a u odnosu na prethodnu godinu rashodi su ostvareni u većem iznosu za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%. Naknade građanima i kućanstvima u novcu </w:t>
      </w:r>
      <w:r>
        <w:rPr>
          <w:rFonts w:ascii="Times New Roman" w:hAnsi="Times New Roman" w:cs="Times New Roman"/>
          <w:sz w:val="24"/>
          <w:szCs w:val="24"/>
        </w:rPr>
        <w:t>se odnose na isplate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studentskih stipendija u iznosu od 456.400</w:t>
      </w:r>
      <w:r>
        <w:rPr>
          <w:rFonts w:ascii="Times New Roman" w:hAnsi="Times New Roman" w:cs="Times New Roman"/>
          <w:sz w:val="24"/>
          <w:szCs w:val="24"/>
        </w:rPr>
        <w:t>,00 kn, stipendija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učenicima srednjih škola 303.040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potpora roditeljima za novorođeno dijete 40.000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pomoć</w:t>
      </w:r>
      <w:r w:rsidR="0096446C">
        <w:rPr>
          <w:rFonts w:ascii="Times New Roman" w:hAnsi="Times New Roman" w:cs="Times New Roman"/>
          <w:sz w:val="24"/>
          <w:szCs w:val="24"/>
        </w:rPr>
        <w:t>i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umirovljenicima 192.700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kn. Naknade građanima i kuć</w:t>
      </w:r>
      <w:r w:rsidR="0096446C">
        <w:rPr>
          <w:rFonts w:ascii="Times New Roman" w:hAnsi="Times New Roman" w:cs="Times New Roman"/>
          <w:sz w:val="24"/>
          <w:szCs w:val="24"/>
        </w:rPr>
        <w:t>anstvima u naravi obuhvaćaju prije</w:t>
      </w:r>
      <w:r w:rsidR="00D5300B" w:rsidRPr="00233EEA">
        <w:rPr>
          <w:rFonts w:ascii="Times New Roman" w:hAnsi="Times New Roman" w:cs="Times New Roman"/>
          <w:sz w:val="24"/>
          <w:szCs w:val="24"/>
        </w:rPr>
        <w:t>nose sredstava za sufinanciranje prijevoza učenicima srednjih škola u iznosu od 14.969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sufinanciranje troškova liječenja u poliklinici SU</w:t>
      </w:r>
      <w:r w:rsidR="00E677FB" w:rsidRPr="00233EEA">
        <w:rPr>
          <w:rFonts w:ascii="Times New Roman" w:hAnsi="Times New Roman" w:cs="Times New Roman"/>
          <w:sz w:val="24"/>
          <w:szCs w:val="24"/>
        </w:rPr>
        <w:t>V</w:t>
      </w:r>
      <w:r w:rsidR="00D5300B" w:rsidRPr="00233EEA">
        <w:rPr>
          <w:rFonts w:ascii="Times New Roman" w:hAnsi="Times New Roman" w:cs="Times New Roman"/>
          <w:sz w:val="24"/>
          <w:szCs w:val="24"/>
        </w:rPr>
        <w:t>AG</w:t>
      </w:r>
      <w:r w:rsidR="0096446C">
        <w:rPr>
          <w:rFonts w:ascii="Times New Roman" w:hAnsi="Times New Roman" w:cs="Times New Roman"/>
          <w:sz w:val="24"/>
          <w:szCs w:val="24"/>
        </w:rPr>
        <w:t xml:space="preserve"> i drugim ustanovama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29.525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plaćanje pogrebnih troškova po socijalnom programu 2.000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pomoć za osnovne životne potrebe 39.457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novčana pomoć za troškove stanovanja 82.828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kn, plaćanja priključka članovima HVIDRA-e 2.602</w:t>
      </w:r>
      <w:r w:rsidR="0096446C">
        <w:rPr>
          <w:rFonts w:ascii="Times New Roman" w:hAnsi="Times New Roman" w:cs="Times New Roman"/>
          <w:sz w:val="24"/>
          <w:szCs w:val="24"/>
        </w:rPr>
        <w:t>,00</w:t>
      </w:r>
      <w:r w:rsidR="00D5300B" w:rsidRPr="00233EEA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EEA" w:rsidRP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EA">
        <w:rPr>
          <w:rFonts w:ascii="Times New Roman" w:hAnsi="Times New Roman" w:cs="Times New Roman"/>
          <w:b/>
          <w:i/>
          <w:sz w:val="24"/>
          <w:szCs w:val="24"/>
        </w:rPr>
        <w:t>2.2.2.7. Ostali rashodi</w:t>
      </w:r>
    </w:p>
    <w:p w:rsidR="00233EEA" w:rsidRDefault="00233EEA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46D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ab/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Ostali rashodi konta skupine 38 ostvareni su s </w:t>
      </w:r>
      <w:r>
        <w:rPr>
          <w:rFonts w:ascii="Times New Roman" w:hAnsi="Times New Roman" w:cs="Times New Roman"/>
          <w:sz w:val="24"/>
          <w:szCs w:val="24"/>
        </w:rPr>
        <w:t xml:space="preserve">iznosom od </w:t>
      </w:r>
      <w:r w:rsidR="00D5300B" w:rsidRPr="0096446C">
        <w:rPr>
          <w:rFonts w:ascii="Times New Roman" w:hAnsi="Times New Roman" w:cs="Times New Roman"/>
          <w:sz w:val="24"/>
          <w:szCs w:val="24"/>
        </w:rPr>
        <w:t>2.267.827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 kn što čini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0B" w:rsidRPr="0096446C">
        <w:rPr>
          <w:rFonts w:ascii="Times New Roman" w:hAnsi="Times New Roman" w:cs="Times New Roman"/>
          <w:sz w:val="24"/>
          <w:szCs w:val="24"/>
        </w:rPr>
        <w:t>% plana, odnosno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0B" w:rsidRPr="0096446C">
        <w:rPr>
          <w:rFonts w:ascii="Times New Roman" w:hAnsi="Times New Roman" w:cs="Times New Roman"/>
          <w:sz w:val="24"/>
          <w:szCs w:val="24"/>
        </w:rPr>
        <w:t>% manje u odnosu na prethodnu godinu. U ostale rashode ubrajamo tekuće donacije s iznosom od 2.148.145</w:t>
      </w:r>
      <w:r>
        <w:rPr>
          <w:rFonts w:ascii="Times New Roman" w:hAnsi="Times New Roman" w:cs="Times New Roman"/>
          <w:sz w:val="24"/>
          <w:szCs w:val="24"/>
        </w:rPr>
        <w:t>,00 kn, kapitalne donacije s iznosom od</w:t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 47.550</w:t>
      </w:r>
      <w:r>
        <w:rPr>
          <w:rFonts w:ascii="Times New Roman" w:hAnsi="Times New Roman" w:cs="Times New Roman"/>
          <w:sz w:val="24"/>
          <w:szCs w:val="24"/>
        </w:rPr>
        <w:t>,00 kn i kapitalne pomoći s iznosom od</w:t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 72.132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 kn. Tekuće donacije u novcu su sredst</w:t>
      </w:r>
      <w:r>
        <w:rPr>
          <w:rFonts w:ascii="Times New Roman" w:hAnsi="Times New Roman" w:cs="Times New Roman"/>
          <w:sz w:val="24"/>
          <w:szCs w:val="24"/>
        </w:rPr>
        <w:t xml:space="preserve">va koja se dodjeljuju udrugama, neprofitnim </w:t>
      </w:r>
      <w:r w:rsidR="00D5300B" w:rsidRPr="0096446C">
        <w:rPr>
          <w:rFonts w:ascii="Times New Roman" w:hAnsi="Times New Roman" w:cs="Times New Roman"/>
          <w:sz w:val="24"/>
          <w:szCs w:val="24"/>
        </w:rPr>
        <w:t xml:space="preserve">organizacijama temeljem </w:t>
      </w:r>
      <w:r w:rsidR="0079546D" w:rsidRPr="0096446C">
        <w:rPr>
          <w:rFonts w:ascii="Times New Roman" w:hAnsi="Times New Roman" w:cs="Times New Roman"/>
          <w:sz w:val="24"/>
          <w:szCs w:val="24"/>
        </w:rPr>
        <w:t>javnog natječaja za provedbu njihovih projekata. Tako su sredstva dodijeljena udrugama mladeži i djece u iznosu od 63.600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kn, humanitarnim, socijalnim i zdravstvenim udrugama u iznosu od 34.472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kn, udrugama iz Domovinskog rata 108.500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kn, udrugama u kulturi 94.450</w:t>
      </w:r>
      <w:r>
        <w:rPr>
          <w:rFonts w:ascii="Times New Roman" w:hAnsi="Times New Roman" w:cs="Times New Roman"/>
          <w:sz w:val="24"/>
          <w:szCs w:val="24"/>
        </w:rPr>
        <w:t>,00 kn, ostalim udrugama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42.117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kn, </w:t>
      </w:r>
      <w:r>
        <w:rPr>
          <w:rFonts w:ascii="Times New Roman" w:hAnsi="Times New Roman" w:cs="Times New Roman"/>
          <w:sz w:val="24"/>
          <w:szCs w:val="24"/>
        </w:rPr>
        <w:t xml:space="preserve">dok je </w:t>
      </w:r>
      <w:r w:rsidR="0079546D" w:rsidRPr="0096446C">
        <w:rPr>
          <w:rFonts w:ascii="Times New Roman" w:hAnsi="Times New Roman" w:cs="Times New Roman"/>
          <w:sz w:val="24"/>
          <w:szCs w:val="24"/>
        </w:rPr>
        <w:t>za razvoj sporta i rekreacije dodijeljeno 832.809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kn. </w:t>
      </w:r>
      <w:r w:rsidR="00E677FB" w:rsidRPr="0096446C">
        <w:rPr>
          <w:rFonts w:ascii="Times New Roman" w:hAnsi="Times New Roman" w:cs="Times New Roman"/>
          <w:sz w:val="24"/>
          <w:szCs w:val="24"/>
        </w:rPr>
        <w:t>Vatrogasna zajednica Grada financirana je u iznosu od 647.999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E677FB" w:rsidRPr="0096446C">
        <w:rPr>
          <w:rFonts w:ascii="Times New Roman" w:hAnsi="Times New Roman" w:cs="Times New Roman"/>
          <w:sz w:val="24"/>
          <w:szCs w:val="24"/>
        </w:rPr>
        <w:t xml:space="preserve"> kn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9546D" w:rsidRPr="0096446C">
        <w:rPr>
          <w:rFonts w:ascii="Times New Roman" w:hAnsi="Times New Roman" w:cs="Times New Roman"/>
          <w:sz w:val="24"/>
          <w:szCs w:val="24"/>
        </w:rPr>
        <w:t>Turistička zajednica</w:t>
      </w:r>
      <w:r>
        <w:rPr>
          <w:rFonts w:ascii="Times New Roman" w:hAnsi="Times New Roman" w:cs="Times New Roman"/>
          <w:sz w:val="24"/>
          <w:szCs w:val="24"/>
        </w:rPr>
        <w:t xml:space="preserve"> s iznosom od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118.120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kn. Kapitalne donacije neprofitnim</w:t>
      </w:r>
      <w:r>
        <w:rPr>
          <w:rFonts w:ascii="Times New Roman" w:hAnsi="Times New Roman" w:cs="Times New Roman"/>
          <w:sz w:val="24"/>
          <w:szCs w:val="24"/>
        </w:rPr>
        <w:t xml:space="preserve"> organizacijama dodijeljene su Ž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upi sv. Luke </w:t>
      </w:r>
      <w:r>
        <w:rPr>
          <w:rFonts w:ascii="Times New Roman" w:hAnsi="Times New Roman" w:cs="Times New Roman"/>
          <w:sz w:val="24"/>
          <w:szCs w:val="24"/>
        </w:rPr>
        <w:t xml:space="preserve">evanđeliste 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9546D" w:rsidRPr="0096446C"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 w:rsidR="0079546D" w:rsidRPr="0096446C">
        <w:rPr>
          <w:rFonts w:ascii="Times New Roman" w:hAnsi="Times New Roman" w:cs="Times New Roman"/>
          <w:sz w:val="24"/>
          <w:szCs w:val="24"/>
        </w:rPr>
        <w:t xml:space="preserve"> za rekonstrukciju župne crkve 10.000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 te Vatroga</w:t>
      </w:r>
      <w:r w:rsidR="00E677FB" w:rsidRPr="0096446C">
        <w:rPr>
          <w:rFonts w:ascii="Times New Roman" w:hAnsi="Times New Roman" w:cs="Times New Roman"/>
          <w:sz w:val="24"/>
          <w:szCs w:val="24"/>
        </w:rPr>
        <w:t>s</w:t>
      </w:r>
      <w:r w:rsidR="0079546D" w:rsidRPr="0096446C">
        <w:rPr>
          <w:rFonts w:ascii="Times New Roman" w:hAnsi="Times New Roman" w:cs="Times New Roman"/>
          <w:sz w:val="24"/>
          <w:szCs w:val="24"/>
        </w:rPr>
        <w:t>noj zajednici za otplatu anuiteta 37.550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535283" w:rsidRDefault="0053528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83" w:rsidRPr="0096446C" w:rsidRDefault="00535283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6C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46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546D" w:rsidRPr="0096446C">
        <w:rPr>
          <w:rFonts w:ascii="Times New Roman" w:hAnsi="Times New Roman" w:cs="Times New Roman"/>
          <w:sz w:val="24"/>
          <w:szCs w:val="24"/>
        </w:rPr>
        <w:t>Kapitalne pomoći klasificiraju se kao prijenosi n</w:t>
      </w:r>
      <w:r>
        <w:rPr>
          <w:rFonts w:ascii="Times New Roman" w:hAnsi="Times New Roman" w:cs="Times New Roman"/>
          <w:sz w:val="24"/>
          <w:szCs w:val="24"/>
        </w:rPr>
        <w:t>efinancijske imovine ili sredst</w:t>
      </w:r>
      <w:r w:rsidR="0079546D" w:rsidRPr="0096446C">
        <w:rPr>
          <w:rFonts w:ascii="Times New Roman" w:hAnsi="Times New Roman" w:cs="Times New Roman"/>
          <w:sz w:val="24"/>
          <w:szCs w:val="24"/>
        </w:rPr>
        <w:t>va za financiranje troškova nefinancijske imovine trgovačkim društvima. Sredstva su dodijeljena Vodovodu Novska d.o.o. za otkup zemljišta za gradnju uređaja za pročišćavanje otpadnih voda u svrhu rješavanja imovinsko-pravnih odnosa u iznosu od 72.132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79546D" w:rsidRPr="0096446C">
        <w:rPr>
          <w:rFonts w:ascii="Times New Roman" w:hAnsi="Times New Roman" w:cs="Times New Roman"/>
          <w:sz w:val="24"/>
          <w:szCs w:val="24"/>
        </w:rPr>
        <w:t xml:space="preserve"> kn.  </w:t>
      </w:r>
    </w:p>
    <w:p w:rsidR="0096446C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6C" w:rsidRPr="0096446C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446C">
        <w:rPr>
          <w:rFonts w:ascii="Times New Roman" w:hAnsi="Times New Roman" w:cs="Times New Roman"/>
          <w:b/>
          <w:i/>
          <w:sz w:val="24"/>
          <w:szCs w:val="24"/>
        </w:rPr>
        <w:t xml:space="preserve">2.2.2.8. Rashodi za nabavu nefinancijske imovine </w:t>
      </w:r>
    </w:p>
    <w:p w:rsidR="0096446C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84" w:rsidRPr="0096446C" w:rsidRDefault="0096446C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ijaya" w:hAnsi="Vijaya" w:cs="Vijaya"/>
          <w:sz w:val="24"/>
          <w:szCs w:val="24"/>
        </w:rPr>
        <w:tab/>
      </w:r>
      <w:r w:rsidR="003D4B84" w:rsidRPr="0096446C">
        <w:rPr>
          <w:rFonts w:ascii="Times New Roman" w:hAnsi="Times New Roman" w:cs="Times New Roman"/>
          <w:sz w:val="24"/>
          <w:szCs w:val="24"/>
        </w:rPr>
        <w:t>Rashodi za nabavu nefinancijske imovine ostvareni su u iznosu od 5.046.429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 što čini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B84" w:rsidRPr="0096446C">
        <w:rPr>
          <w:rFonts w:ascii="Times New Roman" w:hAnsi="Times New Roman" w:cs="Times New Roman"/>
          <w:sz w:val="24"/>
          <w:szCs w:val="24"/>
        </w:rPr>
        <w:t>% plana, a u odnosu na prethodnu godinu rashodi su ostvareni u većem iznosu za 4.648.815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kn. Tako značajno povećanje rashoda u odnosu</w:t>
      </w:r>
      <w:r>
        <w:rPr>
          <w:rFonts w:ascii="Times New Roman" w:hAnsi="Times New Roman" w:cs="Times New Roman"/>
          <w:sz w:val="24"/>
          <w:szCs w:val="24"/>
        </w:rPr>
        <w:t xml:space="preserve"> na prethodnu godinu rezultat je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ulaganja u sanaciju odlagališta komunalnog otpada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D4B84" w:rsidRPr="0096446C">
        <w:rPr>
          <w:rFonts w:ascii="Times New Roman" w:hAnsi="Times New Roman" w:cs="Times New Roman"/>
          <w:sz w:val="24"/>
          <w:szCs w:val="24"/>
        </w:rPr>
        <w:t>Kurjakana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3D4B84" w:rsidRPr="0096446C">
        <w:rPr>
          <w:rFonts w:ascii="Times New Roman" w:hAnsi="Times New Roman" w:cs="Times New Roman"/>
          <w:sz w:val="24"/>
          <w:szCs w:val="24"/>
        </w:rPr>
        <w:t>.</w:t>
      </w:r>
      <w:r w:rsidR="009C6667" w:rsidRPr="0096446C">
        <w:rPr>
          <w:rFonts w:ascii="Times New Roman" w:hAnsi="Times New Roman" w:cs="Times New Roman"/>
          <w:sz w:val="24"/>
          <w:szCs w:val="24"/>
        </w:rPr>
        <w:t xml:space="preserve"> </w:t>
      </w:r>
      <w:r w:rsidR="003D4B84" w:rsidRPr="0096446C">
        <w:rPr>
          <w:rFonts w:ascii="Times New Roman" w:hAnsi="Times New Roman" w:cs="Times New Roman"/>
          <w:sz w:val="24"/>
          <w:szCs w:val="24"/>
        </w:rPr>
        <w:t>Rashodi ulaganja u postrojenja i opremu u iznosu od 551.404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 prvenstveno se odnose na nabavu klizališta u iznosu od 374.125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 i plutajuću binu za Novljansko jezero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D4B84" w:rsidRPr="0096446C">
        <w:rPr>
          <w:rFonts w:ascii="Times New Roman" w:hAnsi="Times New Roman" w:cs="Times New Roman"/>
          <w:sz w:val="24"/>
          <w:szCs w:val="24"/>
        </w:rPr>
        <w:t>165.250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kn. Ulaganja na građevinskim objektima s iznosom od 5.050.567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 obuhvaćaju rashode gradnje doma u </w:t>
      </w:r>
      <w:proofErr w:type="spellStart"/>
      <w:r w:rsidR="003D4B84" w:rsidRPr="0096446C">
        <w:rPr>
          <w:rFonts w:ascii="Times New Roman" w:hAnsi="Times New Roman" w:cs="Times New Roman"/>
          <w:sz w:val="24"/>
          <w:szCs w:val="24"/>
        </w:rPr>
        <w:t>Jazavici</w:t>
      </w:r>
      <w:proofErr w:type="spellEnd"/>
      <w:r w:rsidR="003D4B84" w:rsidRPr="0096446C">
        <w:rPr>
          <w:rFonts w:ascii="Times New Roman" w:hAnsi="Times New Roman" w:cs="Times New Roman"/>
          <w:sz w:val="24"/>
          <w:szCs w:val="24"/>
        </w:rPr>
        <w:t xml:space="preserve"> (završetak gradnje) s iznosom od 362.468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kn, </w:t>
      </w:r>
      <w:r w:rsidR="00AC130E">
        <w:rPr>
          <w:rFonts w:ascii="Times New Roman" w:hAnsi="Times New Roman" w:cs="Times New Roman"/>
          <w:sz w:val="24"/>
          <w:szCs w:val="24"/>
        </w:rPr>
        <w:t>rekonstrukciju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nogostupa u Uli</w:t>
      </w:r>
      <w:r>
        <w:rPr>
          <w:rFonts w:ascii="Times New Roman" w:hAnsi="Times New Roman" w:cs="Times New Roman"/>
          <w:sz w:val="24"/>
          <w:szCs w:val="24"/>
        </w:rPr>
        <w:t xml:space="preserve">ci kralja Tomislava u </w:t>
      </w:r>
      <w:proofErr w:type="spellStart"/>
      <w:r>
        <w:rPr>
          <w:rFonts w:ascii="Times New Roman" w:hAnsi="Times New Roman" w:cs="Times New Roman"/>
          <w:sz w:val="24"/>
          <w:szCs w:val="24"/>
        </w:rPr>
        <w:t>Novskoj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iznosom od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190.061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kn, izgra</w:t>
      </w:r>
      <w:r w:rsidR="00AC130E">
        <w:rPr>
          <w:rFonts w:ascii="Times New Roman" w:hAnsi="Times New Roman" w:cs="Times New Roman"/>
          <w:sz w:val="24"/>
          <w:szCs w:val="24"/>
        </w:rPr>
        <w:t>dnju</w:t>
      </w:r>
      <w:r>
        <w:rPr>
          <w:rFonts w:ascii="Times New Roman" w:hAnsi="Times New Roman" w:cs="Times New Roman"/>
          <w:sz w:val="24"/>
          <w:szCs w:val="24"/>
        </w:rPr>
        <w:t xml:space="preserve"> pješačkog mosta u Rajiću s iznosom od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104.934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kn, sanaciju </w:t>
      </w:r>
      <w:r>
        <w:rPr>
          <w:rFonts w:ascii="Times New Roman" w:hAnsi="Times New Roman" w:cs="Times New Roman"/>
          <w:sz w:val="24"/>
          <w:szCs w:val="24"/>
        </w:rPr>
        <w:t>odlagališta komunalnog otpada s iznosom od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4.262.016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3D4B84" w:rsidRPr="0096446C">
        <w:rPr>
          <w:rFonts w:ascii="Times New Roman" w:hAnsi="Times New Roman" w:cs="Times New Roman"/>
          <w:sz w:val="24"/>
          <w:szCs w:val="24"/>
        </w:rPr>
        <w:t xml:space="preserve"> kn. Dodatna ulaganja za ostalu nefinancijsku imovinu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 s iznosom od 158.641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 kn obuhvaćaju rashode u projektu </w:t>
      </w:r>
      <w:r w:rsidR="00A5477E" w:rsidRPr="00AC130E">
        <w:rPr>
          <w:rFonts w:ascii="Times New Roman" w:hAnsi="Times New Roman" w:cs="Times New Roman"/>
          <w:i/>
          <w:sz w:val="24"/>
          <w:szCs w:val="24"/>
        </w:rPr>
        <w:t>Poduzetnička zona Novska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, </w:t>
      </w:r>
      <w:r w:rsidR="00AC130E">
        <w:rPr>
          <w:rFonts w:ascii="Times New Roman" w:hAnsi="Times New Roman" w:cs="Times New Roman"/>
          <w:sz w:val="24"/>
          <w:szCs w:val="24"/>
        </w:rPr>
        <w:t>i to za izgradnju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 druge faze komunalne infrastrukture 73.641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 kn i projekt željezničkog kolosijeka 85.000</w:t>
      </w:r>
      <w:r w:rsidR="00AC130E">
        <w:rPr>
          <w:rFonts w:ascii="Times New Roman" w:hAnsi="Times New Roman" w:cs="Times New Roman"/>
          <w:sz w:val="24"/>
          <w:szCs w:val="24"/>
        </w:rPr>
        <w:t>,00</w:t>
      </w:r>
      <w:r w:rsidR="00A5477E" w:rsidRPr="0096446C">
        <w:rPr>
          <w:rFonts w:ascii="Times New Roman" w:hAnsi="Times New Roman" w:cs="Times New Roman"/>
          <w:sz w:val="24"/>
          <w:szCs w:val="24"/>
        </w:rPr>
        <w:t xml:space="preserve"> kn. </w:t>
      </w:r>
      <w:r w:rsidR="00800009" w:rsidRPr="00964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94" w:rsidRPr="0096446C" w:rsidRDefault="00D03A94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94" w:rsidRDefault="00D03A94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A94" w:rsidRDefault="004D59C0" w:rsidP="00583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</w:p>
    <w:p w:rsidR="00D03A94" w:rsidRDefault="00D03A94" w:rsidP="00766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E90" w:rsidRPr="000D6E90" w:rsidRDefault="000D6E90" w:rsidP="000D6E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D6E90" w:rsidRPr="00D5300B" w:rsidRDefault="000D6E90" w:rsidP="00BD7C60">
      <w:pPr>
        <w:jc w:val="both"/>
        <w:rPr>
          <w:rFonts w:ascii="Vijaya" w:hAnsi="Vijaya" w:cs="Vijaya"/>
          <w:sz w:val="24"/>
          <w:szCs w:val="24"/>
        </w:rPr>
      </w:pPr>
    </w:p>
    <w:p w:rsidR="00BD7C60" w:rsidRDefault="00BD7C60" w:rsidP="009905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9D9" w:rsidRPr="003A0FF7" w:rsidRDefault="00E849D9" w:rsidP="009905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49D9" w:rsidRPr="003A0F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C0" w:rsidRDefault="004D59C0" w:rsidP="004D59C0">
      <w:pPr>
        <w:spacing w:after="0" w:line="240" w:lineRule="auto"/>
      </w:pPr>
      <w:r>
        <w:separator/>
      </w:r>
    </w:p>
  </w:endnote>
  <w:endnote w:type="continuationSeparator" w:id="0">
    <w:p w:rsidR="004D59C0" w:rsidRDefault="004D59C0" w:rsidP="004D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620862"/>
      <w:docPartObj>
        <w:docPartGallery w:val="Page Numbers (Bottom of Page)"/>
        <w:docPartUnique/>
      </w:docPartObj>
    </w:sdtPr>
    <w:sdtEndPr/>
    <w:sdtContent>
      <w:p w:rsidR="004D59C0" w:rsidRDefault="004D59C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6F2">
          <w:rPr>
            <w:noProof/>
          </w:rPr>
          <w:t>9</w:t>
        </w:r>
        <w:r>
          <w:fldChar w:fldCharType="end"/>
        </w:r>
      </w:p>
    </w:sdtContent>
  </w:sdt>
  <w:p w:rsidR="004D59C0" w:rsidRDefault="004D59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C0" w:rsidRDefault="004D59C0" w:rsidP="004D59C0">
      <w:pPr>
        <w:spacing w:after="0" w:line="240" w:lineRule="auto"/>
      </w:pPr>
      <w:r>
        <w:separator/>
      </w:r>
    </w:p>
  </w:footnote>
  <w:footnote w:type="continuationSeparator" w:id="0">
    <w:p w:rsidR="004D59C0" w:rsidRDefault="004D59C0" w:rsidP="004D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13"/>
    <w:multiLevelType w:val="multilevel"/>
    <w:tmpl w:val="711E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720B4B"/>
    <w:multiLevelType w:val="hybridMultilevel"/>
    <w:tmpl w:val="DB6417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AAC"/>
    <w:multiLevelType w:val="hybridMultilevel"/>
    <w:tmpl w:val="784EC5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C77"/>
    <w:multiLevelType w:val="hybridMultilevel"/>
    <w:tmpl w:val="E488D3DC"/>
    <w:lvl w:ilvl="0" w:tplc="69D6D3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515EB"/>
    <w:multiLevelType w:val="multilevel"/>
    <w:tmpl w:val="BEE6F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51F67E8"/>
    <w:multiLevelType w:val="hybridMultilevel"/>
    <w:tmpl w:val="DAF814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F7"/>
    <w:rsid w:val="00007739"/>
    <w:rsid w:val="00011412"/>
    <w:rsid w:val="0005138A"/>
    <w:rsid w:val="00081A71"/>
    <w:rsid w:val="0009713C"/>
    <w:rsid w:val="000D6E90"/>
    <w:rsid w:val="0012027A"/>
    <w:rsid w:val="001310E4"/>
    <w:rsid w:val="001320B4"/>
    <w:rsid w:val="00152AB2"/>
    <w:rsid w:val="001D388D"/>
    <w:rsid w:val="001E0AEB"/>
    <w:rsid w:val="00210B1A"/>
    <w:rsid w:val="00233EEA"/>
    <w:rsid w:val="00243CB8"/>
    <w:rsid w:val="002C45DA"/>
    <w:rsid w:val="002D3B28"/>
    <w:rsid w:val="003840FF"/>
    <w:rsid w:val="003A0FF7"/>
    <w:rsid w:val="003C7CDE"/>
    <w:rsid w:val="003D4B84"/>
    <w:rsid w:val="003F0F2F"/>
    <w:rsid w:val="003F4A2C"/>
    <w:rsid w:val="00445441"/>
    <w:rsid w:val="00453C6E"/>
    <w:rsid w:val="00487A8E"/>
    <w:rsid w:val="0049472D"/>
    <w:rsid w:val="004D2E02"/>
    <w:rsid w:val="004D59C0"/>
    <w:rsid w:val="004F2C66"/>
    <w:rsid w:val="00535283"/>
    <w:rsid w:val="005836ED"/>
    <w:rsid w:val="005A1512"/>
    <w:rsid w:val="00617FBA"/>
    <w:rsid w:val="00642A6B"/>
    <w:rsid w:val="00672329"/>
    <w:rsid w:val="006A7D05"/>
    <w:rsid w:val="006B4025"/>
    <w:rsid w:val="007013CC"/>
    <w:rsid w:val="007247F5"/>
    <w:rsid w:val="00732617"/>
    <w:rsid w:val="007358D3"/>
    <w:rsid w:val="007662AF"/>
    <w:rsid w:val="007667BB"/>
    <w:rsid w:val="007704F9"/>
    <w:rsid w:val="0079546D"/>
    <w:rsid w:val="007B3AF2"/>
    <w:rsid w:val="007D0CAA"/>
    <w:rsid w:val="007F630E"/>
    <w:rsid w:val="00800009"/>
    <w:rsid w:val="00835FAC"/>
    <w:rsid w:val="00863530"/>
    <w:rsid w:val="008E06F2"/>
    <w:rsid w:val="008F7419"/>
    <w:rsid w:val="0092681D"/>
    <w:rsid w:val="00953FD7"/>
    <w:rsid w:val="0096446C"/>
    <w:rsid w:val="00990528"/>
    <w:rsid w:val="009A6CC3"/>
    <w:rsid w:val="009C3847"/>
    <w:rsid w:val="009C6667"/>
    <w:rsid w:val="00A544A8"/>
    <w:rsid w:val="00A5477E"/>
    <w:rsid w:val="00A959E5"/>
    <w:rsid w:val="00A95F06"/>
    <w:rsid w:val="00AA1399"/>
    <w:rsid w:val="00AC130E"/>
    <w:rsid w:val="00AD1D72"/>
    <w:rsid w:val="00AE0085"/>
    <w:rsid w:val="00B212BD"/>
    <w:rsid w:val="00BB71FE"/>
    <w:rsid w:val="00BD0CDD"/>
    <w:rsid w:val="00BD7C60"/>
    <w:rsid w:val="00BE1332"/>
    <w:rsid w:val="00C333BE"/>
    <w:rsid w:val="00C75ABA"/>
    <w:rsid w:val="00CA7DBD"/>
    <w:rsid w:val="00D01489"/>
    <w:rsid w:val="00D03A94"/>
    <w:rsid w:val="00D059A9"/>
    <w:rsid w:val="00D5300B"/>
    <w:rsid w:val="00D81CBD"/>
    <w:rsid w:val="00DD7414"/>
    <w:rsid w:val="00DF0A35"/>
    <w:rsid w:val="00E677FB"/>
    <w:rsid w:val="00E849D9"/>
    <w:rsid w:val="00F55F03"/>
    <w:rsid w:val="00F56351"/>
    <w:rsid w:val="00F933A9"/>
    <w:rsid w:val="00F95558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114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7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59C0"/>
  </w:style>
  <w:style w:type="paragraph" w:styleId="Podnoje">
    <w:name w:val="footer"/>
    <w:basedOn w:val="Normal"/>
    <w:link w:val="PodnojeChar"/>
    <w:uiPriority w:val="99"/>
    <w:unhideWhenUsed/>
    <w:rsid w:val="004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5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1141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77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59C0"/>
  </w:style>
  <w:style w:type="paragraph" w:styleId="Podnoje">
    <w:name w:val="footer"/>
    <w:basedOn w:val="Normal"/>
    <w:link w:val="PodnojeChar"/>
    <w:uiPriority w:val="99"/>
    <w:unhideWhenUsed/>
    <w:rsid w:val="004D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List1!$A$1:$A$6</c:f>
              <c:strCache>
                <c:ptCount val="6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Naknade građenima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List1!$B$1:$B$6</c:f>
              <c:numCache>
                <c:formatCode>#,##0</c:formatCode>
                <c:ptCount val="6"/>
                <c:pt idx="0">
                  <c:v>4189958</c:v>
                </c:pt>
                <c:pt idx="1">
                  <c:v>4802266</c:v>
                </c:pt>
                <c:pt idx="2">
                  <c:v>245225</c:v>
                </c:pt>
                <c:pt idx="3">
                  <c:v>461009</c:v>
                </c:pt>
                <c:pt idx="4">
                  <c:v>1163522</c:v>
                </c:pt>
                <c:pt idx="5">
                  <c:v>2267827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txPr>
    <a:bodyPr/>
    <a:lstStyle/>
    <a:p>
      <a:pPr>
        <a:defRPr sz="800"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AA59-3B86-408B-A40C-14BD1FE3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9</Pages>
  <Words>3741</Words>
  <Characters>21325</Characters>
  <Application>Microsoft Office Word</Application>
  <DocSecurity>0</DocSecurity>
  <Lines>177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Mvukovic</cp:lastModifiedBy>
  <cp:revision>50</cp:revision>
  <cp:lastPrinted>2017-10-04T12:07:00Z</cp:lastPrinted>
  <dcterms:created xsi:type="dcterms:W3CDTF">2017-09-26T07:33:00Z</dcterms:created>
  <dcterms:modified xsi:type="dcterms:W3CDTF">2017-10-04T12:09:00Z</dcterms:modified>
</cp:coreProperties>
</file>