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5C" w:rsidRDefault="005A26CB" w:rsidP="005A26CB">
      <w:pPr>
        <w:pStyle w:val="Odlomakpopisa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ZAKONODAVNI OKVIR:</w:t>
      </w:r>
    </w:p>
    <w:p w:rsidR="005A26CB" w:rsidRDefault="005A26CB" w:rsidP="005A26C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 o proračunu („Narodne novine“, broj </w:t>
      </w:r>
      <w:r w:rsidR="00CA7D61">
        <w:rPr>
          <w:rFonts w:ascii="Times New Roman" w:hAnsi="Times New Roman" w:cs="Times New Roman"/>
          <w:color w:val="000000" w:themeColor="text1"/>
          <w:sz w:val="24"/>
          <w:szCs w:val="24"/>
        </w:rPr>
        <w:t>87/08, 136/12 i 15/15)</w:t>
      </w:r>
    </w:p>
    <w:p w:rsidR="00CA7D61" w:rsidRDefault="00CA7D61" w:rsidP="005A26C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Pravilnik o postupku zaduživanja te davanja jamstava i suglasnosti jedinica lokalne i područne (regionalne) samouprave („Narodne novine, broj 55/09 i 139/10)</w:t>
      </w:r>
    </w:p>
    <w:p w:rsidR="00CA7D61" w:rsidRDefault="00CA7D61" w:rsidP="00CA7D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D61" w:rsidRDefault="00CA7D61" w:rsidP="00CA7D61">
      <w:pPr>
        <w:spacing w:after="0" w:line="240" w:lineRule="auto"/>
        <w:jc w:val="both"/>
        <w:rPr>
          <w:rFonts w:ascii="Times New Roman" w:hAnsi="Times New Roman" w:cs="Times New Roman"/>
          <w:b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ab/>
        <w:t xml:space="preserve">Jedinica lokalne i područne (regionalne) samouprave može se zaduživati uzimanjem kredita, zajmova i izdavanjem vrijednosnih papira. </w:t>
      </w:r>
      <w:r w:rsidRPr="00CA7D6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Ukupna </w:t>
      </w:r>
      <w:r w:rsidRPr="00CA7D61">
        <w:rPr>
          <w:rStyle w:val="Naglaeno"/>
          <w:rFonts w:ascii="Times New Roman" w:hAnsi="Times New Roman" w:cs="Times New Roman"/>
          <w:b w:val="0"/>
          <w:color w:val="232323"/>
          <w:sz w:val="24"/>
          <w:szCs w:val="24"/>
          <w:shd w:val="clear" w:color="auto" w:fill="FFFFFF"/>
        </w:rPr>
        <w:t>godišnja obveza</w:t>
      </w:r>
      <w:r w:rsidRPr="00CA7D61">
        <w:rPr>
          <w:rStyle w:val="Naglaeno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</w:t>
      </w:r>
      <w:r w:rsidRPr="00CA7D6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jedinice lokalne i područne (regionalne) samouprave može iznositi </w:t>
      </w:r>
      <w:r w:rsidRPr="00CA7D61">
        <w:rPr>
          <w:rStyle w:val="Naglaeno"/>
          <w:rFonts w:ascii="Times New Roman" w:hAnsi="Times New Roman" w:cs="Times New Roman"/>
          <w:b w:val="0"/>
          <w:color w:val="232323"/>
          <w:sz w:val="24"/>
          <w:szCs w:val="24"/>
          <w:shd w:val="clear" w:color="auto" w:fill="FFFFFF"/>
        </w:rPr>
        <w:t>najviše do 20</w:t>
      </w:r>
      <w:r>
        <w:rPr>
          <w:rStyle w:val="Naglaeno"/>
          <w:rFonts w:ascii="Times New Roman" w:hAnsi="Times New Roman" w:cs="Times New Roman"/>
          <w:b w:val="0"/>
          <w:color w:val="232323"/>
          <w:sz w:val="24"/>
          <w:szCs w:val="24"/>
          <w:shd w:val="clear" w:color="auto" w:fill="FFFFFF"/>
        </w:rPr>
        <w:t xml:space="preserve"> </w:t>
      </w:r>
      <w:r w:rsidRPr="00CA7D61">
        <w:rPr>
          <w:rStyle w:val="Naglaeno"/>
          <w:rFonts w:ascii="Times New Roman" w:hAnsi="Times New Roman" w:cs="Times New Roman"/>
          <w:b w:val="0"/>
          <w:color w:val="232323"/>
          <w:sz w:val="24"/>
          <w:szCs w:val="24"/>
          <w:shd w:val="clear" w:color="auto" w:fill="FFFFFF"/>
        </w:rPr>
        <w:t>%</w:t>
      </w:r>
      <w:r w:rsidRPr="00CA7D6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ostvarenih </w:t>
      </w:r>
      <w:r w:rsidRPr="00CA7D61">
        <w:rPr>
          <w:rStyle w:val="Naglaeno"/>
          <w:rFonts w:ascii="Times New Roman" w:hAnsi="Times New Roman" w:cs="Times New Roman"/>
          <w:b w:val="0"/>
          <w:color w:val="232323"/>
          <w:sz w:val="24"/>
          <w:szCs w:val="24"/>
          <w:shd w:val="clear" w:color="auto" w:fill="FFFFFF"/>
        </w:rPr>
        <w:t xml:space="preserve">prihoda </w:t>
      </w:r>
      <w:r w:rsidRPr="00CA7D6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u godini koja prethodi godini u kojoj se zadužuje. Navedeno ograničenje </w:t>
      </w:r>
      <w:r w:rsidRPr="00CA7D61">
        <w:rPr>
          <w:rStyle w:val="Naglaeno"/>
          <w:rFonts w:ascii="Times New Roman" w:hAnsi="Times New Roman" w:cs="Times New Roman"/>
          <w:b w:val="0"/>
          <w:color w:val="232323"/>
          <w:sz w:val="24"/>
          <w:szCs w:val="24"/>
          <w:shd w:val="clear" w:color="auto" w:fill="FFFFFF"/>
        </w:rPr>
        <w:t>ne odnosi se na projekte</w:t>
      </w:r>
      <w:r w:rsidRPr="00CA7D6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ko</w:t>
      </w: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ji se sufinanciraju iz pret</w:t>
      </w:r>
      <w:r w:rsidRPr="00CA7D6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pristupnih programa i fondova </w:t>
      </w:r>
      <w:r w:rsidRPr="00CA7D61">
        <w:rPr>
          <w:rStyle w:val="Naglaeno"/>
          <w:rFonts w:ascii="Times New Roman" w:hAnsi="Times New Roman" w:cs="Times New Roman"/>
          <w:b w:val="0"/>
          <w:color w:val="232323"/>
          <w:sz w:val="24"/>
          <w:szCs w:val="24"/>
          <w:shd w:val="clear" w:color="auto" w:fill="FFFFFF"/>
        </w:rPr>
        <w:t>Europske unije</w:t>
      </w:r>
      <w:r w:rsidRPr="00CA7D6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i na projekte iz područja unapređenja </w:t>
      </w:r>
      <w:r w:rsidRPr="00CA7D61">
        <w:rPr>
          <w:rStyle w:val="Naglaeno"/>
          <w:rFonts w:ascii="Times New Roman" w:hAnsi="Times New Roman" w:cs="Times New Roman"/>
          <w:b w:val="0"/>
          <w:color w:val="232323"/>
          <w:sz w:val="24"/>
          <w:szCs w:val="24"/>
          <w:shd w:val="clear" w:color="auto" w:fill="FFFFFF"/>
        </w:rPr>
        <w:t>energetske učinkovitosti</w:t>
      </w:r>
      <w:r w:rsidRPr="00CA7D61">
        <w:rPr>
          <w:rFonts w:ascii="Times New Roman" w:hAnsi="Times New Roman" w:cs="Times New Roman"/>
          <w:b/>
          <w:color w:val="232323"/>
          <w:sz w:val="24"/>
          <w:szCs w:val="24"/>
          <w:shd w:val="clear" w:color="auto" w:fill="FFFFFF"/>
        </w:rPr>
        <w:t>.</w:t>
      </w:r>
    </w:p>
    <w:p w:rsidR="00CA7D61" w:rsidRDefault="00CA7D61" w:rsidP="00CA7D61">
      <w:pPr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32323"/>
          <w:sz w:val="24"/>
          <w:szCs w:val="24"/>
          <w:shd w:val="clear" w:color="auto" w:fill="FFFFFF"/>
        </w:rPr>
        <w:tab/>
      </w:r>
      <w:r w:rsidRPr="00CA7D6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Sukladno Pravilniku o </w:t>
      </w: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polugodišnjem i godišnjem izvještaju o izvršenju proračuna („Narodne novine“, broj</w:t>
      </w:r>
      <w:r w:rsidR="00980CCB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24/13 i 102/17</w:t>
      </w: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), izvještaj o zaduživanju na domaćem i stranom tržištu novca i kapitala daje pregled zaduživanja u izvještajnom razdoblju po instrumentima zaduženja, valutnoj, kamatnoj i ročnoj strukturi.</w:t>
      </w:r>
    </w:p>
    <w:p w:rsidR="00980CCB" w:rsidRDefault="00980CCB" w:rsidP="00CA7D61">
      <w:pPr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ab/>
        <w:t xml:space="preserve">Grad Novska u 2017. godini </w:t>
      </w:r>
      <w:r w:rsidR="001C39F3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imao je </w:t>
      </w: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u otplati jedan dugoročni tuzemni kredit i nije se dodatno zaduživao.</w:t>
      </w:r>
    </w:p>
    <w:p w:rsidR="00C05929" w:rsidRPr="00C05929" w:rsidRDefault="00EF5D7A" w:rsidP="00CA7D61">
      <w:pPr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ab/>
        <w:t>Gradsko vijeće Grada Novske donijelo je na sjednici održanoj 5. srpnja 2011. godine („Službeni vjesnik“</w:t>
      </w:r>
      <w:r w:rsidR="00980CCB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, broj 29/11</w:t>
      </w: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) Odluku o kreditnom zaduženju Grada Novske kod Privredne banke Zagreb d.d. za financiranje kapitalnih projekata izgradnje spojne ceste – obilaznica D 47 – Tina Ujevića i izgradnje pristupne infrastrukture do Poduzetničke zone Novska</w:t>
      </w:r>
      <w:r w:rsidR="00C05929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na iznos od 11.000.000,00 kn s valutnom klauzulom u eurima, rok otplate deset godina bez počeka. Na iskorišteni iznos kredita (1.427.965,36 EUR) obračunava se </w:t>
      </w:r>
      <w:r w:rsidR="00980CCB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redovna godišnja fiksna kamatna stopa u visini 3,69 %. </w:t>
      </w:r>
      <w:r w:rsidR="00C05929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Naplata glavnice i redovne kamate vrši se tromjesečno na zadnji dan svakog tromjesečja, i</w:t>
      </w:r>
      <w:r w:rsidR="00C05929" w:rsidRPr="00C05929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to počevši od 31. prosinca 2013. godine koji je definiran kao datum prijenosa kredita u otplatu Dodatkom II Ugovora od 10. rujna 2013. godine.</w:t>
      </w:r>
      <w:r w:rsidR="00980CCB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Prema otplatnom planu dugoročnog tuzemnog kredita otplata kredita započinje s 01.01.2014. i traje do 31.12.2023. godine.</w:t>
      </w:r>
      <w:r w:rsidR="00C05929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 </w:t>
      </w:r>
    </w:p>
    <w:sectPr w:rsidR="00C05929" w:rsidRPr="00C059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B3" w:rsidRDefault="002B20B3" w:rsidP="002B20B3">
      <w:pPr>
        <w:spacing w:after="0" w:line="240" w:lineRule="auto"/>
      </w:pPr>
      <w:r>
        <w:separator/>
      </w:r>
    </w:p>
  </w:endnote>
  <w:endnote w:type="continuationSeparator" w:id="0">
    <w:p w:rsidR="002B20B3" w:rsidRDefault="002B20B3" w:rsidP="002B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214701"/>
      <w:docPartObj>
        <w:docPartGallery w:val="Page Numbers (Bottom of Page)"/>
        <w:docPartUnique/>
      </w:docPartObj>
    </w:sdtPr>
    <w:sdtContent>
      <w:p w:rsidR="002B20B3" w:rsidRDefault="002B20B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20B3" w:rsidRDefault="002B20B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B3" w:rsidRDefault="002B20B3" w:rsidP="002B20B3">
      <w:pPr>
        <w:spacing w:after="0" w:line="240" w:lineRule="auto"/>
      </w:pPr>
      <w:r>
        <w:separator/>
      </w:r>
    </w:p>
  </w:footnote>
  <w:footnote w:type="continuationSeparator" w:id="0">
    <w:p w:rsidR="002B20B3" w:rsidRDefault="002B20B3" w:rsidP="002B2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B2C"/>
    <w:multiLevelType w:val="hybridMultilevel"/>
    <w:tmpl w:val="A9A8292C"/>
    <w:lvl w:ilvl="0" w:tplc="041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3"/>
    <w:rsid w:val="001C39F3"/>
    <w:rsid w:val="002B20B3"/>
    <w:rsid w:val="00547139"/>
    <w:rsid w:val="005A26CB"/>
    <w:rsid w:val="007B565C"/>
    <w:rsid w:val="00973823"/>
    <w:rsid w:val="00980CCB"/>
    <w:rsid w:val="00B6455A"/>
    <w:rsid w:val="00C05929"/>
    <w:rsid w:val="00CA7D61"/>
    <w:rsid w:val="00E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2B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20B3"/>
  </w:style>
  <w:style w:type="paragraph" w:styleId="Podnoje">
    <w:name w:val="footer"/>
    <w:basedOn w:val="Normal"/>
    <w:link w:val="PodnojeChar"/>
    <w:uiPriority w:val="99"/>
    <w:unhideWhenUsed/>
    <w:rsid w:val="002B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2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2B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20B3"/>
  </w:style>
  <w:style w:type="paragraph" w:styleId="Podnoje">
    <w:name w:val="footer"/>
    <w:basedOn w:val="Normal"/>
    <w:link w:val="PodnojeChar"/>
    <w:uiPriority w:val="99"/>
    <w:unhideWhenUsed/>
    <w:rsid w:val="002B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2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Marija Vuković</cp:lastModifiedBy>
  <cp:revision>3</cp:revision>
  <cp:lastPrinted>2018-06-13T07:22:00Z</cp:lastPrinted>
  <dcterms:created xsi:type="dcterms:W3CDTF">2018-05-23T11:17:00Z</dcterms:created>
  <dcterms:modified xsi:type="dcterms:W3CDTF">2018-06-13T07:22:00Z</dcterms:modified>
</cp:coreProperties>
</file>