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2E80" w14:textId="4312DE08" w:rsidR="00C955AF" w:rsidRPr="00E412E9" w:rsidRDefault="00ED03F6" w:rsidP="003D19D3">
      <w:pPr>
        <w:shd w:val="clear" w:color="auto" w:fill="E7E6E6" w:themeFill="background2"/>
        <w:spacing w:after="0" w:line="240" w:lineRule="auto"/>
        <w:jc w:val="center"/>
        <w:rPr>
          <w:b/>
          <w:sz w:val="24"/>
          <w:szCs w:val="24"/>
        </w:rPr>
      </w:pPr>
      <w:r w:rsidRPr="00E412E9">
        <w:rPr>
          <w:b/>
          <w:sz w:val="24"/>
          <w:szCs w:val="24"/>
        </w:rPr>
        <w:t>OBRAZLOŽENJE</w:t>
      </w:r>
      <w:r w:rsidR="00E412E9">
        <w:rPr>
          <w:b/>
          <w:sz w:val="24"/>
          <w:szCs w:val="24"/>
        </w:rPr>
        <w:t xml:space="preserve"> OPĆEG DIJELA</w:t>
      </w:r>
      <w:r w:rsidRPr="00E412E9">
        <w:rPr>
          <w:b/>
          <w:sz w:val="24"/>
          <w:szCs w:val="24"/>
        </w:rPr>
        <w:t xml:space="preserve"> I. IZMJENA I DOPUNA PRORAČUNA</w:t>
      </w:r>
    </w:p>
    <w:p w14:paraId="7019D041" w14:textId="3FBF0FAE" w:rsidR="00ED03F6" w:rsidRPr="00E412E9" w:rsidRDefault="00ED03F6" w:rsidP="003D19D3">
      <w:pPr>
        <w:shd w:val="clear" w:color="auto" w:fill="E7E6E6" w:themeFill="background2"/>
        <w:spacing w:after="0" w:line="240" w:lineRule="auto"/>
        <w:jc w:val="center"/>
        <w:rPr>
          <w:b/>
          <w:sz w:val="24"/>
          <w:szCs w:val="24"/>
        </w:rPr>
      </w:pPr>
      <w:r w:rsidRPr="00E412E9">
        <w:rPr>
          <w:b/>
          <w:sz w:val="24"/>
          <w:szCs w:val="24"/>
        </w:rPr>
        <w:t>GRADA NOVSKE ZA 202</w:t>
      </w:r>
      <w:r w:rsidR="00E412E9">
        <w:rPr>
          <w:b/>
          <w:sz w:val="24"/>
          <w:szCs w:val="24"/>
        </w:rPr>
        <w:t>3</w:t>
      </w:r>
      <w:r w:rsidRPr="00E412E9">
        <w:rPr>
          <w:b/>
          <w:sz w:val="24"/>
          <w:szCs w:val="24"/>
        </w:rPr>
        <w:t xml:space="preserve">. GODINU </w:t>
      </w:r>
    </w:p>
    <w:p w14:paraId="23C9DD56" w14:textId="123CE8CA" w:rsidR="00ED03F6" w:rsidRDefault="00ED03F6" w:rsidP="003D19D3">
      <w:pPr>
        <w:shd w:val="clear" w:color="auto" w:fill="E7E6E6" w:themeFill="background2"/>
        <w:rPr>
          <w:sz w:val="24"/>
          <w:szCs w:val="24"/>
        </w:rPr>
      </w:pPr>
    </w:p>
    <w:p w14:paraId="0E12F7D3" w14:textId="77777777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292ED0EC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7E2FC79D" w:rsidR="00ED03F6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 xml:space="preserve">Prvim izmjenama i dopunama iskazano je povećanje proračuna za </w:t>
      </w:r>
      <w:r w:rsidR="00506C3C">
        <w:rPr>
          <w:rFonts w:cs="Times New Roman"/>
          <w:sz w:val="24"/>
          <w:szCs w:val="24"/>
        </w:rPr>
        <w:t>63,98</w:t>
      </w:r>
      <w:r w:rsidRPr="00ED03F6">
        <w:rPr>
          <w:rFonts w:cs="Times New Roman"/>
          <w:sz w:val="24"/>
          <w:szCs w:val="24"/>
        </w:rPr>
        <w:t xml:space="preserve"> % ili </w:t>
      </w:r>
      <w:r w:rsidR="00506C3C">
        <w:rPr>
          <w:rFonts w:cs="Times New Roman"/>
          <w:sz w:val="24"/>
          <w:szCs w:val="24"/>
        </w:rPr>
        <w:t>7.611.861,24</w:t>
      </w:r>
      <w:r w:rsidR="00167DE9">
        <w:rPr>
          <w:rFonts w:cs="Times New Roman"/>
          <w:sz w:val="24"/>
          <w:szCs w:val="24"/>
        </w:rPr>
        <w:t xml:space="preserve"> eura.</w:t>
      </w:r>
      <w:r w:rsidRPr="00ED03F6">
        <w:rPr>
          <w:rFonts w:cs="Times New Roman"/>
          <w:sz w:val="24"/>
          <w:szCs w:val="24"/>
        </w:rPr>
        <w:t xml:space="preserve"> Ukupno planirani prihodi i primici</w:t>
      </w:r>
      <w:r>
        <w:rPr>
          <w:rFonts w:cs="Times New Roman"/>
          <w:sz w:val="24"/>
          <w:szCs w:val="24"/>
        </w:rPr>
        <w:t xml:space="preserve"> s planiranim viškom prihoda</w:t>
      </w:r>
      <w:r w:rsidRPr="00ED03F6">
        <w:rPr>
          <w:rFonts w:cs="Times New Roman"/>
          <w:sz w:val="24"/>
          <w:szCs w:val="24"/>
        </w:rPr>
        <w:t xml:space="preserve"> ovim izmjenama iznose</w:t>
      </w:r>
      <w:r>
        <w:rPr>
          <w:rFonts w:cs="Times New Roman"/>
          <w:sz w:val="24"/>
          <w:szCs w:val="24"/>
        </w:rPr>
        <w:t xml:space="preserve"> </w:t>
      </w:r>
      <w:r w:rsidR="00506C3C">
        <w:rPr>
          <w:rFonts w:cs="Times New Roman"/>
          <w:sz w:val="24"/>
          <w:szCs w:val="24"/>
        </w:rPr>
        <w:t>19.</w:t>
      </w:r>
      <w:r w:rsidR="00167DE9">
        <w:rPr>
          <w:rFonts w:cs="Times New Roman"/>
          <w:sz w:val="24"/>
          <w:szCs w:val="24"/>
        </w:rPr>
        <w:t>501.921,50 eura.</w:t>
      </w:r>
      <w:r>
        <w:rPr>
          <w:rFonts w:cs="Times New Roman"/>
          <w:sz w:val="24"/>
          <w:szCs w:val="24"/>
        </w:rPr>
        <w:t xml:space="preserve"> </w:t>
      </w:r>
    </w:p>
    <w:p w14:paraId="24B16B31" w14:textId="5CF760DC" w:rsidR="00645752" w:rsidRDefault="00645752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67DE9">
        <w:rPr>
          <w:rFonts w:cs="Times New Roman"/>
          <w:i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 9.969.498,17</w:t>
      </w:r>
      <w:r w:rsidR="00167DE9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 povećani su za 963.219,39</w:t>
      </w:r>
      <w:r w:rsidR="00167DE9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 ta</w:t>
      </w:r>
      <w:r w:rsidR="00167DE9">
        <w:rPr>
          <w:rFonts w:cs="Times New Roman"/>
          <w:sz w:val="24"/>
          <w:szCs w:val="24"/>
        </w:rPr>
        <w:t>ko da plan iznosi 10.932.717,56 eura</w:t>
      </w:r>
      <w:r>
        <w:rPr>
          <w:rFonts w:cs="Times New Roman"/>
          <w:sz w:val="24"/>
          <w:szCs w:val="24"/>
        </w:rPr>
        <w:t>.</w:t>
      </w:r>
    </w:p>
    <w:p w14:paraId="35EDF388" w14:textId="5468FCC0" w:rsidR="00ED03F6" w:rsidRDefault="003405B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67DE9">
        <w:rPr>
          <w:rFonts w:cs="Times New Roman"/>
          <w:i/>
          <w:sz w:val="24"/>
          <w:szCs w:val="24"/>
        </w:rPr>
        <w:t>Prihodi od poreza</w:t>
      </w:r>
      <w:r>
        <w:rPr>
          <w:rFonts w:cs="Times New Roman"/>
          <w:sz w:val="24"/>
          <w:szCs w:val="24"/>
        </w:rPr>
        <w:t xml:space="preserve"> iskazani su s povećanjem od </w:t>
      </w:r>
      <w:r w:rsidR="00167DE9">
        <w:rPr>
          <w:rFonts w:cs="Times New Roman"/>
          <w:sz w:val="24"/>
          <w:szCs w:val="24"/>
        </w:rPr>
        <w:t>436.362,00 eura</w:t>
      </w:r>
      <w:r>
        <w:rPr>
          <w:rFonts w:cs="Times New Roman"/>
          <w:sz w:val="24"/>
          <w:szCs w:val="24"/>
        </w:rPr>
        <w:t xml:space="preserve"> te plan prihoda iznosi </w:t>
      </w:r>
      <w:r w:rsidR="00167DE9">
        <w:rPr>
          <w:rFonts w:cs="Times New Roman"/>
          <w:sz w:val="24"/>
          <w:szCs w:val="24"/>
        </w:rPr>
        <w:t>2.663.052,54 eura.</w:t>
      </w:r>
      <w:r>
        <w:rPr>
          <w:rFonts w:cs="Times New Roman"/>
          <w:sz w:val="24"/>
          <w:szCs w:val="24"/>
        </w:rPr>
        <w:t xml:space="preserve"> U ovoj skupini prihoda iskazano je povećanje</w:t>
      </w:r>
      <w:r w:rsidR="0012003E">
        <w:rPr>
          <w:rFonts w:cs="Times New Roman"/>
          <w:sz w:val="24"/>
          <w:szCs w:val="24"/>
        </w:rPr>
        <w:t xml:space="preserve"> prihoda</w:t>
      </w:r>
      <w:r>
        <w:rPr>
          <w:rFonts w:cs="Times New Roman"/>
          <w:sz w:val="24"/>
          <w:szCs w:val="24"/>
        </w:rPr>
        <w:t xml:space="preserve"> na stavci prihoda od poreza na dohodak</w:t>
      </w:r>
      <w:r w:rsidR="00167DE9">
        <w:rPr>
          <w:rFonts w:cs="Times New Roman"/>
          <w:sz w:val="24"/>
          <w:szCs w:val="24"/>
        </w:rPr>
        <w:t xml:space="preserve"> za 416.362,00 eura</w:t>
      </w:r>
      <w:r w:rsidR="00506C3C">
        <w:rPr>
          <w:rFonts w:cs="Times New Roman"/>
          <w:sz w:val="24"/>
          <w:szCs w:val="24"/>
        </w:rPr>
        <w:t xml:space="preserve"> i prihoda poreza na imovinu (porez </w:t>
      </w:r>
      <w:r w:rsidR="00167DE9">
        <w:rPr>
          <w:rFonts w:cs="Times New Roman"/>
          <w:sz w:val="24"/>
          <w:szCs w:val="24"/>
        </w:rPr>
        <w:t>na promet nekretnina) za 20.000,00 eura</w:t>
      </w:r>
      <w:r w:rsidR="00506C3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1B00A686" w14:textId="7FC82CA9" w:rsidR="00887BC9" w:rsidRDefault="003405B4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67DE9">
        <w:rPr>
          <w:rFonts w:cs="Times New Roman"/>
          <w:i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 povećanjem za </w:t>
      </w:r>
      <w:r w:rsidR="00506C3C">
        <w:rPr>
          <w:rFonts w:cs="Times New Roman"/>
          <w:sz w:val="24"/>
          <w:szCs w:val="24"/>
        </w:rPr>
        <w:t>373.191,97</w:t>
      </w:r>
      <w:r w:rsidR="00167DE9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 te plan tih prihoda iznosi </w:t>
      </w:r>
      <w:r w:rsidR="00167DE9">
        <w:rPr>
          <w:rFonts w:cs="Times New Roman"/>
          <w:sz w:val="24"/>
          <w:szCs w:val="24"/>
        </w:rPr>
        <w:t>4.881.905,11 eura</w:t>
      </w:r>
      <w:r>
        <w:rPr>
          <w:rFonts w:cs="Times New Roman"/>
          <w:sz w:val="24"/>
          <w:szCs w:val="24"/>
        </w:rPr>
        <w:t>. Povećanje plana prihoda pomoći odnosi se na projekt</w:t>
      </w:r>
      <w:r w:rsidR="00506C3C">
        <w:rPr>
          <w:rFonts w:cs="Times New Roman"/>
          <w:sz w:val="24"/>
          <w:szCs w:val="24"/>
        </w:rPr>
        <w:t xml:space="preserve"> Dom za star</w:t>
      </w:r>
      <w:r w:rsidR="00167DE9">
        <w:rPr>
          <w:rFonts w:cs="Times New Roman"/>
          <w:sz w:val="24"/>
          <w:szCs w:val="24"/>
        </w:rPr>
        <w:t xml:space="preserve">ije u </w:t>
      </w:r>
      <w:proofErr w:type="spellStart"/>
      <w:r w:rsidR="00167DE9">
        <w:rPr>
          <w:rFonts w:cs="Times New Roman"/>
          <w:sz w:val="24"/>
          <w:szCs w:val="24"/>
        </w:rPr>
        <w:t>Novskoj</w:t>
      </w:r>
      <w:proofErr w:type="spellEnd"/>
      <w:r w:rsidR="00167DE9">
        <w:rPr>
          <w:rFonts w:cs="Times New Roman"/>
          <w:sz w:val="24"/>
          <w:szCs w:val="24"/>
        </w:rPr>
        <w:t xml:space="preserve"> s planom od 7.800,00 eura, sanaciju klizišta s 228.490,00 eura, izgradnju</w:t>
      </w:r>
      <w:r w:rsidR="00887BC9">
        <w:rPr>
          <w:rFonts w:cs="Times New Roman"/>
          <w:sz w:val="24"/>
          <w:szCs w:val="24"/>
        </w:rPr>
        <w:t xml:space="preserve"> novog vrtića </w:t>
      </w:r>
      <w:r w:rsidR="00167DE9">
        <w:rPr>
          <w:rFonts w:cs="Times New Roman"/>
          <w:sz w:val="24"/>
          <w:szCs w:val="24"/>
        </w:rPr>
        <w:t xml:space="preserve">za </w:t>
      </w:r>
      <w:r w:rsidR="00887BC9">
        <w:rPr>
          <w:rFonts w:cs="Times New Roman"/>
          <w:sz w:val="24"/>
          <w:szCs w:val="24"/>
        </w:rPr>
        <w:t xml:space="preserve">5.308,91 </w:t>
      </w:r>
      <w:r w:rsidR="00167DE9">
        <w:rPr>
          <w:rFonts w:cs="Times New Roman"/>
          <w:sz w:val="24"/>
          <w:szCs w:val="24"/>
        </w:rPr>
        <w:t>eura</w:t>
      </w:r>
      <w:r w:rsidR="00887BC9">
        <w:rPr>
          <w:rFonts w:cs="Times New Roman"/>
          <w:sz w:val="24"/>
          <w:szCs w:val="24"/>
        </w:rPr>
        <w:t xml:space="preserve">, rekonstrukciju hotela </w:t>
      </w:r>
      <w:proofErr w:type="spellStart"/>
      <w:r w:rsidR="00887BC9">
        <w:rPr>
          <w:rFonts w:cs="Times New Roman"/>
          <w:sz w:val="24"/>
          <w:szCs w:val="24"/>
        </w:rPr>
        <w:t>Knopp</w:t>
      </w:r>
      <w:proofErr w:type="spellEnd"/>
      <w:r w:rsidR="00645752">
        <w:rPr>
          <w:rFonts w:cs="Times New Roman"/>
          <w:sz w:val="24"/>
          <w:szCs w:val="24"/>
        </w:rPr>
        <w:t xml:space="preserve"> </w:t>
      </w:r>
      <w:r w:rsidR="00887BC9">
        <w:rPr>
          <w:rFonts w:cs="Times New Roman"/>
          <w:sz w:val="24"/>
          <w:szCs w:val="24"/>
        </w:rPr>
        <w:t>132.722,81</w:t>
      </w:r>
      <w:r w:rsidR="00167DE9">
        <w:rPr>
          <w:rFonts w:cs="Times New Roman"/>
          <w:sz w:val="24"/>
          <w:szCs w:val="24"/>
        </w:rPr>
        <w:t xml:space="preserve"> eura</w:t>
      </w:r>
      <w:r w:rsidR="00887BC9">
        <w:rPr>
          <w:rFonts w:cs="Times New Roman"/>
          <w:sz w:val="24"/>
          <w:szCs w:val="24"/>
        </w:rPr>
        <w:t xml:space="preserve"> uz istovremeno sm</w:t>
      </w:r>
      <w:r w:rsidR="00167DE9">
        <w:rPr>
          <w:rFonts w:cs="Times New Roman"/>
          <w:sz w:val="24"/>
          <w:szCs w:val="24"/>
        </w:rPr>
        <w:t>anjenje sredstava od 7.734,42 eura</w:t>
      </w:r>
      <w:r w:rsidR="00887BC9">
        <w:rPr>
          <w:rFonts w:cs="Times New Roman"/>
          <w:sz w:val="24"/>
          <w:szCs w:val="24"/>
        </w:rPr>
        <w:t xml:space="preserve"> za izgradnju prometnice kod hotela </w:t>
      </w:r>
      <w:proofErr w:type="spellStart"/>
      <w:r w:rsidR="00887BC9">
        <w:rPr>
          <w:rFonts w:cs="Times New Roman"/>
          <w:sz w:val="24"/>
          <w:szCs w:val="24"/>
        </w:rPr>
        <w:t>Knopp</w:t>
      </w:r>
      <w:proofErr w:type="spellEnd"/>
      <w:r w:rsidR="00887BC9">
        <w:rPr>
          <w:rFonts w:cs="Times New Roman"/>
          <w:sz w:val="24"/>
          <w:szCs w:val="24"/>
        </w:rPr>
        <w:t>. Na stavkama prihoda pomoći proračunskih korisnika Grada iskazano je povećanje prihoda kod Pučkog</w:t>
      </w:r>
      <w:r w:rsidR="00167DE9">
        <w:rPr>
          <w:rFonts w:cs="Times New Roman"/>
          <w:sz w:val="24"/>
          <w:szCs w:val="24"/>
        </w:rPr>
        <w:t xml:space="preserve"> otvorenog učilišta za 9.524,07 eura</w:t>
      </w:r>
      <w:r w:rsidR="00887BC9">
        <w:rPr>
          <w:rFonts w:cs="Times New Roman"/>
          <w:sz w:val="24"/>
          <w:szCs w:val="24"/>
        </w:rPr>
        <w:t xml:space="preserve"> za projekte </w:t>
      </w:r>
      <w:r w:rsidR="00887BC9" w:rsidRPr="00167DE9">
        <w:rPr>
          <w:rFonts w:cs="Times New Roman"/>
          <w:i/>
          <w:sz w:val="24"/>
          <w:szCs w:val="24"/>
        </w:rPr>
        <w:t>Moje malo kino</w:t>
      </w:r>
      <w:r w:rsidR="00887BC9">
        <w:rPr>
          <w:rFonts w:cs="Times New Roman"/>
          <w:sz w:val="24"/>
          <w:szCs w:val="24"/>
        </w:rPr>
        <w:t xml:space="preserve"> i </w:t>
      </w:r>
      <w:r w:rsidR="00887BC9" w:rsidRPr="00167DE9">
        <w:rPr>
          <w:rFonts w:cs="Times New Roman"/>
          <w:i/>
          <w:sz w:val="24"/>
          <w:szCs w:val="24"/>
        </w:rPr>
        <w:t>Kino projekcije</w:t>
      </w:r>
      <w:r w:rsidR="00887BC9">
        <w:rPr>
          <w:rFonts w:cs="Times New Roman"/>
          <w:sz w:val="24"/>
          <w:szCs w:val="24"/>
        </w:rPr>
        <w:t xml:space="preserve"> dok je kod Knjižnice i čitaonice </w:t>
      </w:r>
      <w:r w:rsidR="00167DE9">
        <w:rPr>
          <w:rFonts w:cs="Times New Roman"/>
          <w:sz w:val="24"/>
          <w:szCs w:val="24"/>
        </w:rPr>
        <w:t>„</w:t>
      </w:r>
      <w:r w:rsidR="00887BC9">
        <w:rPr>
          <w:rFonts w:cs="Times New Roman"/>
          <w:sz w:val="24"/>
          <w:szCs w:val="24"/>
        </w:rPr>
        <w:t>Ante Jagar</w:t>
      </w:r>
      <w:r w:rsidR="00167DE9">
        <w:rPr>
          <w:rFonts w:cs="Times New Roman"/>
          <w:sz w:val="24"/>
          <w:szCs w:val="24"/>
        </w:rPr>
        <w:t>“</w:t>
      </w:r>
      <w:r w:rsidR="00887BC9">
        <w:rPr>
          <w:rFonts w:cs="Times New Roman"/>
          <w:sz w:val="24"/>
          <w:szCs w:val="24"/>
        </w:rPr>
        <w:t xml:space="preserve"> Novska iskazano smanjenje za 2.919,40</w:t>
      </w:r>
      <w:r w:rsidR="00167DE9">
        <w:rPr>
          <w:rFonts w:cs="Times New Roman"/>
          <w:sz w:val="24"/>
          <w:szCs w:val="24"/>
        </w:rPr>
        <w:t xml:space="preserve"> eura.</w:t>
      </w:r>
    </w:p>
    <w:p w14:paraId="5E37119F" w14:textId="415101A0" w:rsidR="00887BC9" w:rsidRDefault="00887BC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Plan </w:t>
      </w:r>
      <w:r w:rsidRPr="00167DE9">
        <w:rPr>
          <w:rFonts w:cs="Times New Roman"/>
          <w:i/>
          <w:sz w:val="24"/>
          <w:szCs w:val="24"/>
        </w:rPr>
        <w:t>prihoda od imovine</w:t>
      </w:r>
      <w:r>
        <w:rPr>
          <w:rFonts w:cs="Times New Roman"/>
          <w:sz w:val="24"/>
          <w:szCs w:val="24"/>
        </w:rPr>
        <w:t xml:space="preserve"> iskazan je s povećanjem za 21.636,19</w:t>
      </w:r>
      <w:r w:rsidR="00167DE9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 te plan tih prihoda iznosi 1.414.893,87</w:t>
      </w:r>
      <w:r w:rsidR="00167DE9">
        <w:rPr>
          <w:rFonts w:cs="Times New Roman"/>
          <w:sz w:val="24"/>
          <w:szCs w:val="24"/>
        </w:rPr>
        <w:t xml:space="preserve"> eura</w:t>
      </w:r>
      <w:r w:rsidR="00BA4C52">
        <w:rPr>
          <w:rFonts w:cs="Times New Roman"/>
          <w:sz w:val="24"/>
          <w:szCs w:val="24"/>
        </w:rPr>
        <w:t>. Prihodi su povećani</w:t>
      </w:r>
      <w:r w:rsidR="00026590">
        <w:rPr>
          <w:rFonts w:cs="Times New Roman"/>
          <w:sz w:val="24"/>
          <w:szCs w:val="24"/>
        </w:rPr>
        <w:t xml:space="preserve"> na stavkama n</w:t>
      </w:r>
      <w:r w:rsidR="00167DE9">
        <w:rPr>
          <w:rFonts w:cs="Times New Roman"/>
          <w:sz w:val="24"/>
          <w:szCs w:val="24"/>
        </w:rPr>
        <w:t>aknade za koncesije za 6.636,19 eura i 15.000 eura</w:t>
      </w:r>
      <w:r w:rsidR="00026590">
        <w:rPr>
          <w:rFonts w:cs="Times New Roman"/>
          <w:sz w:val="24"/>
          <w:szCs w:val="24"/>
        </w:rPr>
        <w:t xml:space="preserve"> na prihodima od imovine</w:t>
      </w:r>
      <w:r w:rsidR="00645752">
        <w:rPr>
          <w:rFonts w:cs="Times New Roman"/>
          <w:sz w:val="24"/>
          <w:szCs w:val="24"/>
        </w:rPr>
        <w:t xml:space="preserve"> (zakupni poslovnih prostora, javnih površina…).</w:t>
      </w:r>
    </w:p>
    <w:p w14:paraId="7C978938" w14:textId="69DACD71" w:rsidR="00026590" w:rsidRDefault="00026590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67DE9">
        <w:rPr>
          <w:rFonts w:cs="Times New Roman"/>
          <w:i/>
          <w:sz w:val="24"/>
          <w:szCs w:val="24"/>
        </w:rPr>
        <w:t>Prihodi od upravnih i administrativnih pristojbi, pristojbi po posebnim propisima i naknada</w:t>
      </w:r>
      <w:r>
        <w:rPr>
          <w:rFonts w:cs="Times New Roman"/>
          <w:sz w:val="24"/>
          <w:szCs w:val="24"/>
        </w:rPr>
        <w:t xml:space="preserve"> iskazan</w:t>
      </w:r>
      <w:r w:rsidR="00167DE9">
        <w:rPr>
          <w:rFonts w:cs="Times New Roman"/>
          <w:sz w:val="24"/>
          <w:szCs w:val="24"/>
        </w:rPr>
        <w:t>i su s povećanjem od 111.005,74 eura te plan iznosi 1.786.455,88 eura</w:t>
      </w:r>
      <w:r>
        <w:rPr>
          <w:rFonts w:cs="Times New Roman"/>
          <w:sz w:val="24"/>
          <w:szCs w:val="24"/>
        </w:rPr>
        <w:t xml:space="preserve">. Plan prihoda je povećan na ime </w:t>
      </w:r>
      <w:r w:rsidR="00167DE9">
        <w:rPr>
          <w:rFonts w:cs="Times New Roman"/>
          <w:sz w:val="24"/>
          <w:szCs w:val="24"/>
        </w:rPr>
        <w:t>premija osiguranja za 24.146,26 eura</w:t>
      </w:r>
      <w:r>
        <w:rPr>
          <w:rFonts w:cs="Times New Roman"/>
          <w:sz w:val="24"/>
          <w:szCs w:val="24"/>
        </w:rPr>
        <w:t>, ko</w:t>
      </w:r>
      <w:r w:rsidR="00167DE9">
        <w:rPr>
          <w:rFonts w:cs="Times New Roman"/>
          <w:sz w:val="24"/>
          <w:szCs w:val="24"/>
        </w:rPr>
        <w:t>munalnog doprinosa za 26.544,14 eura</w:t>
      </w:r>
      <w:r>
        <w:rPr>
          <w:rFonts w:cs="Times New Roman"/>
          <w:sz w:val="24"/>
          <w:szCs w:val="24"/>
        </w:rPr>
        <w:t xml:space="preserve"> te vlastitih prihoda proračunskih korisnika Grada za 58.916,59</w:t>
      </w:r>
      <w:r w:rsidR="00167DE9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>.</w:t>
      </w:r>
    </w:p>
    <w:p w14:paraId="3BAB3BF9" w14:textId="5D5112EF" w:rsidR="00026590" w:rsidRDefault="00026590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Plan </w:t>
      </w:r>
      <w:r w:rsidRPr="00167DE9">
        <w:rPr>
          <w:rFonts w:cs="Times New Roman"/>
          <w:i/>
          <w:sz w:val="24"/>
          <w:szCs w:val="24"/>
        </w:rPr>
        <w:t>prihoda od prodaje proizvoda i robe te pruženih usluga i prihodi od donacija</w:t>
      </w:r>
      <w:r w:rsidR="00167DE9">
        <w:rPr>
          <w:rFonts w:cs="Times New Roman"/>
          <w:sz w:val="24"/>
          <w:szCs w:val="24"/>
        </w:rPr>
        <w:t xml:space="preserve"> povećan je za 21.023,49 eura</w:t>
      </w:r>
      <w:r>
        <w:rPr>
          <w:rFonts w:cs="Times New Roman"/>
          <w:sz w:val="24"/>
          <w:szCs w:val="24"/>
        </w:rPr>
        <w:t xml:space="preserve"> te plan iznosi 182.428,48</w:t>
      </w:r>
      <w:r w:rsidR="00167DE9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>. Radi računovodstvenog praćenja, iskazana je donacij</w:t>
      </w:r>
      <w:r w:rsidR="00AB0079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Hrvatske lutrije za</w:t>
      </w:r>
      <w:r w:rsidR="00167DE9">
        <w:rPr>
          <w:rFonts w:cs="Times New Roman"/>
          <w:sz w:val="24"/>
          <w:szCs w:val="24"/>
        </w:rPr>
        <w:t xml:space="preserve"> opremanje parkova za 11.936,76 eura</w:t>
      </w:r>
      <w:r w:rsidR="00AB0079">
        <w:rPr>
          <w:rFonts w:cs="Times New Roman"/>
          <w:sz w:val="24"/>
          <w:szCs w:val="24"/>
        </w:rPr>
        <w:t>, prihodi Pučkog otvorenog učilišta na ime poslova na tr</w:t>
      </w:r>
      <w:r w:rsidR="00167DE9">
        <w:rPr>
          <w:rFonts w:cs="Times New Roman"/>
          <w:sz w:val="24"/>
          <w:szCs w:val="24"/>
        </w:rPr>
        <w:t xml:space="preserve">žištu (kino ulaznice, najam poslovnog </w:t>
      </w:r>
      <w:r w:rsidR="00AB0079">
        <w:rPr>
          <w:rFonts w:cs="Times New Roman"/>
          <w:sz w:val="24"/>
          <w:szCs w:val="24"/>
        </w:rPr>
        <w:t xml:space="preserve">prostora, prodaja viška električne energije….) povećani su za </w:t>
      </w:r>
      <w:r w:rsidR="00645752">
        <w:rPr>
          <w:rFonts w:cs="Times New Roman"/>
          <w:sz w:val="24"/>
          <w:szCs w:val="24"/>
        </w:rPr>
        <w:t>7</w:t>
      </w:r>
      <w:r w:rsidR="00167DE9">
        <w:rPr>
          <w:rFonts w:cs="Times New Roman"/>
          <w:sz w:val="24"/>
          <w:szCs w:val="24"/>
        </w:rPr>
        <w:t>.500 eura</w:t>
      </w:r>
      <w:r w:rsidR="00AB0079">
        <w:rPr>
          <w:rFonts w:cs="Times New Roman"/>
          <w:sz w:val="24"/>
          <w:szCs w:val="24"/>
        </w:rPr>
        <w:t>, vlastiti prihodi Javne vatrogasne po</w:t>
      </w:r>
      <w:r w:rsidR="00167DE9">
        <w:rPr>
          <w:rFonts w:cs="Times New Roman"/>
          <w:sz w:val="24"/>
          <w:szCs w:val="24"/>
        </w:rPr>
        <w:t>strojbe povećani su za 1.586,73 eura</w:t>
      </w:r>
      <w:r w:rsidR="00645752">
        <w:rPr>
          <w:rFonts w:cs="Times New Roman"/>
          <w:sz w:val="24"/>
          <w:szCs w:val="24"/>
        </w:rPr>
        <w:t>.</w:t>
      </w:r>
    </w:p>
    <w:p w14:paraId="35C98A9D" w14:textId="77777777" w:rsidR="00167DE9" w:rsidRDefault="00167DE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D782E1" w14:textId="77777777" w:rsidR="00167DE9" w:rsidRDefault="00167DE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9C49D0C" w14:textId="77777777" w:rsidR="00167DE9" w:rsidRDefault="00167DE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CD80F88" w14:textId="77777777" w:rsidR="00167DE9" w:rsidRDefault="00167DE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7C497F" w14:textId="24844516" w:rsidR="00EE0FED" w:rsidRDefault="00EE0FED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67DE9">
        <w:rPr>
          <w:rFonts w:cs="Times New Roman"/>
          <w:i/>
          <w:sz w:val="24"/>
          <w:szCs w:val="24"/>
        </w:rPr>
        <w:lastRenderedPageBreak/>
        <w:t>Prihodi od prodaje nefinancijske imovine</w:t>
      </w:r>
      <w:r>
        <w:rPr>
          <w:rFonts w:cs="Times New Roman"/>
          <w:sz w:val="24"/>
          <w:szCs w:val="24"/>
        </w:rPr>
        <w:t xml:space="preserve"> iskazani su s povećan</w:t>
      </w:r>
      <w:r w:rsidR="00167DE9">
        <w:rPr>
          <w:rFonts w:cs="Times New Roman"/>
          <w:sz w:val="24"/>
          <w:szCs w:val="24"/>
        </w:rPr>
        <w:t>jem za 122.459,49 eura</w:t>
      </w:r>
      <w:r>
        <w:rPr>
          <w:rFonts w:cs="Times New Roman"/>
          <w:sz w:val="24"/>
          <w:szCs w:val="24"/>
        </w:rPr>
        <w:t xml:space="preserve"> te pla</w:t>
      </w:r>
      <w:r w:rsidR="00167DE9">
        <w:rPr>
          <w:rFonts w:cs="Times New Roman"/>
          <w:sz w:val="24"/>
          <w:szCs w:val="24"/>
        </w:rPr>
        <w:t>n tih prihoda iznosi 877.851,36 eura</w:t>
      </w:r>
      <w:r>
        <w:rPr>
          <w:rFonts w:cs="Times New Roman"/>
          <w:sz w:val="24"/>
          <w:szCs w:val="24"/>
        </w:rPr>
        <w:t xml:space="preserve">. </w:t>
      </w:r>
    </w:p>
    <w:p w14:paraId="4991E958" w14:textId="443A01C3" w:rsidR="00645752" w:rsidRDefault="00EE0FED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Povećani su prihodi od prodaje </w:t>
      </w:r>
      <w:proofErr w:type="spellStart"/>
      <w:r>
        <w:rPr>
          <w:rFonts w:cs="Times New Roman"/>
          <w:sz w:val="24"/>
          <w:szCs w:val="24"/>
        </w:rPr>
        <w:t>neproizvedene</w:t>
      </w:r>
      <w:proofErr w:type="spellEnd"/>
      <w:r>
        <w:rPr>
          <w:rFonts w:cs="Times New Roman"/>
          <w:sz w:val="24"/>
          <w:szCs w:val="24"/>
        </w:rPr>
        <w:t xml:space="preserve"> du</w:t>
      </w:r>
      <w:r w:rsidR="00167DE9">
        <w:rPr>
          <w:rFonts w:cs="Times New Roman"/>
          <w:sz w:val="24"/>
          <w:szCs w:val="24"/>
        </w:rPr>
        <w:t xml:space="preserve">gotrajne imovine za 119.993,00 eura </w:t>
      </w:r>
      <w:r>
        <w:rPr>
          <w:rFonts w:cs="Times New Roman"/>
          <w:sz w:val="24"/>
          <w:szCs w:val="24"/>
        </w:rPr>
        <w:t xml:space="preserve">na ime prodaje zemljišta u Poduzetničkoj zoni i prihodi od prodaje proizvedene </w:t>
      </w:r>
      <w:r w:rsidR="00167DE9">
        <w:rPr>
          <w:rFonts w:cs="Times New Roman"/>
          <w:sz w:val="24"/>
          <w:szCs w:val="24"/>
        </w:rPr>
        <w:t>dugotrajne imovine za 2.466,49 eura</w:t>
      </w:r>
      <w:r>
        <w:rPr>
          <w:rFonts w:cs="Times New Roman"/>
          <w:sz w:val="24"/>
          <w:szCs w:val="24"/>
        </w:rPr>
        <w:t xml:space="preserve"> na ime računovodstvenog iskazivanja donacije </w:t>
      </w:r>
      <w:proofErr w:type="spellStart"/>
      <w:r>
        <w:rPr>
          <w:rFonts w:cs="Times New Roman"/>
          <w:sz w:val="24"/>
          <w:szCs w:val="24"/>
        </w:rPr>
        <w:t>Novokomu</w:t>
      </w:r>
      <w:proofErr w:type="spellEnd"/>
      <w:r>
        <w:rPr>
          <w:rFonts w:cs="Times New Roman"/>
          <w:sz w:val="24"/>
          <w:szCs w:val="24"/>
        </w:rPr>
        <w:t xml:space="preserve"> d.o.o. (oprema mrtvačnice u </w:t>
      </w:r>
      <w:proofErr w:type="spellStart"/>
      <w:r>
        <w:rPr>
          <w:rFonts w:cs="Times New Roman"/>
          <w:sz w:val="24"/>
          <w:szCs w:val="24"/>
        </w:rPr>
        <w:t>Brestači</w:t>
      </w:r>
      <w:proofErr w:type="spellEnd"/>
      <w:r>
        <w:rPr>
          <w:rFonts w:cs="Times New Roman"/>
          <w:sz w:val="24"/>
          <w:szCs w:val="24"/>
        </w:rPr>
        <w:t xml:space="preserve">).  </w:t>
      </w:r>
    </w:p>
    <w:p w14:paraId="08260240" w14:textId="35459009" w:rsidR="00CA26C1" w:rsidRDefault="008A2C38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67DE9">
        <w:rPr>
          <w:rFonts w:cs="Times New Roman"/>
          <w:i/>
          <w:sz w:val="24"/>
          <w:szCs w:val="24"/>
        </w:rPr>
        <w:t>Rashodi poslovanja</w:t>
      </w:r>
      <w:r w:rsidR="00167DE9">
        <w:rPr>
          <w:rFonts w:cs="Times New Roman"/>
          <w:sz w:val="24"/>
          <w:szCs w:val="24"/>
        </w:rPr>
        <w:t xml:space="preserve"> s planom od 7.628.581,73 eura</w:t>
      </w:r>
      <w:r>
        <w:rPr>
          <w:rFonts w:cs="Times New Roman"/>
          <w:sz w:val="24"/>
          <w:szCs w:val="24"/>
        </w:rPr>
        <w:t xml:space="preserve"> povećani su ovim izmjenama i d</w:t>
      </w:r>
      <w:r w:rsidR="00095EC2">
        <w:rPr>
          <w:rFonts w:cs="Times New Roman"/>
          <w:sz w:val="24"/>
          <w:szCs w:val="24"/>
        </w:rPr>
        <w:t>opunama proračuna za 922.763,98 eura</w:t>
      </w:r>
      <w:r>
        <w:rPr>
          <w:rFonts w:cs="Times New Roman"/>
          <w:sz w:val="24"/>
          <w:szCs w:val="24"/>
        </w:rPr>
        <w:t xml:space="preserve"> t</w:t>
      </w:r>
      <w:r w:rsidR="00095EC2">
        <w:rPr>
          <w:rFonts w:cs="Times New Roman"/>
          <w:sz w:val="24"/>
          <w:szCs w:val="24"/>
        </w:rPr>
        <w:t>ako da plan iznosi 8.551.345,71 eura</w:t>
      </w:r>
      <w:r w:rsidR="00CA281B">
        <w:rPr>
          <w:rFonts w:cs="Times New Roman"/>
          <w:sz w:val="24"/>
          <w:szCs w:val="24"/>
        </w:rPr>
        <w:t>.</w:t>
      </w:r>
    </w:p>
    <w:p w14:paraId="0620D4AF" w14:textId="01D52410" w:rsidR="00CA281B" w:rsidRDefault="00CA281B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 strukturi rashoda poslovanja iskazane su promjene na rashodima za zaposlene radi usklađenja plana s izmjenom </w:t>
      </w:r>
      <w:r w:rsidR="00527A37">
        <w:rPr>
          <w:rFonts w:cs="Times New Roman"/>
          <w:sz w:val="24"/>
          <w:szCs w:val="24"/>
        </w:rPr>
        <w:t>Odluke o koeficijentima za obračun plaća službenika i namještenika u upravnim tijelima Grada Novske</w:t>
      </w:r>
      <w:r>
        <w:rPr>
          <w:rFonts w:cs="Times New Roman"/>
          <w:sz w:val="24"/>
          <w:szCs w:val="24"/>
        </w:rPr>
        <w:t xml:space="preserve"> i </w:t>
      </w:r>
      <w:r w:rsidR="00527A37">
        <w:rPr>
          <w:rFonts w:cs="Times New Roman"/>
          <w:sz w:val="24"/>
          <w:szCs w:val="24"/>
        </w:rPr>
        <w:t xml:space="preserve">izmjenama i dopunama </w:t>
      </w:r>
      <w:r>
        <w:rPr>
          <w:rFonts w:cs="Times New Roman"/>
          <w:sz w:val="24"/>
          <w:szCs w:val="24"/>
        </w:rPr>
        <w:t>Kolektivnog ugovora. Rashodi za zaposlene koji obuhvaćaju rashode plaća i doprinosa na plaće te rashode  materijalnih prava zaposlenika povećani su za 260.428,79</w:t>
      </w:r>
      <w:r w:rsidR="00095EC2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. </w:t>
      </w:r>
    </w:p>
    <w:p w14:paraId="716C7D2C" w14:textId="7BF9A3DE" w:rsidR="00527A37" w:rsidRDefault="00527A3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EC2">
        <w:rPr>
          <w:rFonts w:cs="Times New Roman"/>
          <w:i/>
          <w:sz w:val="24"/>
          <w:szCs w:val="24"/>
        </w:rPr>
        <w:t>Materijalni rashodi</w:t>
      </w:r>
      <w:r w:rsidR="00095EC2">
        <w:rPr>
          <w:rFonts w:cs="Times New Roman"/>
          <w:sz w:val="24"/>
          <w:szCs w:val="24"/>
        </w:rPr>
        <w:t xml:space="preserve"> povećani su za 499.494,40 eura te plan iznosi 3.555.654,26 eura</w:t>
      </w:r>
      <w:r>
        <w:rPr>
          <w:rFonts w:cs="Times New Roman"/>
          <w:sz w:val="24"/>
          <w:szCs w:val="24"/>
        </w:rPr>
        <w:t>.</w:t>
      </w:r>
      <w:r w:rsidR="00DF0F75">
        <w:rPr>
          <w:rFonts w:cs="Times New Roman"/>
          <w:sz w:val="24"/>
          <w:szCs w:val="24"/>
        </w:rPr>
        <w:t xml:space="preserve"> Materijalni rashodi povećani su u programu </w:t>
      </w:r>
      <w:r w:rsidR="00DF0F75" w:rsidRPr="00095EC2">
        <w:rPr>
          <w:rFonts w:cs="Times New Roman"/>
          <w:i/>
          <w:sz w:val="24"/>
          <w:szCs w:val="24"/>
        </w:rPr>
        <w:t>Upravljanje imovinom</w:t>
      </w:r>
      <w:r w:rsidR="00095EC2">
        <w:rPr>
          <w:rFonts w:cs="Times New Roman"/>
          <w:sz w:val="24"/>
          <w:szCs w:val="24"/>
        </w:rPr>
        <w:t xml:space="preserve"> za 18.453,45 eura, </w:t>
      </w:r>
      <w:r w:rsidR="00DF0F75">
        <w:rPr>
          <w:rFonts w:cs="Times New Roman"/>
          <w:sz w:val="24"/>
          <w:szCs w:val="24"/>
        </w:rPr>
        <w:t xml:space="preserve">pretežno za usluge tekućeg i investicijskog održavanja imovine, </w:t>
      </w:r>
      <w:r w:rsidR="00095EC2">
        <w:rPr>
          <w:rFonts w:cs="Times New Roman"/>
          <w:sz w:val="24"/>
          <w:szCs w:val="24"/>
        </w:rPr>
        <w:t xml:space="preserve">zatim </w:t>
      </w:r>
      <w:r w:rsidR="00DF0F75">
        <w:rPr>
          <w:rFonts w:cs="Times New Roman"/>
          <w:sz w:val="24"/>
          <w:szCs w:val="24"/>
        </w:rPr>
        <w:t xml:space="preserve">u programu </w:t>
      </w:r>
      <w:r w:rsidR="00DF0F75" w:rsidRPr="00095EC2">
        <w:rPr>
          <w:rFonts w:cs="Times New Roman"/>
          <w:i/>
          <w:sz w:val="24"/>
          <w:szCs w:val="24"/>
        </w:rPr>
        <w:t>Projektiranje i građenje objekata u vlasništvu Grada</w:t>
      </w:r>
      <w:r w:rsidR="00DF0F75">
        <w:rPr>
          <w:rFonts w:cs="Times New Roman"/>
          <w:sz w:val="24"/>
          <w:szCs w:val="24"/>
        </w:rPr>
        <w:t xml:space="preserve"> rashodi su povećani za 3.815,78 </w:t>
      </w:r>
      <w:r w:rsidR="00095EC2">
        <w:rPr>
          <w:rFonts w:cs="Times New Roman"/>
          <w:sz w:val="24"/>
          <w:szCs w:val="24"/>
        </w:rPr>
        <w:t>eura</w:t>
      </w:r>
      <w:r w:rsidR="00DF0F75">
        <w:rPr>
          <w:rFonts w:cs="Times New Roman"/>
          <w:sz w:val="24"/>
          <w:szCs w:val="24"/>
        </w:rPr>
        <w:t xml:space="preserve">, u programu </w:t>
      </w:r>
      <w:r w:rsidR="00DF0F75" w:rsidRPr="00095EC2">
        <w:rPr>
          <w:rFonts w:cs="Times New Roman"/>
          <w:i/>
          <w:sz w:val="24"/>
          <w:szCs w:val="24"/>
        </w:rPr>
        <w:t>Projektiranje i građenje objekata i uređaja komunalne infrastrukture</w:t>
      </w:r>
      <w:r w:rsidR="00DF0F75">
        <w:rPr>
          <w:rFonts w:cs="Times New Roman"/>
          <w:sz w:val="24"/>
          <w:szCs w:val="24"/>
        </w:rPr>
        <w:t xml:space="preserve"> povećanje </w:t>
      </w:r>
      <w:r w:rsidR="00095EC2">
        <w:rPr>
          <w:rFonts w:cs="Times New Roman"/>
          <w:sz w:val="24"/>
          <w:szCs w:val="24"/>
        </w:rPr>
        <w:t>je iskazano u iznosu od 200.000,00 eura</w:t>
      </w:r>
      <w:r w:rsidR="00DF0F75">
        <w:rPr>
          <w:rFonts w:cs="Times New Roman"/>
          <w:sz w:val="24"/>
          <w:szCs w:val="24"/>
        </w:rPr>
        <w:t xml:space="preserve"> za uslugu izrade arhitektonsko-urbanističko uređenja Trga dr. Franje Tuđmana. Materijalni </w:t>
      </w:r>
      <w:r w:rsidR="00095EC2">
        <w:rPr>
          <w:rFonts w:cs="Times New Roman"/>
          <w:sz w:val="24"/>
          <w:szCs w:val="24"/>
        </w:rPr>
        <w:t>rashodi su povećani za 4.834,56 eura</w:t>
      </w:r>
      <w:r w:rsidR="00DF0F75">
        <w:rPr>
          <w:rFonts w:cs="Times New Roman"/>
          <w:sz w:val="24"/>
          <w:szCs w:val="24"/>
        </w:rPr>
        <w:t xml:space="preserve"> na ime naknade za smanjenje količine m</w:t>
      </w:r>
      <w:r w:rsidR="00665B09">
        <w:rPr>
          <w:rFonts w:cs="Times New Roman"/>
          <w:sz w:val="24"/>
          <w:szCs w:val="24"/>
        </w:rPr>
        <w:t>i</w:t>
      </w:r>
      <w:r w:rsidR="00DF0F75">
        <w:rPr>
          <w:rFonts w:cs="Times New Roman"/>
          <w:sz w:val="24"/>
          <w:szCs w:val="24"/>
        </w:rPr>
        <w:t>ješanog komunalnog otpada</w:t>
      </w:r>
      <w:r w:rsidR="00665B09">
        <w:rPr>
          <w:rFonts w:cs="Times New Roman"/>
          <w:sz w:val="24"/>
          <w:szCs w:val="24"/>
        </w:rPr>
        <w:t xml:space="preserve"> te za sanaciju klizišta (izradu projekt</w:t>
      </w:r>
      <w:r w:rsidR="00095EC2">
        <w:rPr>
          <w:rFonts w:cs="Times New Roman"/>
          <w:sz w:val="24"/>
          <w:szCs w:val="24"/>
        </w:rPr>
        <w:t>a i radove) u iznosu od 228.490,00 eura</w:t>
      </w:r>
      <w:r w:rsidR="00665B09">
        <w:rPr>
          <w:rFonts w:cs="Times New Roman"/>
          <w:sz w:val="24"/>
          <w:szCs w:val="24"/>
        </w:rPr>
        <w:t>. Povećanje materijalnih rashoda iskazano</w:t>
      </w:r>
      <w:r w:rsidR="00095EC2">
        <w:rPr>
          <w:rFonts w:cs="Times New Roman"/>
          <w:sz w:val="24"/>
          <w:szCs w:val="24"/>
        </w:rPr>
        <w:t xml:space="preserve"> je i kod korisnika proračuna, </w:t>
      </w:r>
      <w:r w:rsidR="00665B09">
        <w:rPr>
          <w:rFonts w:cs="Times New Roman"/>
          <w:sz w:val="24"/>
          <w:szCs w:val="24"/>
        </w:rPr>
        <w:t>i to:</w:t>
      </w:r>
      <w:r w:rsidR="00E95845">
        <w:rPr>
          <w:rFonts w:cs="Times New Roman"/>
          <w:sz w:val="24"/>
          <w:szCs w:val="24"/>
        </w:rPr>
        <w:t xml:space="preserve"> </w:t>
      </w:r>
      <w:r w:rsidR="00665B09">
        <w:rPr>
          <w:rFonts w:cs="Times New Roman"/>
          <w:sz w:val="24"/>
          <w:szCs w:val="24"/>
        </w:rPr>
        <w:t>Javna vatrogasna postrojba u iznosu od 15.467,14</w:t>
      </w:r>
      <w:r w:rsidR="00095EC2">
        <w:rPr>
          <w:rFonts w:cs="Times New Roman"/>
          <w:sz w:val="24"/>
          <w:szCs w:val="24"/>
        </w:rPr>
        <w:t xml:space="preserve"> eura, Dječji vrtić Radost 722,44 eura</w:t>
      </w:r>
      <w:r w:rsidR="00665B09">
        <w:rPr>
          <w:rFonts w:cs="Times New Roman"/>
          <w:sz w:val="24"/>
          <w:szCs w:val="24"/>
        </w:rPr>
        <w:t>, Pučko otvoreno učilište 67.995,02</w:t>
      </w:r>
      <w:r w:rsidR="00095EC2">
        <w:rPr>
          <w:rFonts w:cs="Times New Roman"/>
          <w:sz w:val="24"/>
          <w:szCs w:val="24"/>
        </w:rPr>
        <w:t xml:space="preserve"> eura</w:t>
      </w:r>
      <w:r w:rsidR="00665B09">
        <w:rPr>
          <w:rFonts w:cs="Times New Roman"/>
          <w:sz w:val="24"/>
          <w:szCs w:val="24"/>
        </w:rPr>
        <w:t xml:space="preserve"> i smanjenje navedenih rashoda kod Knjižnice i čitaonice </w:t>
      </w:r>
      <w:r w:rsidR="00095EC2">
        <w:rPr>
          <w:rFonts w:cs="Times New Roman"/>
          <w:sz w:val="24"/>
          <w:szCs w:val="24"/>
        </w:rPr>
        <w:t>„</w:t>
      </w:r>
      <w:r w:rsidR="00665B09">
        <w:rPr>
          <w:rFonts w:cs="Times New Roman"/>
          <w:sz w:val="24"/>
          <w:szCs w:val="24"/>
        </w:rPr>
        <w:t>Ante Jagar</w:t>
      </w:r>
      <w:r w:rsidR="00095EC2">
        <w:rPr>
          <w:rFonts w:cs="Times New Roman"/>
          <w:sz w:val="24"/>
          <w:szCs w:val="24"/>
        </w:rPr>
        <w:t>“</w:t>
      </w:r>
      <w:r w:rsidR="00665B09">
        <w:rPr>
          <w:rFonts w:cs="Times New Roman"/>
          <w:sz w:val="24"/>
          <w:szCs w:val="24"/>
        </w:rPr>
        <w:t xml:space="preserve"> Novska 2.654,46</w:t>
      </w:r>
      <w:r w:rsidR="00095EC2">
        <w:rPr>
          <w:rFonts w:cs="Times New Roman"/>
          <w:sz w:val="24"/>
          <w:szCs w:val="24"/>
        </w:rPr>
        <w:t xml:space="preserve"> eura</w:t>
      </w:r>
      <w:r w:rsidR="00665B09">
        <w:rPr>
          <w:rFonts w:cs="Times New Roman"/>
          <w:sz w:val="24"/>
          <w:szCs w:val="24"/>
        </w:rPr>
        <w:t>.</w:t>
      </w:r>
    </w:p>
    <w:p w14:paraId="33529F8D" w14:textId="7A2002D4" w:rsidR="00665B09" w:rsidRDefault="00665B09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EC2">
        <w:rPr>
          <w:rFonts w:cs="Times New Roman"/>
          <w:i/>
          <w:sz w:val="24"/>
          <w:szCs w:val="24"/>
        </w:rPr>
        <w:t>Rashodi subvencija</w:t>
      </w:r>
      <w:r>
        <w:rPr>
          <w:rFonts w:cs="Times New Roman"/>
          <w:sz w:val="24"/>
          <w:szCs w:val="24"/>
        </w:rPr>
        <w:t xml:space="preserve"> iskazani su s povećanjem za 65.000</w:t>
      </w:r>
      <w:r w:rsidR="00344665">
        <w:rPr>
          <w:rFonts w:cs="Times New Roman"/>
          <w:sz w:val="24"/>
          <w:szCs w:val="24"/>
        </w:rPr>
        <w:t>,00</w:t>
      </w:r>
      <w:r w:rsidR="00095EC2">
        <w:rPr>
          <w:rFonts w:cs="Times New Roman"/>
          <w:sz w:val="24"/>
          <w:szCs w:val="24"/>
        </w:rPr>
        <w:t xml:space="preserve"> eura</w:t>
      </w:r>
      <w:r w:rsidR="00191337">
        <w:rPr>
          <w:rFonts w:cs="Times New Roman"/>
          <w:sz w:val="24"/>
          <w:szCs w:val="24"/>
        </w:rPr>
        <w:t>. Rashodi promidžbe (ugovor s Radio postajom Novska d.o.o.) koji su po ekonomskoj klasifikaciji bili razvrstani u skupini k</w:t>
      </w:r>
      <w:r w:rsidR="00095EC2">
        <w:rPr>
          <w:rFonts w:cs="Times New Roman"/>
          <w:sz w:val="24"/>
          <w:szCs w:val="24"/>
        </w:rPr>
        <w:t xml:space="preserve">onta </w:t>
      </w:r>
      <w:r w:rsidR="00095EC2" w:rsidRPr="00095EC2">
        <w:rPr>
          <w:rFonts w:cs="Times New Roman"/>
          <w:i/>
          <w:sz w:val="24"/>
          <w:szCs w:val="24"/>
        </w:rPr>
        <w:t>32-M</w:t>
      </w:r>
      <w:r w:rsidR="00191337" w:rsidRPr="00095EC2">
        <w:rPr>
          <w:rFonts w:cs="Times New Roman"/>
          <w:i/>
          <w:sz w:val="24"/>
          <w:szCs w:val="24"/>
        </w:rPr>
        <w:t>aterijalni rashodi</w:t>
      </w:r>
      <w:r w:rsidR="00191337">
        <w:rPr>
          <w:rFonts w:cs="Times New Roman"/>
          <w:sz w:val="24"/>
          <w:szCs w:val="24"/>
        </w:rPr>
        <w:t>, ovim izmjenama</w:t>
      </w:r>
      <w:r w:rsidR="008F6A02">
        <w:rPr>
          <w:rFonts w:cs="Times New Roman"/>
          <w:sz w:val="24"/>
          <w:szCs w:val="24"/>
        </w:rPr>
        <w:t xml:space="preserve"> s</w:t>
      </w:r>
      <w:r w:rsidR="00095EC2">
        <w:rPr>
          <w:rFonts w:cs="Times New Roman"/>
          <w:sz w:val="24"/>
          <w:szCs w:val="24"/>
        </w:rPr>
        <w:t>u</w:t>
      </w:r>
      <w:r w:rsidR="00191337">
        <w:rPr>
          <w:rFonts w:cs="Times New Roman"/>
          <w:sz w:val="24"/>
          <w:szCs w:val="24"/>
        </w:rPr>
        <w:t xml:space="preserve"> zbog</w:t>
      </w:r>
      <w:r w:rsidR="008F6A02">
        <w:rPr>
          <w:rFonts w:cs="Times New Roman"/>
          <w:sz w:val="24"/>
          <w:szCs w:val="24"/>
        </w:rPr>
        <w:t xml:space="preserve"> usklađenja sa Zakonom o elektroničkim medijima </w:t>
      </w:r>
      <w:r w:rsidR="00095EC2">
        <w:rPr>
          <w:rFonts w:cs="Times New Roman"/>
          <w:sz w:val="24"/>
          <w:szCs w:val="24"/>
        </w:rPr>
        <w:t xml:space="preserve">prenamijenjeni </w:t>
      </w:r>
      <w:r w:rsidR="00191337">
        <w:rPr>
          <w:rFonts w:cs="Times New Roman"/>
          <w:sz w:val="24"/>
          <w:szCs w:val="24"/>
        </w:rPr>
        <w:t xml:space="preserve"> po svojoj prirodnoj vrsti u rashode subvencija. </w:t>
      </w:r>
    </w:p>
    <w:p w14:paraId="0AD4E3D5" w14:textId="69D32B43" w:rsidR="00191337" w:rsidRDefault="00191337" w:rsidP="00EE0F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EC2">
        <w:rPr>
          <w:rFonts w:cs="Times New Roman"/>
          <w:i/>
          <w:sz w:val="24"/>
          <w:szCs w:val="24"/>
        </w:rPr>
        <w:t>Pomoći dane u inozemstvo i unutar općeg proračuna</w:t>
      </w:r>
      <w:r>
        <w:rPr>
          <w:rFonts w:cs="Times New Roman"/>
          <w:sz w:val="24"/>
          <w:szCs w:val="24"/>
        </w:rPr>
        <w:t xml:space="preserve"> povećane su za 28.553,72</w:t>
      </w:r>
      <w:r w:rsidR="00095EC2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>. U ovoj skupini rashoda planirana su sredstva za sufinanciranje obnove županijske ceste D47-K</w:t>
      </w:r>
      <w:r w:rsidR="00095EC2">
        <w:rPr>
          <w:rFonts w:cs="Times New Roman"/>
          <w:sz w:val="24"/>
          <w:szCs w:val="24"/>
        </w:rPr>
        <w:t>ozarice s iznosom od 132.722,81 eura</w:t>
      </w:r>
      <w:r>
        <w:rPr>
          <w:rFonts w:cs="Times New Roman"/>
          <w:sz w:val="24"/>
          <w:szCs w:val="24"/>
        </w:rPr>
        <w:t xml:space="preserve">. Radi usklađenja plana s iznosom koji je postignut na javnoj nabavi za tu investiciju, potrebno </w:t>
      </w:r>
      <w:r w:rsidR="00095EC2">
        <w:rPr>
          <w:rFonts w:cs="Times New Roman"/>
          <w:sz w:val="24"/>
          <w:szCs w:val="24"/>
        </w:rPr>
        <w:t>je dodatno osigurati 24.553,72 eura</w:t>
      </w:r>
      <w:r w:rsidR="00794152">
        <w:rPr>
          <w:rFonts w:cs="Times New Roman"/>
          <w:sz w:val="24"/>
          <w:szCs w:val="24"/>
        </w:rPr>
        <w:t xml:space="preserve">. Za sufinanciranje </w:t>
      </w:r>
      <w:r w:rsidR="00391CB7">
        <w:rPr>
          <w:rFonts w:cs="Times New Roman"/>
          <w:sz w:val="24"/>
          <w:szCs w:val="24"/>
        </w:rPr>
        <w:t xml:space="preserve">projektne dokumentacije za kružni tok u </w:t>
      </w:r>
      <w:proofErr w:type="spellStart"/>
      <w:r w:rsidR="00391CB7">
        <w:rPr>
          <w:rFonts w:cs="Times New Roman"/>
          <w:sz w:val="24"/>
          <w:szCs w:val="24"/>
        </w:rPr>
        <w:t>Novskoj</w:t>
      </w:r>
      <w:proofErr w:type="spellEnd"/>
      <w:r w:rsidR="00391CB7">
        <w:rPr>
          <w:rFonts w:cs="Times New Roman"/>
          <w:sz w:val="24"/>
          <w:szCs w:val="24"/>
        </w:rPr>
        <w:t xml:space="preserve"> (Tomislavova ul.-Matoševa i Tomislavova ul.-A. Stepinca) planirano je 10.000</w:t>
      </w:r>
      <w:r w:rsidR="00095EC2">
        <w:rPr>
          <w:rFonts w:cs="Times New Roman"/>
          <w:sz w:val="24"/>
          <w:szCs w:val="24"/>
        </w:rPr>
        <w:t>,00 eura</w:t>
      </w:r>
      <w:r w:rsidR="00391CB7">
        <w:rPr>
          <w:rFonts w:cs="Times New Roman"/>
          <w:sz w:val="24"/>
          <w:szCs w:val="24"/>
        </w:rPr>
        <w:t>, a za 6.000</w:t>
      </w:r>
      <w:r w:rsidR="00095EC2">
        <w:rPr>
          <w:rFonts w:cs="Times New Roman"/>
          <w:sz w:val="24"/>
          <w:szCs w:val="24"/>
        </w:rPr>
        <w:t>,00 eura</w:t>
      </w:r>
      <w:r w:rsidR="00391CB7">
        <w:rPr>
          <w:rFonts w:cs="Times New Roman"/>
          <w:sz w:val="24"/>
          <w:szCs w:val="24"/>
        </w:rPr>
        <w:t xml:space="preserve"> smanjeni su rashodi za aglomeraciju. </w:t>
      </w:r>
    </w:p>
    <w:p w14:paraId="27A8A91D" w14:textId="77777777" w:rsidR="00095EC2" w:rsidRDefault="00391CB7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EC2">
        <w:rPr>
          <w:rFonts w:cs="Times New Roman"/>
          <w:i/>
          <w:sz w:val="24"/>
          <w:szCs w:val="24"/>
        </w:rPr>
        <w:t>Ostali rashodi</w:t>
      </w:r>
      <w:r>
        <w:rPr>
          <w:rFonts w:cs="Times New Roman"/>
          <w:sz w:val="24"/>
          <w:szCs w:val="24"/>
        </w:rPr>
        <w:t xml:space="preserve"> na kontu skup</w:t>
      </w:r>
      <w:r w:rsidR="00095EC2">
        <w:rPr>
          <w:rFonts w:cs="Times New Roman"/>
          <w:sz w:val="24"/>
          <w:szCs w:val="24"/>
        </w:rPr>
        <w:t>ine 38 povećani su za 69.286,97 eura</w:t>
      </w:r>
      <w:r w:rsidR="00E04C18">
        <w:rPr>
          <w:rFonts w:cs="Times New Roman"/>
          <w:sz w:val="24"/>
          <w:szCs w:val="24"/>
        </w:rPr>
        <w:t>. Rashodi su povećani za sufinanciranje programa i projekata u kulturi (obnova sakralnih objekata) za 26.500</w:t>
      </w:r>
      <w:r w:rsidR="00095EC2">
        <w:rPr>
          <w:rFonts w:cs="Times New Roman"/>
          <w:sz w:val="24"/>
          <w:szCs w:val="24"/>
        </w:rPr>
        <w:t>,00 eura</w:t>
      </w:r>
      <w:r w:rsidR="00E04C18">
        <w:rPr>
          <w:rFonts w:cs="Times New Roman"/>
          <w:sz w:val="24"/>
          <w:szCs w:val="24"/>
        </w:rPr>
        <w:t>, rad Razvojne agencije Grada Novske 25.000</w:t>
      </w:r>
      <w:r w:rsidR="00095EC2">
        <w:rPr>
          <w:rFonts w:cs="Times New Roman"/>
          <w:sz w:val="24"/>
          <w:szCs w:val="24"/>
        </w:rPr>
        <w:t>,00 eura</w:t>
      </w:r>
      <w:r w:rsidR="00E04C18">
        <w:rPr>
          <w:rFonts w:cs="Times New Roman"/>
          <w:sz w:val="24"/>
          <w:szCs w:val="24"/>
        </w:rPr>
        <w:t>, za rad Udruga mladeži i djece 8.000</w:t>
      </w:r>
      <w:r w:rsidR="00095EC2">
        <w:rPr>
          <w:rFonts w:cs="Times New Roman"/>
          <w:sz w:val="24"/>
          <w:szCs w:val="24"/>
        </w:rPr>
        <w:t>,00 eura itd.</w:t>
      </w:r>
    </w:p>
    <w:p w14:paraId="5861F948" w14:textId="77777777" w:rsidR="00095EC2" w:rsidRDefault="00095EC2" w:rsidP="00ED03F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41A5212A" w14:textId="77777777" w:rsidR="00095EC2" w:rsidRDefault="00095EC2" w:rsidP="00ED03F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76F61236" w14:textId="77777777" w:rsidR="00095EC2" w:rsidRDefault="00095EC2" w:rsidP="00ED03F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5925862B" w14:textId="77777777" w:rsidR="00095EC2" w:rsidRDefault="00095EC2" w:rsidP="00ED03F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0F9916D6" w14:textId="77777777" w:rsidR="00095EC2" w:rsidRDefault="00095EC2" w:rsidP="00ED03F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7F0DC2D7" w14:textId="77777777" w:rsidR="00095EC2" w:rsidRDefault="00095EC2" w:rsidP="00ED03F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4DF8ADA9" w14:textId="77777777" w:rsidR="00095EC2" w:rsidRDefault="00095EC2" w:rsidP="00ED03F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101332DC" w14:textId="65A3CFA6" w:rsidR="00E04C18" w:rsidRDefault="00AC226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EC2">
        <w:rPr>
          <w:rFonts w:cs="Times New Roman"/>
          <w:i/>
          <w:sz w:val="24"/>
          <w:szCs w:val="24"/>
        </w:rPr>
        <w:lastRenderedPageBreak/>
        <w:t>Rashodi za nabavu nefinancijske imovine</w:t>
      </w:r>
      <w:r>
        <w:rPr>
          <w:rFonts w:cs="Times New Roman"/>
          <w:sz w:val="24"/>
          <w:szCs w:val="24"/>
        </w:rPr>
        <w:t xml:space="preserve"> iskazani su s povećanje</w:t>
      </w:r>
      <w:r w:rsidR="00095EC2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od </w:t>
      </w:r>
      <w:r w:rsidR="00095EC2">
        <w:rPr>
          <w:rFonts w:cs="Times New Roman"/>
          <w:sz w:val="24"/>
          <w:szCs w:val="24"/>
        </w:rPr>
        <w:t>6.751.192,39 eura</w:t>
      </w:r>
      <w:r>
        <w:rPr>
          <w:rFonts w:cs="Times New Roman"/>
          <w:sz w:val="24"/>
          <w:szCs w:val="24"/>
        </w:rPr>
        <w:t xml:space="preserve"> te plan tih rashoda iznosi </w:t>
      </w:r>
      <w:r w:rsidR="00095EC2">
        <w:rPr>
          <w:rFonts w:cs="Times New Roman"/>
          <w:sz w:val="24"/>
          <w:szCs w:val="24"/>
        </w:rPr>
        <w:t>10.527.834,51 eura</w:t>
      </w:r>
      <w:r>
        <w:rPr>
          <w:rFonts w:cs="Times New Roman"/>
          <w:sz w:val="24"/>
          <w:szCs w:val="24"/>
        </w:rPr>
        <w:t>. Najveće povećanje u ovoj skupini rashoda iskazano je na rashodima dodatnih ulaganja na nefinancijskoj imovini</w:t>
      </w:r>
      <w:r w:rsidR="00741222">
        <w:rPr>
          <w:rFonts w:cs="Times New Roman"/>
          <w:sz w:val="24"/>
          <w:szCs w:val="24"/>
        </w:rPr>
        <w:t xml:space="preserve"> s iznosom od </w:t>
      </w:r>
      <w:r w:rsidR="00095EC2">
        <w:rPr>
          <w:rFonts w:cs="Times New Roman"/>
          <w:sz w:val="24"/>
          <w:szCs w:val="24"/>
        </w:rPr>
        <w:t>6.561.477,54 eura</w:t>
      </w:r>
      <w:r w:rsidR="00CE757F">
        <w:rPr>
          <w:rFonts w:cs="Times New Roman"/>
          <w:sz w:val="24"/>
          <w:szCs w:val="24"/>
        </w:rPr>
        <w:t xml:space="preserve">, većinom rashodi u programu </w:t>
      </w:r>
      <w:r w:rsidR="00CE757F" w:rsidRPr="00095EC2">
        <w:rPr>
          <w:rFonts w:cs="Times New Roman"/>
          <w:i/>
          <w:sz w:val="24"/>
          <w:szCs w:val="24"/>
        </w:rPr>
        <w:t>Projektiranja i građenja objekata u vlasništvu Grada</w:t>
      </w:r>
      <w:r w:rsidR="00CE757F">
        <w:rPr>
          <w:rFonts w:cs="Times New Roman"/>
          <w:sz w:val="24"/>
          <w:szCs w:val="24"/>
        </w:rPr>
        <w:t xml:space="preserve"> i </w:t>
      </w:r>
      <w:r w:rsidR="00CE757F" w:rsidRPr="00095EC2">
        <w:rPr>
          <w:rFonts w:cs="Times New Roman"/>
          <w:i/>
          <w:sz w:val="24"/>
          <w:szCs w:val="24"/>
        </w:rPr>
        <w:t>Projektiranje i građenje objekata i uređaja komunalne infrastrukture</w:t>
      </w:r>
      <w:r w:rsidR="00CE757F">
        <w:rPr>
          <w:rFonts w:cs="Times New Roman"/>
          <w:sz w:val="24"/>
          <w:szCs w:val="24"/>
        </w:rPr>
        <w:t>. Tako je u programu Projektiranja i građenja objekata u vlasništvu Grada iskazano povećanje rashoda za izgradnju</w:t>
      </w:r>
      <w:r w:rsidR="00095EC2">
        <w:rPr>
          <w:rFonts w:cs="Times New Roman"/>
          <w:sz w:val="24"/>
          <w:szCs w:val="24"/>
        </w:rPr>
        <w:t xml:space="preserve"> dječjeg vrtića za 1.505.308,91 eura</w:t>
      </w:r>
      <w:r w:rsidR="00763A40">
        <w:rPr>
          <w:rFonts w:cs="Times New Roman"/>
          <w:sz w:val="24"/>
          <w:szCs w:val="24"/>
        </w:rPr>
        <w:t xml:space="preserve">. Kapitalni projekt </w:t>
      </w:r>
      <w:r w:rsidR="00763A40" w:rsidRPr="00095EC2">
        <w:rPr>
          <w:rFonts w:cs="Times New Roman"/>
          <w:i/>
          <w:sz w:val="24"/>
          <w:szCs w:val="24"/>
        </w:rPr>
        <w:t>Centar cjeloživotnog učenja</w:t>
      </w:r>
      <w:r w:rsidR="00763A40">
        <w:rPr>
          <w:rFonts w:cs="Times New Roman"/>
          <w:sz w:val="24"/>
          <w:szCs w:val="24"/>
        </w:rPr>
        <w:t xml:space="preserve"> preuzima se od Pučkog otvorenog učilišta Novska jer postoje veće mogućnosti povlačenja sredstava za izgradnju objekata ukoliko je investitor Grad. Tako su u ovom programu planirana sredstva za tu investiciju u iznosu od 4.683.180,</w:t>
      </w:r>
      <w:r w:rsidR="00095EC2">
        <w:rPr>
          <w:rFonts w:cs="Times New Roman"/>
          <w:sz w:val="24"/>
          <w:szCs w:val="24"/>
        </w:rPr>
        <w:t>70 eura</w:t>
      </w:r>
      <w:r w:rsidR="00763A40">
        <w:rPr>
          <w:rFonts w:cs="Times New Roman"/>
          <w:sz w:val="24"/>
          <w:szCs w:val="24"/>
        </w:rPr>
        <w:t>. Planirana su sredstva za izradu projektne dokumentacije za gradnju zgrade Javne vatrogasne postrojbe u iznosu od 33.180,70</w:t>
      </w:r>
      <w:r w:rsidR="00095EC2">
        <w:rPr>
          <w:rFonts w:cs="Times New Roman"/>
          <w:sz w:val="24"/>
          <w:szCs w:val="24"/>
        </w:rPr>
        <w:t xml:space="preserve"> eura</w:t>
      </w:r>
      <w:r w:rsidR="00763A40">
        <w:rPr>
          <w:rFonts w:cs="Times New Roman"/>
          <w:sz w:val="24"/>
          <w:szCs w:val="24"/>
        </w:rPr>
        <w:t xml:space="preserve">. Povećan je plan rashoda za </w:t>
      </w:r>
      <w:r w:rsidR="006B7FF7">
        <w:rPr>
          <w:rFonts w:cs="Times New Roman"/>
          <w:sz w:val="24"/>
          <w:szCs w:val="24"/>
        </w:rPr>
        <w:t>rekonstrukciju i dogradnju zgrade hote</w:t>
      </w:r>
      <w:r w:rsidR="00095EC2">
        <w:rPr>
          <w:rFonts w:cs="Times New Roman"/>
          <w:sz w:val="24"/>
          <w:szCs w:val="24"/>
        </w:rPr>
        <w:t xml:space="preserve">la </w:t>
      </w:r>
      <w:proofErr w:type="spellStart"/>
      <w:r w:rsidR="00095EC2">
        <w:rPr>
          <w:rFonts w:cs="Times New Roman"/>
          <w:sz w:val="24"/>
          <w:szCs w:val="24"/>
        </w:rPr>
        <w:t>Knopp</w:t>
      </w:r>
      <w:proofErr w:type="spellEnd"/>
      <w:r w:rsidR="00095EC2">
        <w:rPr>
          <w:rFonts w:cs="Times New Roman"/>
          <w:sz w:val="24"/>
          <w:szCs w:val="24"/>
        </w:rPr>
        <w:t xml:space="preserve"> s iznosom od 38.280,70 eura</w:t>
      </w:r>
      <w:r w:rsidR="006B7FF7">
        <w:rPr>
          <w:rFonts w:cs="Times New Roman"/>
          <w:sz w:val="24"/>
          <w:szCs w:val="24"/>
        </w:rPr>
        <w:t xml:space="preserve"> radi izrade projekta unutarnjeg opremanja i dodatno osiguranje za rashode nadzora. U projektu Dom za starije u </w:t>
      </w:r>
      <w:proofErr w:type="spellStart"/>
      <w:r w:rsidR="006B7FF7">
        <w:rPr>
          <w:rFonts w:cs="Times New Roman"/>
          <w:sz w:val="24"/>
          <w:szCs w:val="24"/>
        </w:rPr>
        <w:t>Novskoj</w:t>
      </w:r>
      <w:proofErr w:type="spellEnd"/>
      <w:r w:rsidR="006B7FF7">
        <w:rPr>
          <w:rFonts w:cs="Times New Roman"/>
          <w:sz w:val="24"/>
          <w:szCs w:val="24"/>
        </w:rPr>
        <w:t xml:space="preserve"> povećan je </w:t>
      </w:r>
      <w:r w:rsidR="00095EC2">
        <w:rPr>
          <w:rFonts w:cs="Times New Roman"/>
          <w:sz w:val="24"/>
          <w:szCs w:val="24"/>
        </w:rPr>
        <w:t>plan rashoda u iznosu od 11.948,00 eura</w:t>
      </w:r>
      <w:r w:rsidR="006B7FF7">
        <w:rPr>
          <w:rFonts w:cs="Times New Roman"/>
          <w:sz w:val="24"/>
          <w:szCs w:val="24"/>
        </w:rPr>
        <w:t xml:space="preserve"> za projekt izmještanja trafostanice i izradu Investicijske studije. Radi usklađenja plana s iznosom koji je ostvaren u postupku javne nabave, povećana su sredstva za rekonstrukciju i dogradnju mrtvačnice u Starom Grabovcu za 13.180</w:t>
      </w:r>
      <w:r w:rsidR="00095EC2">
        <w:rPr>
          <w:rFonts w:cs="Times New Roman"/>
          <w:sz w:val="24"/>
          <w:szCs w:val="24"/>
        </w:rPr>
        <w:t>,00 eura</w:t>
      </w:r>
      <w:r w:rsidR="006B7FF7">
        <w:rPr>
          <w:rFonts w:cs="Times New Roman"/>
          <w:sz w:val="24"/>
          <w:szCs w:val="24"/>
        </w:rPr>
        <w:t xml:space="preserve"> te sredstva za pristupnu prometni</w:t>
      </w:r>
      <w:r w:rsidR="00095EC2">
        <w:rPr>
          <w:rFonts w:cs="Times New Roman"/>
          <w:sz w:val="24"/>
          <w:szCs w:val="24"/>
        </w:rPr>
        <w:t xml:space="preserve">cu do hotela </w:t>
      </w:r>
      <w:proofErr w:type="spellStart"/>
      <w:r w:rsidR="00095EC2">
        <w:rPr>
          <w:rFonts w:cs="Times New Roman"/>
          <w:sz w:val="24"/>
          <w:szCs w:val="24"/>
        </w:rPr>
        <w:t>Knopp</w:t>
      </w:r>
      <w:proofErr w:type="spellEnd"/>
      <w:r w:rsidR="00095EC2">
        <w:rPr>
          <w:rFonts w:cs="Times New Roman"/>
          <w:sz w:val="24"/>
          <w:szCs w:val="24"/>
        </w:rPr>
        <w:t xml:space="preserve"> za 42.873,35 eura</w:t>
      </w:r>
      <w:r w:rsidR="006B7FF7">
        <w:rPr>
          <w:rFonts w:cs="Times New Roman"/>
          <w:sz w:val="24"/>
          <w:szCs w:val="24"/>
        </w:rPr>
        <w:t xml:space="preserve">. Nakon gradnje mrtvačnice u </w:t>
      </w:r>
      <w:proofErr w:type="spellStart"/>
      <w:r w:rsidR="006B7FF7">
        <w:rPr>
          <w:rFonts w:cs="Times New Roman"/>
          <w:sz w:val="24"/>
          <w:szCs w:val="24"/>
        </w:rPr>
        <w:t>Brestači</w:t>
      </w:r>
      <w:proofErr w:type="spellEnd"/>
      <w:r w:rsidR="006B7FF7">
        <w:rPr>
          <w:rFonts w:cs="Times New Roman"/>
          <w:sz w:val="24"/>
          <w:szCs w:val="24"/>
        </w:rPr>
        <w:t>, potrebno je osigurati sredstva za izgradnju parkirališta, prometnice i nogostupa do objekta</w:t>
      </w:r>
      <w:r w:rsidR="00095EC2">
        <w:rPr>
          <w:rFonts w:cs="Times New Roman"/>
          <w:sz w:val="24"/>
          <w:szCs w:val="24"/>
        </w:rPr>
        <w:t xml:space="preserve"> za što je planirano 180.094,50 eura, itd.</w:t>
      </w:r>
      <w:r w:rsidR="006B7FF7">
        <w:rPr>
          <w:rFonts w:cs="Times New Roman"/>
          <w:sz w:val="24"/>
          <w:szCs w:val="24"/>
        </w:rPr>
        <w:t xml:space="preserve"> </w:t>
      </w:r>
    </w:p>
    <w:p w14:paraId="50B42152" w14:textId="77777777" w:rsidR="00305F99" w:rsidRDefault="00305F9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96F32C3" w14:textId="05AD77D1" w:rsidR="00305F99" w:rsidRDefault="00305F99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05F99">
        <w:rPr>
          <w:rFonts w:cs="Times New Roman"/>
          <w:b/>
          <w:sz w:val="24"/>
          <w:szCs w:val="24"/>
        </w:rPr>
        <w:t>RAČUN ZADUŽIVANJA/FINANCIRANJA</w:t>
      </w:r>
    </w:p>
    <w:p w14:paraId="6ADA506F" w14:textId="77777777" w:rsidR="00305F99" w:rsidRDefault="00305F99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1C75809" w14:textId="44EED19B" w:rsidR="004761AD" w:rsidRPr="004761AD" w:rsidRDefault="00305F99" w:rsidP="004761A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05F99">
        <w:rPr>
          <w:rFonts w:cs="Times New Roman"/>
          <w:sz w:val="24"/>
          <w:szCs w:val="24"/>
        </w:rPr>
        <w:t xml:space="preserve">Primici od zaduživanja iskazani su s povećanjem </w:t>
      </w:r>
      <w:r>
        <w:rPr>
          <w:rFonts w:cs="Times New Roman"/>
          <w:sz w:val="24"/>
          <w:szCs w:val="24"/>
        </w:rPr>
        <w:t>plana za</w:t>
      </w:r>
      <w:r w:rsidRPr="00305F99">
        <w:rPr>
          <w:rFonts w:cs="Times New Roman"/>
          <w:sz w:val="24"/>
          <w:szCs w:val="24"/>
        </w:rPr>
        <w:t xml:space="preserve"> 6.526.182,36 eura</w:t>
      </w:r>
      <w:r>
        <w:rPr>
          <w:rFonts w:cs="Times New Roman"/>
          <w:sz w:val="24"/>
          <w:szCs w:val="24"/>
        </w:rPr>
        <w:t xml:space="preserve"> te sada iznose 7.587.964,83 eura. Radi se o planiranom kreditnom zaduženju u iznosu od 6.183.180,70 eura, i to za dva kapitalna projekta, izgradnji novog dječjeg vrtića u iznosu o</w:t>
      </w:r>
      <w:r w:rsidR="00C8142B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1.500.000,00 eura i izgradnji Centra cjeloživotnog učenja u iznosu od 4.683.180,70 eura. O spomenutim kreditnim zaduženjima Grada će se odlučivati na sljedećim sjednicama </w:t>
      </w:r>
      <w:r w:rsidR="00C8142B">
        <w:rPr>
          <w:rFonts w:cs="Times New Roman"/>
          <w:sz w:val="24"/>
          <w:szCs w:val="24"/>
        </w:rPr>
        <w:t>predstavničkog tijela</w:t>
      </w:r>
      <w:r>
        <w:rPr>
          <w:rFonts w:cs="Times New Roman"/>
          <w:sz w:val="24"/>
          <w:szCs w:val="24"/>
        </w:rPr>
        <w:t xml:space="preserve">. Također, u skupini primitaka od zaduživanja planiran je i iznos od 343.001,66 eura za iskorištena sredstva u 2023. godini dugoročnog tuzemnog kredita za rekonstrukciju i dogradnju zgrade hotela </w:t>
      </w:r>
      <w:proofErr w:type="spellStart"/>
      <w:r>
        <w:rPr>
          <w:rFonts w:cs="Times New Roman"/>
          <w:sz w:val="24"/>
          <w:szCs w:val="24"/>
        </w:rPr>
        <w:t>Knopp</w:t>
      </w:r>
      <w:proofErr w:type="spellEnd"/>
      <w:r>
        <w:rPr>
          <w:rFonts w:cs="Times New Roman"/>
          <w:sz w:val="24"/>
          <w:szCs w:val="24"/>
        </w:rPr>
        <w:t xml:space="preserve"> koja se odnose na rashode nastale prethodne 2022. godine.</w:t>
      </w:r>
      <w:r w:rsidR="00C8142B">
        <w:rPr>
          <w:rFonts w:cs="Times New Roman"/>
          <w:sz w:val="24"/>
          <w:szCs w:val="24"/>
        </w:rPr>
        <w:t xml:space="preserve"> Istovremeno, u skupini izdataka iskazano je smanjenje u iznosu od 62.095,13 eura, i to za izdatke po osnovi beskamatnog zajma</w:t>
      </w:r>
      <w:r w:rsidR="009E0D7A">
        <w:rPr>
          <w:rFonts w:cs="Times New Roman"/>
          <w:sz w:val="24"/>
          <w:szCs w:val="24"/>
        </w:rPr>
        <w:t xml:space="preserve">. Naime, </w:t>
      </w:r>
      <w:r w:rsidR="004761AD">
        <w:rPr>
          <w:rFonts w:cs="Times New Roman"/>
          <w:sz w:val="24"/>
          <w:szCs w:val="24"/>
        </w:rPr>
        <w:t xml:space="preserve">stanje obveze na dan 31.12.2022. godine po osnovi </w:t>
      </w:r>
      <w:r w:rsidR="004761AD" w:rsidRP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 xml:space="preserve">beskamatnog zajma za namirenje nedostajućih sredstava za povrate po godišnjim prijavama za 2021. godinu </w:t>
      </w:r>
      <w:r w:rsid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>iznosilo je 21.943,25 eura</w:t>
      </w:r>
      <w:r w:rsidR="004761AD" w:rsidRP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 xml:space="preserve"> i po osnovi beskamatnog zajma u visini poreza i prireza porezu na dohodak čije je plaćanje odgođe</w:t>
      </w:r>
      <w:r w:rsid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>no i/ili odobrena obročna otplat</w:t>
      </w:r>
      <w:r w:rsidR="004761AD" w:rsidRP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 xml:space="preserve">a </w:t>
      </w:r>
      <w:r w:rsid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>iznosilo je</w:t>
      </w:r>
      <w:r w:rsidR="004761AD" w:rsidRP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 xml:space="preserve"> 115.045,83 eura (beskamatni zajam u potpunosti otplaćen jednokratno </w:t>
      </w:r>
      <w:r w:rsidR="004761AD">
        <w:rPr>
          <w:rFonts w:ascii="Calibri" w:eastAsia="Times New Roman" w:hAnsi="Calibri" w:cs="Calibri"/>
          <w:color w:val="000000"/>
          <w:sz w:val="24"/>
          <w:szCs w:val="24"/>
          <w:lang w:val="pl-PL" w:eastAsia="hr-HR"/>
        </w:rPr>
        <w:t>u veljači 2023. godine), te je stoga ovim izmjenama bilo potrebno uskladiti ostvarene iznose otplate beskamatnog zajma u odnosu na planirane iznose izdataka.</w:t>
      </w:r>
    </w:p>
    <w:p w14:paraId="544CA56A" w14:textId="1B92E188" w:rsidR="00305F99" w:rsidRPr="00305F99" w:rsidRDefault="00305F99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305F99" w:rsidRPr="00305F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420E" w14:textId="77777777" w:rsidR="00E412E9" w:rsidRDefault="00E412E9" w:rsidP="00E412E9">
      <w:pPr>
        <w:spacing w:after="0" w:line="240" w:lineRule="auto"/>
      </w:pPr>
      <w:r>
        <w:separator/>
      </w:r>
    </w:p>
  </w:endnote>
  <w:endnote w:type="continuationSeparator" w:id="0">
    <w:p w14:paraId="7C7100E8" w14:textId="77777777" w:rsidR="00E412E9" w:rsidRDefault="00E412E9" w:rsidP="00E4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245416"/>
      <w:docPartObj>
        <w:docPartGallery w:val="Page Numbers (Bottom of Page)"/>
        <w:docPartUnique/>
      </w:docPartObj>
    </w:sdtPr>
    <w:sdtEndPr/>
    <w:sdtContent>
      <w:p w14:paraId="2DC369BD" w14:textId="1DA9A308" w:rsidR="00E412E9" w:rsidRDefault="00E412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65">
          <w:rPr>
            <w:noProof/>
          </w:rPr>
          <w:t>3</w:t>
        </w:r>
        <w:r>
          <w:fldChar w:fldCharType="end"/>
        </w:r>
      </w:p>
    </w:sdtContent>
  </w:sdt>
  <w:p w14:paraId="55198F24" w14:textId="77777777" w:rsidR="00E412E9" w:rsidRDefault="00E412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DC09" w14:textId="77777777" w:rsidR="00E412E9" w:rsidRDefault="00E412E9" w:rsidP="00E412E9">
      <w:pPr>
        <w:spacing w:after="0" w:line="240" w:lineRule="auto"/>
      </w:pPr>
      <w:r>
        <w:separator/>
      </w:r>
    </w:p>
  </w:footnote>
  <w:footnote w:type="continuationSeparator" w:id="0">
    <w:p w14:paraId="621BE84A" w14:textId="77777777" w:rsidR="00E412E9" w:rsidRDefault="00E412E9" w:rsidP="00E41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26590"/>
    <w:rsid w:val="00095EC2"/>
    <w:rsid w:val="000A424F"/>
    <w:rsid w:val="00103A69"/>
    <w:rsid w:val="0012003E"/>
    <w:rsid w:val="001533E7"/>
    <w:rsid w:val="00167DE9"/>
    <w:rsid w:val="00191337"/>
    <w:rsid w:val="001E404A"/>
    <w:rsid w:val="00305F99"/>
    <w:rsid w:val="003405B4"/>
    <w:rsid w:val="00344665"/>
    <w:rsid w:val="00367824"/>
    <w:rsid w:val="00391CB7"/>
    <w:rsid w:val="003A5D81"/>
    <w:rsid w:val="003D19D3"/>
    <w:rsid w:val="0044247C"/>
    <w:rsid w:val="004761AD"/>
    <w:rsid w:val="00506C3C"/>
    <w:rsid w:val="00527A37"/>
    <w:rsid w:val="005415C8"/>
    <w:rsid w:val="005D3BA7"/>
    <w:rsid w:val="00645752"/>
    <w:rsid w:val="00665B09"/>
    <w:rsid w:val="00685C83"/>
    <w:rsid w:val="006B7FF7"/>
    <w:rsid w:val="00720CB3"/>
    <w:rsid w:val="00741222"/>
    <w:rsid w:val="00763A40"/>
    <w:rsid w:val="00794152"/>
    <w:rsid w:val="00796601"/>
    <w:rsid w:val="007E25F5"/>
    <w:rsid w:val="00887BC9"/>
    <w:rsid w:val="008A0F54"/>
    <w:rsid w:val="008A2C38"/>
    <w:rsid w:val="008F6A02"/>
    <w:rsid w:val="009E0D7A"/>
    <w:rsid w:val="00A53C08"/>
    <w:rsid w:val="00AB0079"/>
    <w:rsid w:val="00AC2266"/>
    <w:rsid w:val="00AD2A61"/>
    <w:rsid w:val="00B90E85"/>
    <w:rsid w:val="00BA4C52"/>
    <w:rsid w:val="00C64DA7"/>
    <w:rsid w:val="00C8142B"/>
    <w:rsid w:val="00C955AF"/>
    <w:rsid w:val="00CA26C1"/>
    <w:rsid w:val="00CA281B"/>
    <w:rsid w:val="00CE757F"/>
    <w:rsid w:val="00CE76F6"/>
    <w:rsid w:val="00DF0F75"/>
    <w:rsid w:val="00E04C18"/>
    <w:rsid w:val="00E412E9"/>
    <w:rsid w:val="00E8678E"/>
    <w:rsid w:val="00E95845"/>
    <w:rsid w:val="00ED03F6"/>
    <w:rsid w:val="00E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docId w15:val="{F0C0D7FB-43B1-4750-9F46-184072A8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2E9"/>
  </w:style>
  <w:style w:type="paragraph" w:styleId="Podnoje">
    <w:name w:val="footer"/>
    <w:basedOn w:val="Normal"/>
    <w:link w:val="PodnojeChar"/>
    <w:uiPriority w:val="99"/>
    <w:unhideWhenUsed/>
    <w:rsid w:val="00E4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Irena Dalmolin Iličić</cp:lastModifiedBy>
  <cp:revision>2</cp:revision>
  <cp:lastPrinted>2022-02-21T16:29:00Z</cp:lastPrinted>
  <dcterms:created xsi:type="dcterms:W3CDTF">2023-03-13T15:33:00Z</dcterms:created>
  <dcterms:modified xsi:type="dcterms:W3CDTF">2023-03-13T15:33:00Z</dcterms:modified>
</cp:coreProperties>
</file>