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2E80" w14:textId="1F73A1B8" w:rsidR="00C955AF" w:rsidRPr="00FD40B5" w:rsidRDefault="00ED03F6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 xml:space="preserve">OBRAZLOŽENJE </w:t>
      </w:r>
      <w:r w:rsidR="00BC445B">
        <w:rPr>
          <w:b/>
          <w:bCs/>
          <w:sz w:val="24"/>
          <w:szCs w:val="24"/>
        </w:rPr>
        <w:t>I</w:t>
      </w:r>
      <w:r w:rsidRPr="00FD40B5">
        <w:rPr>
          <w:b/>
          <w:bCs/>
          <w:sz w:val="24"/>
          <w:szCs w:val="24"/>
        </w:rPr>
        <w:t>. IZMJENA I DOPUNA PRORAČUNA</w:t>
      </w:r>
    </w:p>
    <w:p w14:paraId="7019D041" w14:textId="25BE84AE" w:rsidR="00ED03F6" w:rsidRPr="00FD40B5" w:rsidRDefault="00ED03F6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>GRADA NOVSKE ZA 202</w:t>
      </w:r>
      <w:r w:rsidR="00BC445B">
        <w:rPr>
          <w:b/>
          <w:bCs/>
          <w:sz w:val="24"/>
          <w:szCs w:val="24"/>
        </w:rPr>
        <w:t>4</w:t>
      </w:r>
      <w:r w:rsidRPr="00FD40B5">
        <w:rPr>
          <w:b/>
          <w:bCs/>
          <w:sz w:val="24"/>
          <w:szCs w:val="24"/>
        </w:rPr>
        <w:t xml:space="preserve">. GODINU </w:t>
      </w:r>
    </w:p>
    <w:p w14:paraId="23C9DD56" w14:textId="123CE8CA" w:rsidR="00ED03F6" w:rsidRDefault="00ED03F6" w:rsidP="00ED03F6">
      <w:pPr>
        <w:rPr>
          <w:sz w:val="24"/>
          <w:szCs w:val="24"/>
        </w:rPr>
      </w:pPr>
    </w:p>
    <w:p w14:paraId="0E12F7D3" w14:textId="77777777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  <w:r w:rsidRPr="00ED03F6">
        <w:rPr>
          <w:rFonts w:cs="Times New Roman"/>
          <w:b/>
          <w:bCs/>
          <w:sz w:val="24"/>
          <w:szCs w:val="24"/>
        </w:rPr>
        <w:t>PRAVNI OSNOV</w:t>
      </w:r>
    </w:p>
    <w:p w14:paraId="5B2EE810" w14:textId="730B5382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za postupak donošenja proračuna.</w:t>
      </w:r>
    </w:p>
    <w:p w14:paraId="060E8D5C" w14:textId="77777777" w:rsidR="00E8678E" w:rsidRDefault="00E8678E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AE07E2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ED03F6">
        <w:rPr>
          <w:rFonts w:cs="Times New Roman"/>
          <w:b/>
          <w:sz w:val="24"/>
          <w:szCs w:val="24"/>
        </w:rPr>
        <w:t>OBRAZLOŽENJE PRIHODA I PRIMITAKA, RASHODA I IZDATAKA</w:t>
      </w:r>
    </w:p>
    <w:p w14:paraId="3F713D2C" w14:textId="77777777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7644932D" w14:textId="4A73F296" w:rsidR="00ED03F6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</w:r>
      <w:r w:rsidR="00BC445B">
        <w:rPr>
          <w:rFonts w:cs="Times New Roman"/>
          <w:sz w:val="24"/>
          <w:szCs w:val="24"/>
        </w:rPr>
        <w:t>Prvim</w:t>
      </w:r>
      <w:r w:rsidRPr="00ED03F6">
        <w:rPr>
          <w:rFonts w:cs="Times New Roman"/>
          <w:sz w:val="24"/>
          <w:szCs w:val="24"/>
        </w:rPr>
        <w:t xml:space="preserve"> izmjenama i dopunama</w:t>
      </w:r>
      <w:r w:rsidR="00A77279">
        <w:rPr>
          <w:rFonts w:cs="Times New Roman"/>
          <w:sz w:val="24"/>
          <w:szCs w:val="24"/>
        </w:rPr>
        <w:t xml:space="preserve"> </w:t>
      </w:r>
      <w:r w:rsidRPr="00ED03F6">
        <w:rPr>
          <w:rFonts w:cs="Times New Roman"/>
          <w:sz w:val="24"/>
          <w:szCs w:val="24"/>
        </w:rPr>
        <w:t xml:space="preserve"> iskazano je</w:t>
      </w:r>
      <w:r w:rsidR="00BC445B">
        <w:rPr>
          <w:rFonts w:cs="Times New Roman"/>
          <w:sz w:val="24"/>
          <w:szCs w:val="24"/>
        </w:rPr>
        <w:t xml:space="preserve"> povećanje </w:t>
      </w:r>
      <w:r w:rsidR="00603877">
        <w:rPr>
          <w:rFonts w:cs="Times New Roman"/>
          <w:sz w:val="24"/>
          <w:szCs w:val="24"/>
        </w:rPr>
        <w:t xml:space="preserve">proračuna za </w:t>
      </w:r>
      <w:r w:rsidR="00BC445B">
        <w:rPr>
          <w:rFonts w:cs="Times New Roman"/>
          <w:sz w:val="24"/>
          <w:szCs w:val="24"/>
        </w:rPr>
        <w:t>27,12</w:t>
      </w:r>
      <w:r w:rsidRPr="00ED03F6">
        <w:rPr>
          <w:rFonts w:cs="Times New Roman"/>
          <w:sz w:val="24"/>
          <w:szCs w:val="24"/>
        </w:rPr>
        <w:t xml:space="preserve"> % ili </w:t>
      </w:r>
      <w:r w:rsidR="00BC445B">
        <w:rPr>
          <w:rFonts w:cs="Times New Roman"/>
          <w:sz w:val="24"/>
          <w:szCs w:val="24"/>
        </w:rPr>
        <w:t>9.354.842,00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Pr="00ED03F6">
        <w:rPr>
          <w:rFonts w:cs="Times New Roman"/>
          <w:sz w:val="24"/>
          <w:szCs w:val="24"/>
        </w:rPr>
        <w:t>. Ukupno planirani prihodi i primici</w:t>
      </w:r>
      <w:r>
        <w:rPr>
          <w:rFonts w:cs="Times New Roman"/>
          <w:sz w:val="24"/>
          <w:szCs w:val="24"/>
        </w:rPr>
        <w:t xml:space="preserve"> s planiranim viškom prihoda</w:t>
      </w:r>
      <w:r w:rsidRPr="00ED03F6">
        <w:rPr>
          <w:rFonts w:cs="Times New Roman"/>
          <w:sz w:val="24"/>
          <w:szCs w:val="24"/>
        </w:rPr>
        <w:t xml:space="preserve"> ovim izmjenama iznose</w:t>
      </w:r>
      <w:r>
        <w:rPr>
          <w:rFonts w:cs="Times New Roman"/>
          <w:sz w:val="24"/>
          <w:szCs w:val="24"/>
        </w:rPr>
        <w:t xml:space="preserve"> </w:t>
      </w:r>
      <w:r w:rsidR="00BC445B">
        <w:rPr>
          <w:rFonts w:cs="Times New Roman"/>
          <w:sz w:val="24"/>
          <w:szCs w:val="24"/>
        </w:rPr>
        <w:t>43.847.819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</w:t>
      </w:r>
    </w:p>
    <w:p w14:paraId="24B16B31" w14:textId="775AFDE4" w:rsidR="00645752" w:rsidRDefault="0064575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poslovanja</w:t>
      </w:r>
      <w:r>
        <w:rPr>
          <w:rFonts w:cs="Times New Roman"/>
          <w:sz w:val="24"/>
          <w:szCs w:val="24"/>
        </w:rPr>
        <w:t xml:space="preserve"> s planom od</w:t>
      </w:r>
      <w:r w:rsidR="002B2F79">
        <w:rPr>
          <w:rFonts w:cs="Times New Roman"/>
          <w:sz w:val="24"/>
          <w:szCs w:val="24"/>
        </w:rPr>
        <w:t xml:space="preserve"> </w:t>
      </w:r>
      <w:r w:rsidR="00BC445B">
        <w:rPr>
          <w:rFonts w:cs="Times New Roman"/>
          <w:sz w:val="24"/>
          <w:szCs w:val="24"/>
        </w:rPr>
        <w:t>24.441.477,00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2B2F79">
        <w:rPr>
          <w:rFonts w:cs="Times New Roman"/>
          <w:sz w:val="24"/>
          <w:szCs w:val="24"/>
        </w:rPr>
        <w:t xml:space="preserve"> </w:t>
      </w:r>
      <w:r w:rsidR="00BC445B">
        <w:rPr>
          <w:rFonts w:cs="Times New Roman"/>
          <w:sz w:val="24"/>
          <w:szCs w:val="24"/>
        </w:rPr>
        <w:t>povećani</w:t>
      </w:r>
      <w:r>
        <w:rPr>
          <w:rFonts w:cs="Times New Roman"/>
          <w:sz w:val="24"/>
          <w:szCs w:val="24"/>
        </w:rPr>
        <w:t xml:space="preserve"> su za </w:t>
      </w:r>
      <w:r w:rsidR="00BC445B">
        <w:rPr>
          <w:rFonts w:cs="Times New Roman"/>
          <w:sz w:val="24"/>
          <w:szCs w:val="24"/>
        </w:rPr>
        <w:t>5.504.842,00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tako da plan iznosi </w:t>
      </w:r>
      <w:bookmarkStart w:id="0" w:name="_Hlk135735574"/>
      <w:r w:rsidR="00BC445B">
        <w:rPr>
          <w:rFonts w:cs="Times New Roman"/>
          <w:sz w:val="24"/>
          <w:szCs w:val="24"/>
        </w:rPr>
        <w:t>29.946.319,00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bookmarkEnd w:id="0"/>
    </w:p>
    <w:p w14:paraId="35EDF388" w14:textId="67AD0001" w:rsidR="00ED03F6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poreza</w:t>
      </w:r>
      <w:r>
        <w:rPr>
          <w:rFonts w:cs="Times New Roman"/>
          <w:sz w:val="24"/>
          <w:szCs w:val="24"/>
        </w:rPr>
        <w:t xml:space="preserve"> iskazani su s</w:t>
      </w:r>
      <w:r w:rsidR="00603877">
        <w:rPr>
          <w:rFonts w:cs="Times New Roman"/>
          <w:sz w:val="24"/>
          <w:szCs w:val="24"/>
        </w:rPr>
        <w:t xml:space="preserve"> povećanje</w:t>
      </w:r>
      <w:r w:rsidR="00C505E1">
        <w:rPr>
          <w:rFonts w:cs="Times New Roman"/>
          <w:sz w:val="24"/>
          <w:szCs w:val="24"/>
        </w:rPr>
        <w:t>m</w:t>
      </w:r>
      <w:r w:rsidR="00603877">
        <w:rPr>
          <w:rFonts w:cs="Times New Roman"/>
          <w:sz w:val="24"/>
          <w:szCs w:val="24"/>
        </w:rPr>
        <w:t xml:space="preserve"> od </w:t>
      </w:r>
      <w:r w:rsidR="00BC445B">
        <w:rPr>
          <w:rFonts w:cs="Times New Roman"/>
          <w:sz w:val="24"/>
          <w:szCs w:val="24"/>
        </w:rPr>
        <w:t>2.682.500,00</w:t>
      </w:r>
      <w:r w:rsidR="00603877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7270E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te plan prihoda iznosi </w:t>
      </w:r>
      <w:r w:rsidR="00BC445B">
        <w:rPr>
          <w:rFonts w:cs="Times New Roman"/>
          <w:sz w:val="24"/>
          <w:szCs w:val="24"/>
        </w:rPr>
        <w:t>6.385.260,00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2B2F7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 xml:space="preserve">Povećanje plana izvršeno je na stavkama poreza na </w:t>
      </w:r>
      <w:r w:rsidR="00BC445B">
        <w:rPr>
          <w:rFonts w:cs="Times New Roman"/>
          <w:sz w:val="24"/>
          <w:szCs w:val="24"/>
        </w:rPr>
        <w:t>potrošnju za 30.000,00 eura, poreza na dohodak za 2.500,000,00 eura, poreza na promet nekretnina za 152.500,00 eura.</w:t>
      </w:r>
      <w:r w:rsidR="0087541F">
        <w:rPr>
          <w:rFonts w:cs="Times New Roman"/>
          <w:sz w:val="24"/>
          <w:szCs w:val="24"/>
        </w:rPr>
        <w:t xml:space="preserve"> </w:t>
      </w:r>
    </w:p>
    <w:p w14:paraId="69ACD198" w14:textId="39A9E1C4" w:rsidR="00BF486A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pomoći</w:t>
      </w:r>
      <w:r>
        <w:rPr>
          <w:rFonts w:cs="Times New Roman"/>
          <w:sz w:val="24"/>
          <w:szCs w:val="24"/>
        </w:rPr>
        <w:t xml:space="preserve"> iskazani su s</w:t>
      </w:r>
      <w:r w:rsidR="0087541F">
        <w:rPr>
          <w:rFonts w:cs="Times New Roman"/>
          <w:sz w:val="24"/>
          <w:szCs w:val="24"/>
        </w:rPr>
        <w:t xml:space="preserve"> </w:t>
      </w:r>
      <w:r w:rsidR="00BC445B">
        <w:rPr>
          <w:rFonts w:cs="Times New Roman"/>
          <w:sz w:val="24"/>
          <w:szCs w:val="24"/>
        </w:rPr>
        <w:t>povećanjem</w:t>
      </w:r>
      <w:r w:rsidR="0087541F">
        <w:rPr>
          <w:rFonts w:cs="Times New Roman"/>
          <w:sz w:val="24"/>
          <w:szCs w:val="24"/>
        </w:rPr>
        <w:t xml:space="preserve"> za </w:t>
      </w:r>
      <w:r w:rsidR="00BC445B">
        <w:rPr>
          <w:rFonts w:cs="Times New Roman"/>
          <w:sz w:val="24"/>
          <w:szCs w:val="24"/>
        </w:rPr>
        <w:t>1.715.090,00 eura</w:t>
      </w:r>
      <w:r>
        <w:rPr>
          <w:rFonts w:cs="Times New Roman"/>
          <w:sz w:val="24"/>
          <w:szCs w:val="24"/>
        </w:rPr>
        <w:t xml:space="preserve"> te plan prihoda iznosi </w:t>
      </w:r>
      <w:r w:rsidR="00BC445B">
        <w:rPr>
          <w:rFonts w:cs="Times New Roman"/>
          <w:sz w:val="24"/>
          <w:szCs w:val="24"/>
        </w:rPr>
        <w:t>18.718.050</w:t>
      </w:r>
      <w:r w:rsidR="007270EF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44408B">
        <w:rPr>
          <w:rFonts w:cs="Times New Roman"/>
          <w:sz w:val="24"/>
          <w:szCs w:val="24"/>
        </w:rPr>
        <w:t xml:space="preserve"> </w:t>
      </w:r>
      <w:r w:rsidR="007270EF">
        <w:rPr>
          <w:rFonts w:cs="Times New Roman"/>
          <w:sz w:val="24"/>
          <w:szCs w:val="24"/>
        </w:rPr>
        <w:t xml:space="preserve"> </w:t>
      </w:r>
      <w:r w:rsidR="008A3CB3">
        <w:rPr>
          <w:rFonts w:cs="Times New Roman"/>
          <w:sz w:val="24"/>
          <w:szCs w:val="24"/>
        </w:rPr>
        <w:t>Promjene u ovoj skupini prihoda iskazane su  s povećanjem</w:t>
      </w:r>
      <w:r w:rsidR="00BF486A">
        <w:rPr>
          <w:rFonts w:cs="Times New Roman"/>
          <w:sz w:val="24"/>
          <w:szCs w:val="24"/>
        </w:rPr>
        <w:t xml:space="preserve"> na stavkama prihoda proračunskih korisnika i to: Pučko otvoreno učilište za 47.350,00 eura, Knjižnica i čitaonica Ante Jagar za 212.500,00 eura, Dječji vrtić Radost za 71.085,00 eura, te je planiran prihod pomoći za sufinanciranje radova na rekonstrukciji ceste D47-Kričke u iznosu od  2.000.000,00 eura, za projekt Smart </w:t>
      </w:r>
      <w:proofErr w:type="spellStart"/>
      <w:r w:rsidR="00BF486A">
        <w:rPr>
          <w:rFonts w:cs="Times New Roman"/>
          <w:sz w:val="24"/>
          <w:szCs w:val="24"/>
        </w:rPr>
        <w:t>and</w:t>
      </w:r>
      <w:proofErr w:type="spellEnd"/>
      <w:r w:rsidR="00BF486A">
        <w:rPr>
          <w:rFonts w:cs="Times New Roman"/>
          <w:sz w:val="24"/>
          <w:szCs w:val="24"/>
        </w:rPr>
        <w:t xml:space="preserve"> </w:t>
      </w:r>
      <w:proofErr w:type="spellStart"/>
      <w:r w:rsidR="00BF486A">
        <w:rPr>
          <w:rFonts w:cs="Times New Roman"/>
          <w:sz w:val="24"/>
          <w:szCs w:val="24"/>
        </w:rPr>
        <w:t>sfe</w:t>
      </w:r>
      <w:proofErr w:type="spellEnd"/>
      <w:r w:rsidR="00BF486A">
        <w:rPr>
          <w:rFonts w:cs="Times New Roman"/>
          <w:sz w:val="24"/>
          <w:szCs w:val="24"/>
        </w:rPr>
        <w:t xml:space="preserve"> </w:t>
      </w:r>
      <w:proofErr w:type="spellStart"/>
      <w:r w:rsidR="00BF486A">
        <w:rPr>
          <w:rFonts w:cs="Times New Roman"/>
          <w:sz w:val="24"/>
          <w:szCs w:val="24"/>
        </w:rPr>
        <w:t>city</w:t>
      </w:r>
      <w:proofErr w:type="spellEnd"/>
      <w:r w:rsidR="00BF486A">
        <w:rPr>
          <w:rFonts w:cs="Times New Roman"/>
          <w:sz w:val="24"/>
          <w:szCs w:val="24"/>
        </w:rPr>
        <w:t xml:space="preserve"> Novska 54.573,00 eura i 66.362,00 eura </w:t>
      </w:r>
      <w:r w:rsidR="000C57C6">
        <w:rPr>
          <w:rFonts w:cs="Times New Roman"/>
          <w:sz w:val="24"/>
          <w:szCs w:val="24"/>
        </w:rPr>
        <w:t xml:space="preserve">za funkcionalno spajanje vrtića. Istovremeno, u skupini prihoda pomoći iskazano je smanjenje prihoda od 400.000,00 eura za sanaciju klizišta, 6.780,00 eura za punionicu za električne automobile i 330.000,00 eura za hotel </w:t>
      </w:r>
      <w:proofErr w:type="spellStart"/>
      <w:r w:rsidR="000C57C6">
        <w:rPr>
          <w:rFonts w:cs="Times New Roman"/>
          <w:sz w:val="24"/>
          <w:szCs w:val="24"/>
        </w:rPr>
        <w:t>Knopp</w:t>
      </w:r>
      <w:proofErr w:type="spellEnd"/>
      <w:r w:rsidR="000C57C6">
        <w:rPr>
          <w:rFonts w:cs="Times New Roman"/>
          <w:sz w:val="24"/>
          <w:szCs w:val="24"/>
        </w:rPr>
        <w:t>.</w:t>
      </w:r>
    </w:p>
    <w:p w14:paraId="4470704C" w14:textId="4546E5A2" w:rsidR="000E58DB" w:rsidRDefault="008A3CB3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3B38B3D" w14:textId="500DA82B" w:rsidR="00DD0312" w:rsidRDefault="00DD031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imovine</w:t>
      </w:r>
      <w:r>
        <w:rPr>
          <w:rFonts w:cs="Times New Roman"/>
          <w:sz w:val="24"/>
          <w:szCs w:val="24"/>
        </w:rPr>
        <w:t xml:space="preserve"> iskazani su s povećanjem za </w:t>
      </w:r>
      <w:r w:rsidR="000C57C6">
        <w:rPr>
          <w:rFonts w:cs="Times New Roman"/>
          <w:sz w:val="24"/>
          <w:szCs w:val="24"/>
        </w:rPr>
        <w:t>565.057,00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eura,</w:t>
      </w:r>
      <w:r>
        <w:rPr>
          <w:rFonts w:cs="Times New Roman"/>
          <w:sz w:val="24"/>
          <w:szCs w:val="24"/>
        </w:rPr>
        <w:t xml:space="preserve"> i to  na stav</w:t>
      </w:r>
      <w:r w:rsidR="00C505E1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 xml:space="preserve">i prihoda od zakupa nekretnina koja je povećana za </w:t>
      </w:r>
      <w:r w:rsidR="000C57C6">
        <w:rPr>
          <w:rFonts w:cs="Times New Roman"/>
          <w:sz w:val="24"/>
          <w:szCs w:val="24"/>
        </w:rPr>
        <w:t>65.057</w:t>
      </w:r>
      <w:r>
        <w:rPr>
          <w:rFonts w:cs="Times New Roman"/>
          <w:sz w:val="24"/>
          <w:szCs w:val="24"/>
        </w:rPr>
        <w:t xml:space="preserve">,00 </w:t>
      </w:r>
      <w:r w:rsidR="00C505E1">
        <w:rPr>
          <w:rFonts w:cs="Times New Roman"/>
          <w:sz w:val="24"/>
          <w:szCs w:val="24"/>
        </w:rPr>
        <w:t>eura</w:t>
      </w:r>
      <w:r w:rsidR="008054B3">
        <w:rPr>
          <w:rFonts w:cs="Times New Roman"/>
          <w:sz w:val="24"/>
          <w:szCs w:val="24"/>
        </w:rPr>
        <w:t xml:space="preserve"> i</w:t>
      </w:r>
      <w:r w:rsidR="000C57C6">
        <w:rPr>
          <w:rFonts w:cs="Times New Roman"/>
          <w:sz w:val="24"/>
          <w:szCs w:val="24"/>
        </w:rPr>
        <w:t xml:space="preserve"> 500.000,00 eura na stavci prihoda od rudne rente</w:t>
      </w:r>
      <w:r w:rsidR="008054B3">
        <w:rPr>
          <w:rFonts w:cs="Times New Roman"/>
          <w:sz w:val="24"/>
          <w:szCs w:val="24"/>
        </w:rPr>
        <w:t>.</w:t>
      </w:r>
    </w:p>
    <w:p w14:paraId="533972E6" w14:textId="350021C9" w:rsidR="00026592" w:rsidRDefault="0002659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upravnih i administrativnih pristojbi, pristojbi po posebnim propisima i naknada</w:t>
      </w:r>
      <w:r>
        <w:rPr>
          <w:rFonts w:cs="Times New Roman"/>
          <w:sz w:val="24"/>
          <w:szCs w:val="24"/>
        </w:rPr>
        <w:t xml:space="preserve"> </w:t>
      </w:r>
      <w:r w:rsidR="000C57C6">
        <w:rPr>
          <w:rFonts w:cs="Times New Roman"/>
          <w:sz w:val="24"/>
          <w:szCs w:val="24"/>
        </w:rPr>
        <w:t>povećani</w:t>
      </w:r>
      <w:r>
        <w:rPr>
          <w:rFonts w:cs="Times New Roman"/>
          <w:sz w:val="24"/>
          <w:szCs w:val="24"/>
        </w:rPr>
        <w:t xml:space="preserve"> su za </w:t>
      </w:r>
      <w:r w:rsidR="000C57C6">
        <w:rPr>
          <w:rFonts w:cs="Times New Roman"/>
          <w:sz w:val="24"/>
          <w:szCs w:val="24"/>
        </w:rPr>
        <w:t>537.000,00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eura,</w:t>
      </w:r>
      <w:r>
        <w:rPr>
          <w:rFonts w:cs="Times New Roman"/>
          <w:sz w:val="24"/>
          <w:szCs w:val="24"/>
        </w:rPr>
        <w:t xml:space="preserve"> i to </w:t>
      </w:r>
      <w:r w:rsidR="000C57C6">
        <w:rPr>
          <w:rFonts w:cs="Times New Roman"/>
          <w:sz w:val="24"/>
          <w:szCs w:val="24"/>
        </w:rPr>
        <w:t>najviše na stavci doprinosa za šume s iznosom od 300.000,00 eura, komunalne naknade za 100.000,00 eura i komunalnog doprinosa za 90.000,00 eura.</w:t>
      </w:r>
      <w:r>
        <w:rPr>
          <w:rFonts w:cs="Times New Roman"/>
          <w:sz w:val="24"/>
          <w:szCs w:val="24"/>
        </w:rPr>
        <w:t xml:space="preserve"> </w:t>
      </w:r>
    </w:p>
    <w:p w14:paraId="4993993F" w14:textId="1D5C1512" w:rsidR="000C57C6" w:rsidRDefault="0002659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prodaje proizvoda i robe te pruženih usluga i prihodi od donacija</w:t>
      </w:r>
      <w:r>
        <w:rPr>
          <w:rFonts w:cs="Times New Roman"/>
          <w:sz w:val="24"/>
          <w:szCs w:val="24"/>
        </w:rPr>
        <w:t xml:space="preserve"> </w:t>
      </w:r>
      <w:r w:rsidR="000C57C6">
        <w:rPr>
          <w:rFonts w:cs="Times New Roman"/>
          <w:sz w:val="24"/>
          <w:szCs w:val="24"/>
        </w:rPr>
        <w:t>povećani</w:t>
      </w:r>
      <w:r>
        <w:rPr>
          <w:rFonts w:cs="Times New Roman"/>
          <w:sz w:val="24"/>
          <w:szCs w:val="24"/>
        </w:rPr>
        <w:t xml:space="preserve"> su za </w:t>
      </w:r>
      <w:r w:rsidR="000C57C6">
        <w:rPr>
          <w:rFonts w:cs="Times New Roman"/>
          <w:sz w:val="24"/>
          <w:szCs w:val="24"/>
        </w:rPr>
        <w:t>5.195,00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E963BE">
        <w:rPr>
          <w:rFonts w:cs="Times New Roman"/>
          <w:sz w:val="24"/>
          <w:szCs w:val="24"/>
        </w:rPr>
        <w:t xml:space="preserve">. </w:t>
      </w:r>
      <w:r w:rsidR="000C57C6">
        <w:rPr>
          <w:rFonts w:cs="Times New Roman"/>
          <w:sz w:val="24"/>
          <w:szCs w:val="24"/>
        </w:rPr>
        <w:t xml:space="preserve">Za 5.000,00 eura iskazano je povećanje plana prihoda na ime prihoda naknade za uređenje voda koju Hrvatske vode doznačuju proračunu temeljem naplate naknade za uređenje voda jer Grad vodi postupak razreza i naplate imenovane naknade, i 195,00 eura planirani su prihodi kod proračunskog korisnika na ime iznajmljivanja dvorane (Dječji vrtić Radost). </w:t>
      </w:r>
    </w:p>
    <w:p w14:paraId="2F6BA6C2" w14:textId="17CDC807" w:rsidR="00E963BE" w:rsidRDefault="00E963BE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prodaje nefinancijske imovine</w:t>
      </w:r>
      <w:r>
        <w:rPr>
          <w:rFonts w:cs="Times New Roman"/>
          <w:sz w:val="24"/>
          <w:szCs w:val="24"/>
        </w:rPr>
        <w:t xml:space="preserve"> povećani su za </w:t>
      </w:r>
      <w:r w:rsidR="000C57C6">
        <w:rPr>
          <w:rFonts w:cs="Times New Roman"/>
          <w:sz w:val="24"/>
          <w:szCs w:val="24"/>
        </w:rPr>
        <w:t>3.850.000,00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E71570">
        <w:rPr>
          <w:rFonts w:cs="Times New Roman"/>
          <w:sz w:val="24"/>
          <w:szCs w:val="24"/>
        </w:rPr>
        <w:t xml:space="preserve"> Povećanje je iskazano na prihodima prodaje zemljišta te iskazivanje razlike u cijeni zemljišta na ime </w:t>
      </w:r>
      <w:r w:rsidR="00E71570">
        <w:rPr>
          <w:rFonts w:cs="Times New Roman"/>
          <w:sz w:val="24"/>
          <w:szCs w:val="24"/>
        </w:rPr>
        <w:lastRenderedPageBreak/>
        <w:t xml:space="preserve">poticajne cijene zemljišta koja se daje poduzetnicima prema Programu razvoja malog i srednjeg poduzetništva. </w:t>
      </w:r>
      <w:r>
        <w:rPr>
          <w:rFonts w:cs="Times New Roman"/>
          <w:sz w:val="24"/>
          <w:szCs w:val="24"/>
        </w:rPr>
        <w:t xml:space="preserve"> </w:t>
      </w:r>
    </w:p>
    <w:p w14:paraId="0620D4AF" w14:textId="048B9713" w:rsidR="00CA281B" w:rsidRDefault="00E963BE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poslovanja</w:t>
      </w:r>
      <w:r>
        <w:rPr>
          <w:rFonts w:cs="Times New Roman"/>
          <w:sz w:val="24"/>
          <w:szCs w:val="24"/>
        </w:rPr>
        <w:t xml:space="preserve"> s planom od </w:t>
      </w:r>
      <w:r w:rsidR="00E71570">
        <w:rPr>
          <w:rFonts w:cs="Times New Roman"/>
          <w:sz w:val="24"/>
          <w:szCs w:val="24"/>
        </w:rPr>
        <w:t>10.977.910,00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iskazani su sa </w:t>
      </w:r>
      <w:r w:rsidR="00E71570">
        <w:rPr>
          <w:rFonts w:cs="Times New Roman"/>
          <w:sz w:val="24"/>
          <w:szCs w:val="24"/>
        </w:rPr>
        <w:t>povećanjem od 121.369,00 eura t</w:t>
      </w:r>
      <w:r>
        <w:rPr>
          <w:rFonts w:cs="Times New Roman"/>
          <w:sz w:val="24"/>
          <w:szCs w:val="24"/>
        </w:rPr>
        <w:t xml:space="preserve">e plan ovim izmjenama i dopunama proračuna iznosi </w:t>
      </w:r>
      <w:r w:rsidR="00E71570">
        <w:rPr>
          <w:rFonts w:cs="Times New Roman"/>
          <w:sz w:val="24"/>
          <w:szCs w:val="24"/>
        </w:rPr>
        <w:t>11.099.279,00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Najveće smanjenje iskazano je na materijalnim rashodima za </w:t>
      </w:r>
      <w:r w:rsidR="00E71570">
        <w:rPr>
          <w:rFonts w:cs="Times New Roman"/>
          <w:sz w:val="24"/>
          <w:szCs w:val="24"/>
        </w:rPr>
        <w:t>103.354,00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7A0016">
        <w:rPr>
          <w:rFonts w:cs="Times New Roman"/>
          <w:sz w:val="24"/>
          <w:szCs w:val="24"/>
        </w:rPr>
        <w:t>.</w:t>
      </w:r>
      <w:r w:rsidR="00EB19F4">
        <w:rPr>
          <w:rFonts w:cs="Times New Roman"/>
          <w:sz w:val="24"/>
          <w:szCs w:val="24"/>
        </w:rPr>
        <w:t xml:space="preserve"> U ovoj skupini rashoda iskazana su određena smanjenja</w:t>
      </w:r>
      <w:r w:rsidR="00C505E1">
        <w:rPr>
          <w:rFonts w:cs="Times New Roman"/>
          <w:sz w:val="24"/>
          <w:szCs w:val="24"/>
        </w:rPr>
        <w:t>,</w:t>
      </w:r>
      <w:r w:rsidR="00EB19F4">
        <w:rPr>
          <w:rFonts w:cs="Times New Roman"/>
          <w:sz w:val="24"/>
          <w:szCs w:val="24"/>
        </w:rPr>
        <w:t xml:space="preserve"> ali i povećanja plana rashoda što je u konačnici rezultiralo smanjenjem od </w:t>
      </w:r>
      <w:r w:rsidR="00E71570">
        <w:rPr>
          <w:rFonts w:cs="Times New Roman"/>
          <w:sz w:val="24"/>
          <w:szCs w:val="24"/>
        </w:rPr>
        <w:t>3,0</w:t>
      </w:r>
      <w:r w:rsidR="00C505E1">
        <w:rPr>
          <w:rFonts w:cs="Times New Roman"/>
          <w:sz w:val="24"/>
          <w:szCs w:val="24"/>
        </w:rPr>
        <w:t xml:space="preserve"> </w:t>
      </w:r>
      <w:r w:rsidR="00EB19F4">
        <w:rPr>
          <w:rFonts w:cs="Times New Roman"/>
          <w:sz w:val="24"/>
          <w:szCs w:val="24"/>
        </w:rPr>
        <w:t>%. Smanjenje je iskazano na rashodima</w:t>
      </w:r>
      <w:r w:rsidR="00E71570">
        <w:rPr>
          <w:rFonts w:cs="Times New Roman"/>
          <w:sz w:val="24"/>
          <w:szCs w:val="24"/>
        </w:rPr>
        <w:t xml:space="preserve"> za sanaciju klizišta za 304.000,00 eura, 50.000,00 eura za održavanje zgrade vijećnice dok je povećanje rashoda u ovoj skupini konta iskazano za održavanje poljskih puteva 26.600,00 eura, 7.000,00 eura za održavanje računalnih programa, 8.000,00 eura za održavanje mrtvačnica</w:t>
      </w:r>
      <w:r w:rsidR="001263B9">
        <w:rPr>
          <w:rFonts w:cs="Times New Roman"/>
          <w:sz w:val="24"/>
          <w:szCs w:val="24"/>
        </w:rPr>
        <w:t xml:space="preserve">, s 25.000,00 eura planirani su rashodi za medijsku promociju Grada, 50.000,00 eura kod proračunskog korisnika Knjižnica i čitaonica Ante Jagar za projekt Uređenje i nabavu opreme za digitalizaciju, 14.250,00 eura rashoda za funkcionalno spajanje vrtića, tj. </w:t>
      </w:r>
      <w:r w:rsidR="008074BE">
        <w:rPr>
          <w:rFonts w:cs="Times New Roman"/>
          <w:sz w:val="24"/>
          <w:szCs w:val="24"/>
        </w:rPr>
        <w:t>t</w:t>
      </w:r>
      <w:r w:rsidR="001263B9">
        <w:rPr>
          <w:rFonts w:cs="Times New Roman"/>
          <w:sz w:val="24"/>
          <w:szCs w:val="24"/>
        </w:rPr>
        <w:t xml:space="preserve">roškove koje će u skladu sa Sporazumom podmirivati Općina Jasenovac… Smanjenje u skupini rashoda poslovanja iskazano je i na rashodima subvencija s 11.650,00 eura ili 0,7%. Smanjena su sredstva za subvencije u poljoprivredi </w:t>
      </w:r>
      <w:r w:rsidR="00486238">
        <w:rPr>
          <w:rFonts w:cs="Times New Roman"/>
          <w:sz w:val="24"/>
          <w:szCs w:val="24"/>
        </w:rPr>
        <w:t xml:space="preserve">kako bi se osiguralo dovoljno sredstava za održavanje poljskih puteva jer se ovi rashodi financiraju iz sredstava prihoda </w:t>
      </w:r>
      <w:r w:rsidR="008074BE">
        <w:rPr>
          <w:rFonts w:cs="Times New Roman"/>
          <w:sz w:val="24"/>
          <w:szCs w:val="24"/>
        </w:rPr>
        <w:t xml:space="preserve">poljoprivrednog zemljišta. </w:t>
      </w:r>
      <w:r w:rsidR="00486238">
        <w:rPr>
          <w:rFonts w:cs="Times New Roman"/>
          <w:sz w:val="24"/>
          <w:szCs w:val="24"/>
        </w:rPr>
        <w:t>U skupini rashoda poslovanja povećanje rashoda za zaposlene iskazano je u iznosu od 122.235,00 eura  radi  funkcionalno</w:t>
      </w:r>
      <w:r w:rsidR="008074BE">
        <w:rPr>
          <w:rFonts w:cs="Times New Roman"/>
          <w:sz w:val="24"/>
          <w:szCs w:val="24"/>
        </w:rPr>
        <w:t>g</w:t>
      </w:r>
      <w:r w:rsidR="00486238">
        <w:rPr>
          <w:rFonts w:cs="Times New Roman"/>
          <w:sz w:val="24"/>
          <w:szCs w:val="24"/>
        </w:rPr>
        <w:t xml:space="preserve"> spajanj</w:t>
      </w:r>
      <w:r w:rsidR="008074BE">
        <w:rPr>
          <w:rFonts w:cs="Times New Roman"/>
          <w:sz w:val="24"/>
          <w:szCs w:val="24"/>
        </w:rPr>
        <w:t>a</w:t>
      </w:r>
      <w:r w:rsidR="00486238">
        <w:rPr>
          <w:rFonts w:cs="Times New Roman"/>
          <w:sz w:val="24"/>
          <w:szCs w:val="24"/>
        </w:rPr>
        <w:t xml:space="preserve"> vrtića (70.835,00 eura financirat će se iz sredstava pomoći-Općina Jasenovac) i 51.400,00 eura za projekt Uređenje i nabava opreme za digitalizaciju). Financijski rashodi povećani su za 10.000,00 eura na ime </w:t>
      </w:r>
      <w:proofErr w:type="spellStart"/>
      <w:r w:rsidR="00486238">
        <w:rPr>
          <w:rFonts w:cs="Times New Roman"/>
          <w:sz w:val="24"/>
          <w:szCs w:val="24"/>
        </w:rPr>
        <w:t>interkalarne</w:t>
      </w:r>
      <w:proofErr w:type="spellEnd"/>
      <w:r w:rsidR="00486238">
        <w:rPr>
          <w:rFonts w:cs="Times New Roman"/>
          <w:sz w:val="24"/>
          <w:szCs w:val="24"/>
        </w:rPr>
        <w:t xml:space="preserve"> kamate za kredit </w:t>
      </w:r>
      <w:proofErr w:type="spellStart"/>
      <w:r w:rsidR="00486238">
        <w:rPr>
          <w:rFonts w:cs="Times New Roman"/>
          <w:sz w:val="24"/>
          <w:szCs w:val="24"/>
        </w:rPr>
        <w:t>Knopp</w:t>
      </w:r>
      <w:proofErr w:type="spellEnd"/>
      <w:r w:rsidR="00486238">
        <w:rPr>
          <w:rFonts w:cs="Times New Roman"/>
          <w:sz w:val="24"/>
          <w:szCs w:val="24"/>
        </w:rPr>
        <w:t>. Rashodi pomoći dane u inozemstvo i unutar općeg proračuna povećani su za 50.438,00 eura i to za povećanje zdravstvenog standarda 14.000,00 eura, turističko edukativne radionice 30.000,00 eura</w:t>
      </w:r>
      <w:r w:rsidR="00DC6596">
        <w:rPr>
          <w:rFonts w:cs="Times New Roman"/>
          <w:sz w:val="24"/>
          <w:szCs w:val="24"/>
        </w:rPr>
        <w:t xml:space="preserve">, sufinanciranje projektne dokumentacije za kružne tokove 6.438,00 eura. Naknade građenima i kućanstvima povećane su za 49.300,00 eura za provedbu mjera obiteljske i populacijske politike. </w:t>
      </w:r>
    </w:p>
    <w:p w14:paraId="4CA61C3F" w14:textId="4B9F3FBA" w:rsidR="00663492" w:rsidRDefault="0014140A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za nabavu nefinancijske imovine</w:t>
      </w:r>
      <w:r>
        <w:rPr>
          <w:rFonts w:cs="Times New Roman"/>
          <w:sz w:val="24"/>
          <w:szCs w:val="24"/>
        </w:rPr>
        <w:t xml:space="preserve"> iskazani su sa </w:t>
      </w:r>
      <w:r w:rsidR="00DC6596">
        <w:rPr>
          <w:rFonts w:cs="Times New Roman"/>
          <w:sz w:val="24"/>
          <w:szCs w:val="24"/>
        </w:rPr>
        <w:t xml:space="preserve">povećani su </w:t>
      </w:r>
      <w:r>
        <w:rPr>
          <w:rFonts w:cs="Times New Roman"/>
          <w:sz w:val="24"/>
          <w:szCs w:val="24"/>
        </w:rPr>
        <w:t xml:space="preserve">za </w:t>
      </w:r>
      <w:r w:rsidR="00DC6596">
        <w:rPr>
          <w:rFonts w:cs="Times New Roman"/>
          <w:sz w:val="24"/>
          <w:szCs w:val="24"/>
        </w:rPr>
        <w:t>9.221.921,00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tako da plan iznosi </w:t>
      </w:r>
      <w:r w:rsidR="00DC6596">
        <w:rPr>
          <w:rFonts w:cs="Times New Roman"/>
          <w:sz w:val="24"/>
          <w:szCs w:val="24"/>
        </w:rPr>
        <w:t>32.380.700,00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FE6AD1">
        <w:rPr>
          <w:rFonts w:cs="Times New Roman"/>
          <w:sz w:val="24"/>
          <w:szCs w:val="24"/>
        </w:rPr>
        <w:t xml:space="preserve"> U ovoj skupini rashoda iskazano je </w:t>
      </w:r>
      <w:r w:rsidR="00DC6596">
        <w:rPr>
          <w:rFonts w:cs="Times New Roman"/>
          <w:sz w:val="24"/>
          <w:szCs w:val="24"/>
        </w:rPr>
        <w:t>povećanje</w:t>
      </w:r>
      <w:r w:rsidR="00FE6AD1">
        <w:rPr>
          <w:rFonts w:cs="Times New Roman"/>
          <w:sz w:val="24"/>
          <w:szCs w:val="24"/>
        </w:rPr>
        <w:t xml:space="preserve"> za rashode za nabavu </w:t>
      </w:r>
      <w:proofErr w:type="spellStart"/>
      <w:r w:rsidR="00FE6AD1">
        <w:rPr>
          <w:rFonts w:cs="Times New Roman"/>
          <w:sz w:val="24"/>
          <w:szCs w:val="24"/>
        </w:rPr>
        <w:t>neproizvedene</w:t>
      </w:r>
      <w:proofErr w:type="spellEnd"/>
      <w:r w:rsidR="00FE6AD1">
        <w:rPr>
          <w:rFonts w:cs="Times New Roman"/>
          <w:sz w:val="24"/>
          <w:szCs w:val="24"/>
        </w:rPr>
        <w:t xml:space="preserve"> dugotrajne imovine u iznosu od </w:t>
      </w:r>
      <w:r w:rsidR="00DC6596">
        <w:rPr>
          <w:rFonts w:cs="Times New Roman"/>
          <w:sz w:val="24"/>
          <w:szCs w:val="24"/>
        </w:rPr>
        <w:t>116.538,00</w:t>
      </w:r>
      <w:r w:rsidR="00FE6AD1">
        <w:rPr>
          <w:rFonts w:cs="Times New Roman"/>
          <w:sz w:val="24"/>
          <w:szCs w:val="24"/>
        </w:rPr>
        <w:t xml:space="preserve"> </w:t>
      </w:r>
      <w:r w:rsidR="00ED3FE7">
        <w:rPr>
          <w:rFonts w:cs="Times New Roman"/>
          <w:sz w:val="24"/>
          <w:szCs w:val="24"/>
        </w:rPr>
        <w:t>eura</w:t>
      </w:r>
      <w:r w:rsidR="00DC6596">
        <w:rPr>
          <w:rFonts w:cs="Times New Roman"/>
          <w:sz w:val="24"/>
          <w:szCs w:val="24"/>
        </w:rPr>
        <w:t xml:space="preserve"> (otkup zemljišta, prostorno plansku dokumentaciju, licence za računalne programe)</w:t>
      </w:r>
      <w:r w:rsidR="00FE6AD1">
        <w:rPr>
          <w:rFonts w:cs="Times New Roman"/>
          <w:sz w:val="24"/>
          <w:szCs w:val="24"/>
        </w:rPr>
        <w:t xml:space="preserve">, rashoda za nabavu proizvedene dugotrajne imovine u iznosu od </w:t>
      </w:r>
      <w:r w:rsidR="00DC6596">
        <w:rPr>
          <w:rFonts w:cs="Times New Roman"/>
          <w:sz w:val="24"/>
          <w:szCs w:val="24"/>
        </w:rPr>
        <w:t>458.447,00</w:t>
      </w:r>
      <w:r w:rsidR="00FE6AD1">
        <w:rPr>
          <w:rFonts w:cs="Times New Roman"/>
          <w:sz w:val="24"/>
          <w:szCs w:val="24"/>
        </w:rPr>
        <w:t xml:space="preserve"> </w:t>
      </w:r>
      <w:r w:rsidR="00ED3FE7">
        <w:rPr>
          <w:rFonts w:cs="Times New Roman"/>
          <w:sz w:val="24"/>
          <w:szCs w:val="24"/>
        </w:rPr>
        <w:t>eura</w:t>
      </w:r>
      <w:r w:rsidR="00DC6596">
        <w:rPr>
          <w:rFonts w:cs="Times New Roman"/>
          <w:sz w:val="24"/>
          <w:szCs w:val="24"/>
        </w:rPr>
        <w:t xml:space="preserve"> (nabavu spremnika za odvojeno prikupljanje otpada, opremanje zgrade gradske vijećnice,</w:t>
      </w:r>
      <w:r w:rsidR="00663492">
        <w:rPr>
          <w:rFonts w:cs="Times New Roman"/>
          <w:sz w:val="24"/>
          <w:szCs w:val="24"/>
        </w:rPr>
        <w:t xml:space="preserve"> </w:t>
      </w:r>
      <w:r w:rsidR="00DC6596">
        <w:rPr>
          <w:rFonts w:cs="Times New Roman"/>
          <w:sz w:val="24"/>
          <w:szCs w:val="24"/>
        </w:rPr>
        <w:t>razvoj programskih mo</w:t>
      </w:r>
      <w:r w:rsidR="008074BE">
        <w:rPr>
          <w:rFonts w:cs="Times New Roman"/>
          <w:sz w:val="24"/>
          <w:szCs w:val="24"/>
        </w:rPr>
        <w:t>d</w:t>
      </w:r>
      <w:r w:rsidR="00DC6596">
        <w:rPr>
          <w:rFonts w:cs="Times New Roman"/>
          <w:sz w:val="24"/>
          <w:szCs w:val="24"/>
        </w:rPr>
        <w:t>ula i uspostava GIS-a</w:t>
      </w:r>
      <w:r w:rsidR="00663492">
        <w:rPr>
          <w:rFonts w:cs="Times New Roman"/>
          <w:sz w:val="24"/>
          <w:szCs w:val="24"/>
        </w:rPr>
        <w:t>, multimedijska oprema i softver za kino,…)</w:t>
      </w:r>
      <w:r w:rsidR="00FE6AD1">
        <w:rPr>
          <w:rFonts w:cs="Times New Roman"/>
          <w:sz w:val="24"/>
          <w:szCs w:val="24"/>
        </w:rPr>
        <w:t xml:space="preserve"> i rashoda za dodatna ulaganja na nefinancijskoj imovini za </w:t>
      </w:r>
      <w:r w:rsidR="00663492">
        <w:rPr>
          <w:rFonts w:cs="Times New Roman"/>
          <w:sz w:val="24"/>
          <w:szCs w:val="24"/>
        </w:rPr>
        <w:t>8.646.936,00</w:t>
      </w:r>
      <w:r w:rsidR="00FE6AD1">
        <w:rPr>
          <w:rFonts w:cs="Times New Roman"/>
          <w:sz w:val="24"/>
          <w:szCs w:val="24"/>
        </w:rPr>
        <w:t xml:space="preserve"> </w:t>
      </w:r>
      <w:r w:rsidR="00ED3FE7">
        <w:rPr>
          <w:rFonts w:cs="Times New Roman"/>
          <w:sz w:val="24"/>
          <w:szCs w:val="24"/>
        </w:rPr>
        <w:t>eura</w:t>
      </w:r>
      <w:r w:rsidR="00FE6AD1">
        <w:rPr>
          <w:rFonts w:cs="Times New Roman"/>
          <w:sz w:val="24"/>
          <w:szCs w:val="24"/>
        </w:rPr>
        <w:t>.</w:t>
      </w:r>
      <w:r w:rsidR="00663492">
        <w:rPr>
          <w:rFonts w:cs="Times New Roman"/>
          <w:sz w:val="24"/>
          <w:szCs w:val="24"/>
        </w:rPr>
        <w:t xml:space="preserve"> Zbog provedenih postupaka javne nabave u kojima je cijena ponuditelja veća od planirane proračunom</w:t>
      </w:r>
      <w:r w:rsidR="008074BE">
        <w:rPr>
          <w:rFonts w:cs="Times New Roman"/>
          <w:sz w:val="24"/>
          <w:szCs w:val="24"/>
        </w:rPr>
        <w:t xml:space="preserve"> te zbog rasta cijena u sektoru građevinarstva, </w:t>
      </w:r>
      <w:r w:rsidR="00663492">
        <w:rPr>
          <w:rFonts w:cs="Times New Roman"/>
          <w:sz w:val="24"/>
          <w:szCs w:val="24"/>
        </w:rPr>
        <w:t xml:space="preserve"> povećanja su iskazana na uređenju parkirališta kod groblja u </w:t>
      </w:r>
      <w:proofErr w:type="spellStart"/>
      <w:r w:rsidR="00663492">
        <w:rPr>
          <w:rFonts w:cs="Times New Roman"/>
          <w:sz w:val="24"/>
          <w:szCs w:val="24"/>
        </w:rPr>
        <w:t>Brestači</w:t>
      </w:r>
      <w:proofErr w:type="spellEnd"/>
      <w:r w:rsidR="00663492">
        <w:rPr>
          <w:rFonts w:cs="Times New Roman"/>
          <w:sz w:val="24"/>
          <w:szCs w:val="24"/>
        </w:rPr>
        <w:t xml:space="preserve"> za 230.000,00 eura, 113.000,00 eura za ulaganje u dom u </w:t>
      </w:r>
      <w:proofErr w:type="spellStart"/>
      <w:r w:rsidR="00663492">
        <w:rPr>
          <w:rFonts w:cs="Times New Roman"/>
          <w:sz w:val="24"/>
          <w:szCs w:val="24"/>
        </w:rPr>
        <w:t>Bročicama</w:t>
      </w:r>
      <w:proofErr w:type="spellEnd"/>
      <w:r w:rsidR="00663492">
        <w:rPr>
          <w:rFonts w:cs="Times New Roman"/>
          <w:sz w:val="24"/>
          <w:szCs w:val="24"/>
        </w:rPr>
        <w:t xml:space="preserve">, 38.000,00 eura za rekonstrukciju kotlovnice u zgradi đačkog doma te 17.200,00 eura za projektnu dokumentaciju za prenamjenu zgrade, 610.189,00 eura za rekonstrukciju i dogradnju hotela </w:t>
      </w:r>
      <w:proofErr w:type="spellStart"/>
      <w:r w:rsidR="00663492">
        <w:rPr>
          <w:rFonts w:cs="Times New Roman"/>
          <w:sz w:val="24"/>
          <w:szCs w:val="24"/>
        </w:rPr>
        <w:t>Knopp</w:t>
      </w:r>
      <w:proofErr w:type="spellEnd"/>
      <w:r w:rsidR="00663492">
        <w:rPr>
          <w:rFonts w:cs="Times New Roman"/>
          <w:sz w:val="24"/>
          <w:szCs w:val="24"/>
        </w:rPr>
        <w:t>, 2.028.081,00 eura za dogradnju i opremanje Centra za starije osobe Novska, za izgradnju dječjeg vrtića 1.745.000,00 eura, 761.100,00 eura za izgradnju i opremanje Centra cjeloživotnog obrazovanja, izgradnju nogostupa Novska-</w:t>
      </w:r>
      <w:proofErr w:type="spellStart"/>
      <w:r w:rsidR="00663492">
        <w:rPr>
          <w:rFonts w:cs="Times New Roman"/>
          <w:sz w:val="24"/>
          <w:szCs w:val="24"/>
        </w:rPr>
        <w:t>Bročice</w:t>
      </w:r>
      <w:proofErr w:type="spellEnd"/>
      <w:r w:rsidR="00663492">
        <w:rPr>
          <w:rFonts w:cs="Times New Roman"/>
          <w:sz w:val="24"/>
          <w:szCs w:val="24"/>
        </w:rPr>
        <w:t xml:space="preserve"> 263.715,00 eura…  </w:t>
      </w:r>
      <w:r w:rsidR="00FE6AD1">
        <w:rPr>
          <w:rFonts w:cs="Times New Roman"/>
          <w:sz w:val="24"/>
          <w:szCs w:val="24"/>
        </w:rPr>
        <w:t xml:space="preserve"> </w:t>
      </w:r>
    </w:p>
    <w:p w14:paraId="6628B520" w14:textId="0617FAB1" w:rsidR="00631BEE" w:rsidRDefault="00674496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Prema Računu zaduživanja/financiranja</w:t>
      </w:r>
      <w:r w:rsidR="007E4501">
        <w:rPr>
          <w:rFonts w:cs="Times New Roman"/>
          <w:sz w:val="24"/>
          <w:szCs w:val="24"/>
        </w:rPr>
        <w:t xml:space="preserve"> primici od financijske imovine i zaduživanja</w:t>
      </w:r>
      <w:r w:rsidR="00A73B52">
        <w:rPr>
          <w:rFonts w:cs="Times New Roman"/>
          <w:sz w:val="24"/>
          <w:szCs w:val="24"/>
        </w:rPr>
        <w:t xml:space="preserve"> ovim izmjenama i dopunama proračuna ostaju isti dok se izdaci povećavaju za 11.552,00 eura</w:t>
      </w:r>
      <w:r w:rsidR="007E4501">
        <w:rPr>
          <w:rFonts w:cs="Times New Roman"/>
          <w:sz w:val="24"/>
          <w:szCs w:val="24"/>
        </w:rPr>
        <w:t xml:space="preserve"> </w:t>
      </w:r>
      <w:r w:rsidR="00A73B52">
        <w:rPr>
          <w:rFonts w:cs="Times New Roman"/>
          <w:sz w:val="24"/>
          <w:szCs w:val="24"/>
        </w:rPr>
        <w:t>r</w:t>
      </w:r>
      <w:r w:rsidR="00626DB2">
        <w:rPr>
          <w:rFonts w:cs="Times New Roman"/>
          <w:sz w:val="24"/>
          <w:szCs w:val="24"/>
        </w:rPr>
        <w:t xml:space="preserve">adi računovodstvenog iskazivanja </w:t>
      </w:r>
      <w:r w:rsidR="00A73B52">
        <w:rPr>
          <w:rFonts w:cs="Times New Roman"/>
          <w:sz w:val="24"/>
          <w:szCs w:val="24"/>
        </w:rPr>
        <w:t xml:space="preserve"> izdataka i</w:t>
      </w:r>
      <w:r w:rsidR="00626DB2">
        <w:rPr>
          <w:rFonts w:cs="Times New Roman"/>
          <w:sz w:val="24"/>
          <w:szCs w:val="24"/>
        </w:rPr>
        <w:t>me nedostajućih sredstava za povrat poreza na dohodak po godišnjim</w:t>
      </w:r>
      <w:r w:rsidR="00977578">
        <w:rPr>
          <w:rFonts w:cs="Times New Roman"/>
          <w:sz w:val="24"/>
          <w:szCs w:val="24"/>
        </w:rPr>
        <w:t xml:space="preserve"> poreznim</w:t>
      </w:r>
      <w:r w:rsidR="00626DB2">
        <w:rPr>
          <w:rFonts w:cs="Times New Roman"/>
          <w:sz w:val="24"/>
          <w:szCs w:val="24"/>
        </w:rPr>
        <w:t xml:space="preserve"> prijavama za 2022. godinu. U skladu s Naputkom Ministarstva financija, dužni smo nedostajuća sredstva na ime povrata poreza na dohodak u idućoj godini </w:t>
      </w:r>
      <w:r w:rsidR="00626DB2">
        <w:rPr>
          <w:rFonts w:cs="Times New Roman"/>
          <w:sz w:val="24"/>
          <w:szCs w:val="24"/>
        </w:rPr>
        <w:lastRenderedPageBreak/>
        <w:t xml:space="preserve">vratiti zaključno s 30. travnjem u četiri jednaka obroka te u proračunu iskazati izdatak za financijsku imovinu. </w:t>
      </w:r>
      <w:r w:rsidR="00977578">
        <w:rPr>
          <w:rFonts w:cs="Times New Roman"/>
          <w:sz w:val="24"/>
          <w:szCs w:val="24"/>
        </w:rPr>
        <w:t xml:space="preserve"> </w:t>
      </w:r>
    </w:p>
    <w:p w14:paraId="28012730" w14:textId="77777777" w:rsidR="00977578" w:rsidRDefault="00977578" w:rsidP="00EB2C6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310BD5E" w14:textId="49089748" w:rsidR="00977578" w:rsidRDefault="00977578" w:rsidP="00EB2C6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 w:rsidR="00FD40B5">
        <w:rPr>
          <w:rFonts w:cs="Times New Roman"/>
          <w:sz w:val="24"/>
          <w:szCs w:val="24"/>
        </w:rPr>
        <w:t xml:space="preserve">  </w:t>
      </w:r>
      <w:r w:rsidR="00C505E1">
        <w:rPr>
          <w:rFonts w:cs="Times New Roman"/>
          <w:sz w:val="24"/>
          <w:szCs w:val="24"/>
        </w:rPr>
        <w:t>PROČELNICA</w:t>
      </w:r>
    </w:p>
    <w:p w14:paraId="612F21C4" w14:textId="77777777" w:rsidR="00C505E1" w:rsidRDefault="00977578" w:rsidP="00EB2C6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</w:t>
      </w:r>
    </w:p>
    <w:p w14:paraId="4C9918A9" w14:textId="2ED29F1F" w:rsidR="00977578" w:rsidRDefault="00977578" w:rsidP="00C505E1">
      <w:pPr>
        <w:spacing w:after="0" w:line="240" w:lineRule="auto"/>
        <w:ind w:left="70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Marica Vitković</w:t>
      </w:r>
    </w:p>
    <w:sectPr w:rsidR="00977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4CA1" w14:textId="77777777" w:rsidR="00F24C1B" w:rsidRDefault="00F24C1B" w:rsidP="00674496">
      <w:pPr>
        <w:spacing w:after="0" w:line="240" w:lineRule="auto"/>
      </w:pPr>
      <w:r>
        <w:separator/>
      </w:r>
    </w:p>
  </w:endnote>
  <w:endnote w:type="continuationSeparator" w:id="0">
    <w:p w14:paraId="79574693" w14:textId="77777777" w:rsidR="00F24C1B" w:rsidRDefault="00F24C1B" w:rsidP="006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F2DF" w14:textId="77777777" w:rsidR="00FD40B5" w:rsidRDefault="00FD40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855404"/>
      <w:docPartObj>
        <w:docPartGallery w:val="Page Numbers (Bottom of Page)"/>
        <w:docPartUnique/>
      </w:docPartObj>
    </w:sdtPr>
    <w:sdtEndPr/>
    <w:sdtContent>
      <w:p w14:paraId="33FF3A38" w14:textId="20B18730" w:rsidR="00FD40B5" w:rsidRDefault="00FD40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8031B" w14:textId="77777777" w:rsidR="00FD40B5" w:rsidRDefault="00FD40B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07BA" w14:textId="77777777" w:rsidR="00FD40B5" w:rsidRDefault="00FD40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F587" w14:textId="77777777" w:rsidR="00F24C1B" w:rsidRDefault="00F24C1B" w:rsidP="00674496">
      <w:pPr>
        <w:spacing w:after="0" w:line="240" w:lineRule="auto"/>
      </w:pPr>
      <w:r>
        <w:separator/>
      </w:r>
    </w:p>
  </w:footnote>
  <w:footnote w:type="continuationSeparator" w:id="0">
    <w:p w14:paraId="6B239B7D" w14:textId="77777777" w:rsidR="00F24C1B" w:rsidRDefault="00F24C1B" w:rsidP="006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209D" w14:textId="77777777" w:rsidR="00FD40B5" w:rsidRDefault="00FD40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D2D7" w14:textId="77777777" w:rsidR="00FD40B5" w:rsidRDefault="00FD40B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9A3A" w14:textId="77777777" w:rsidR="00FD40B5" w:rsidRDefault="00FD40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6"/>
    <w:rsid w:val="0001331D"/>
    <w:rsid w:val="00026590"/>
    <w:rsid w:val="00026592"/>
    <w:rsid w:val="000A424F"/>
    <w:rsid w:val="000C57C6"/>
    <w:rsid w:val="000E58DB"/>
    <w:rsid w:val="00103A69"/>
    <w:rsid w:val="0012003E"/>
    <w:rsid w:val="001263B9"/>
    <w:rsid w:val="0014140A"/>
    <w:rsid w:val="001533E7"/>
    <w:rsid w:val="00191337"/>
    <w:rsid w:val="001E404A"/>
    <w:rsid w:val="00241462"/>
    <w:rsid w:val="00264998"/>
    <w:rsid w:val="0029585A"/>
    <w:rsid w:val="002B2F79"/>
    <w:rsid w:val="003405B4"/>
    <w:rsid w:val="00367824"/>
    <w:rsid w:val="00391CB7"/>
    <w:rsid w:val="003A5D81"/>
    <w:rsid w:val="003D298A"/>
    <w:rsid w:val="003E3F82"/>
    <w:rsid w:val="003E69BE"/>
    <w:rsid w:val="003F02CB"/>
    <w:rsid w:val="00405E70"/>
    <w:rsid w:val="004155CF"/>
    <w:rsid w:val="00422BEA"/>
    <w:rsid w:val="0044247C"/>
    <w:rsid w:val="0044408B"/>
    <w:rsid w:val="00486238"/>
    <w:rsid w:val="0050484B"/>
    <w:rsid w:val="00506C3C"/>
    <w:rsid w:val="00527A37"/>
    <w:rsid w:val="005415C8"/>
    <w:rsid w:val="005B7374"/>
    <w:rsid w:val="005D3BA7"/>
    <w:rsid w:val="00603877"/>
    <w:rsid w:val="00626DB2"/>
    <w:rsid w:val="00631BEE"/>
    <w:rsid w:val="00645752"/>
    <w:rsid w:val="00663492"/>
    <w:rsid w:val="00665B09"/>
    <w:rsid w:val="00674496"/>
    <w:rsid w:val="006B7FF7"/>
    <w:rsid w:val="00720CB3"/>
    <w:rsid w:val="007270EF"/>
    <w:rsid w:val="00741222"/>
    <w:rsid w:val="00754709"/>
    <w:rsid w:val="00763A40"/>
    <w:rsid w:val="00794152"/>
    <w:rsid w:val="00795D6A"/>
    <w:rsid w:val="00796601"/>
    <w:rsid w:val="007A0016"/>
    <w:rsid w:val="007B3FF6"/>
    <w:rsid w:val="007E25F5"/>
    <w:rsid w:val="007E4501"/>
    <w:rsid w:val="008054B3"/>
    <w:rsid w:val="008074BE"/>
    <w:rsid w:val="00835481"/>
    <w:rsid w:val="0087541F"/>
    <w:rsid w:val="00885008"/>
    <w:rsid w:val="00887BC9"/>
    <w:rsid w:val="008A0F54"/>
    <w:rsid w:val="008A2C38"/>
    <w:rsid w:val="008A3CB3"/>
    <w:rsid w:val="008B06ED"/>
    <w:rsid w:val="008D7751"/>
    <w:rsid w:val="008F6A02"/>
    <w:rsid w:val="0092231B"/>
    <w:rsid w:val="00977578"/>
    <w:rsid w:val="00A53C08"/>
    <w:rsid w:val="00A73B52"/>
    <w:rsid w:val="00A77279"/>
    <w:rsid w:val="00AA1D66"/>
    <w:rsid w:val="00AA5AD4"/>
    <w:rsid w:val="00AB0079"/>
    <w:rsid w:val="00AC2266"/>
    <w:rsid w:val="00AC4CC0"/>
    <w:rsid w:val="00AD2A61"/>
    <w:rsid w:val="00B1675C"/>
    <w:rsid w:val="00B40715"/>
    <w:rsid w:val="00B90E85"/>
    <w:rsid w:val="00BA37F0"/>
    <w:rsid w:val="00BA4A7B"/>
    <w:rsid w:val="00BA4C52"/>
    <w:rsid w:val="00BC445B"/>
    <w:rsid w:val="00BF2515"/>
    <w:rsid w:val="00BF486A"/>
    <w:rsid w:val="00C32339"/>
    <w:rsid w:val="00C505E1"/>
    <w:rsid w:val="00C64DA7"/>
    <w:rsid w:val="00C955AF"/>
    <w:rsid w:val="00CA26C1"/>
    <w:rsid w:val="00CA281B"/>
    <w:rsid w:val="00CE757F"/>
    <w:rsid w:val="00CE76F6"/>
    <w:rsid w:val="00D01CF8"/>
    <w:rsid w:val="00D25668"/>
    <w:rsid w:val="00D350B2"/>
    <w:rsid w:val="00D8059F"/>
    <w:rsid w:val="00DC6596"/>
    <w:rsid w:val="00DD0312"/>
    <w:rsid w:val="00DF0F75"/>
    <w:rsid w:val="00E04C18"/>
    <w:rsid w:val="00E07FCF"/>
    <w:rsid w:val="00E1611C"/>
    <w:rsid w:val="00E71570"/>
    <w:rsid w:val="00E8678E"/>
    <w:rsid w:val="00E95845"/>
    <w:rsid w:val="00E963BE"/>
    <w:rsid w:val="00EB19F4"/>
    <w:rsid w:val="00EB2C6F"/>
    <w:rsid w:val="00ED03F6"/>
    <w:rsid w:val="00ED3FE7"/>
    <w:rsid w:val="00EE0FED"/>
    <w:rsid w:val="00EE23A7"/>
    <w:rsid w:val="00F24C1B"/>
    <w:rsid w:val="00F64CD6"/>
    <w:rsid w:val="00F64EA9"/>
    <w:rsid w:val="00FD04A0"/>
    <w:rsid w:val="00FD40B5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chartTrackingRefBased/>
  <w15:docId w15:val="{F5098E92-C776-4C68-BB0E-070610A3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449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449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74496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40B5"/>
  </w:style>
  <w:style w:type="paragraph" w:styleId="Podnoje">
    <w:name w:val="footer"/>
    <w:basedOn w:val="Normal"/>
    <w:link w:val="Podno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Marica Vitković</cp:lastModifiedBy>
  <cp:revision>51</cp:revision>
  <cp:lastPrinted>2023-12-13T14:17:00Z</cp:lastPrinted>
  <dcterms:created xsi:type="dcterms:W3CDTF">2022-02-21T14:35:00Z</dcterms:created>
  <dcterms:modified xsi:type="dcterms:W3CDTF">2024-02-21T15:36:00Z</dcterms:modified>
</cp:coreProperties>
</file>