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D2E80" w14:textId="5812D0FF" w:rsidR="00C955AF" w:rsidRPr="00FD40B5" w:rsidRDefault="00ED03F6" w:rsidP="00FD40B5">
      <w:pPr>
        <w:shd w:val="clear" w:color="auto" w:fill="D9D9D9" w:themeFill="background1" w:themeFillShade="D9"/>
        <w:spacing w:after="0" w:line="240" w:lineRule="auto"/>
        <w:jc w:val="center"/>
        <w:rPr>
          <w:b/>
          <w:bCs/>
          <w:sz w:val="24"/>
          <w:szCs w:val="24"/>
        </w:rPr>
      </w:pPr>
      <w:r w:rsidRPr="00FD40B5">
        <w:rPr>
          <w:b/>
          <w:bCs/>
          <w:sz w:val="24"/>
          <w:szCs w:val="24"/>
        </w:rPr>
        <w:t>OBRAZLOŽENJE</w:t>
      </w:r>
      <w:r w:rsidR="00A5514A">
        <w:rPr>
          <w:b/>
          <w:bCs/>
          <w:sz w:val="24"/>
          <w:szCs w:val="24"/>
        </w:rPr>
        <w:t xml:space="preserve"> </w:t>
      </w:r>
      <w:r w:rsidR="002F4AFF">
        <w:rPr>
          <w:b/>
          <w:bCs/>
          <w:sz w:val="24"/>
          <w:szCs w:val="24"/>
        </w:rPr>
        <w:t>V</w:t>
      </w:r>
      <w:r w:rsidRPr="00FD40B5">
        <w:rPr>
          <w:b/>
          <w:bCs/>
          <w:sz w:val="24"/>
          <w:szCs w:val="24"/>
        </w:rPr>
        <w:t>. IZMJENA I DOPUNA PRORAČUNA</w:t>
      </w:r>
    </w:p>
    <w:p w14:paraId="23C9DD56" w14:textId="02C2DEF9" w:rsidR="00ED03F6" w:rsidRPr="00A95E96" w:rsidRDefault="00ED03F6" w:rsidP="00A95E96">
      <w:pPr>
        <w:shd w:val="clear" w:color="auto" w:fill="D9D9D9" w:themeFill="background1" w:themeFillShade="D9"/>
        <w:spacing w:after="0" w:line="240" w:lineRule="auto"/>
        <w:jc w:val="center"/>
        <w:rPr>
          <w:b/>
          <w:bCs/>
          <w:sz w:val="24"/>
          <w:szCs w:val="24"/>
        </w:rPr>
      </w:pPr>
      <w:r w:rsidRPr="00FD40B5">
        <w:rPr>
          <w:b/>
          <w:bCs/>
          <w:sz w:val="24"/>
          <w:szCs w:val="24"/>
        </w:rPr>
        <w:t>GRADA NOVSKE ZA 202</w:t>
      </w:r>
      <w:r w:rsidR="00BC445B">
        <w:rPr>
          <w:b/>
          <w:bCs/>
          <w:sz w:val="24"/>
          <w:szCs w:val="24"/>
        </w:rPr>
        <w:t>4</w:t>
      </w:r>
      <w:r w:rsidRPr="00FD40B5">
        <w:rPr>
          <w:b/>
          <w:bCs/>
          <w:sz w:val="24"/>
          <w:szCs w:val="24"/>
        </w:rPr>
        <w:t xml:space="preserve">. GODINU </w:t>
      </w:r>
    </w:p>
    <w:p w14:paraId="1DEE0F2F" w14:textId="77777777" w:rsidR="00A95E96" w:rsidRDefault="00A95E96" w:rsidP="00ED03F6">
      <w:pPr>
        <w:spacing w:line="256" w:lineRule="auto"/>
        <w:rPr>
          <w:rFonts w:cs="Times New Roman"/>
          <w:b/>
          <w:bCs/>
          <w:sz w:val="24"/>
          <w:szCs w:val="24"/>
        </w:rPr>
      </w:pPr>
    </w:p>
    <w:p w14:paraId="0E12F7D3" w14:textId="6321ACC6" w:rsidR="00ED03F6" w:rsidRPr="00ED03F6" w:rsidRDefault="00ED03F6" w:rsidP="00ED03F6">
      <w:pPr>
        <w:spacing w:line="256" w:lineRule="auto"/>
        <w:rPr>
          <w:rFonts w:cs="Times New Roman"/>
          <w:b/>
          <w:bCs/>
          <w:sz w:val="24"/>
          <w:szCs w:val="24"/>
        </w:rPr>
      </w:pPr>
      <w:r w:rsidRPr="00ED03F6">
        <w:rPr>
          <w:rFonts w:cs="Times New Roman"/>
          <w:b/>
          <w:bCs/>
          <w:sz w:val="24"/>
          <w:szCs w:val="24"/>
        </w:rPr>
        <w:t>PRAVNI OSNOV</w:t>
      </w:r>
    </w:p>
    <w:p w14:paraId="5B2EE810" w14:textId="730B5382" w:rsidR="00E8678E" w:rsidRDefault="00ED03F6" w:rsidP="0042111F">
      <w:pPr>
        <w:spacing w:after="0" w:line="276" w:lineRule="auto"/>
        <w:jc w:val="both"/>
        <w:rPr>
          <w:rFonts w:cs="Times New Roman"/>
          <w:sz w:val="24"/>
          <w:szCs w:val="24"/>
        </w:rPr>
      </w:pPr>
      <w:r w:rsidRPr="00ED03F6">
        <w:rPr>
          <w:rFonts w:cs="Times New Roman"/>
          <w:sz w:val="24"/>
          <w:szCs w:val="24"/>
        </w:rPr>
        <w:tab/>
        <w:t xml:space="preserve">Odredbama članka </w:t>
      </w:r>
      <w:r w:rsidR="00E8678E">
        <w:rPr>
          <w:rFonts w:cs="Times New Roman"/>
          <w:sz w:val="24"/>
          <w:szCs w:val="24"/>
        </w:rPr>
        <w:t>45. Zakona o proračunu („Narodne novine“, broj 144/21) propisano je da se izmjenama i dopunama proračuna mijenja plan isključivo za tekuću proračunsku godinu. Na postupak donošenja izmjena i dopuna proračuna na odgovarajući se način primjenjuju odredbe Zakona za postupak donošenja proračuna.</w:t>
      </w:r>
    </w:p>
    <w:p w14:paraId="060E8D5C" w14:textId="77777777" w:rsidR="00E8678E" w:rsidRDefault="00E8678E" w:rsidP="00ED03F6">
      <w:pPr>
        <w:spacing w:after="0" w:line="240" w:lineRule="auto"/>
        <w:jc w:val="both"/>
        <w:rPr>
          <w:rFonts w:cs="Times New Roman"/>
          <w:sz w:val="24"/>
          <w:szCs w:val="24"/>
        </w:rPr>
      </w:pPr>
    </w:p>
    <w:p w14:paraId="50AE07E2" w14:textId="77777777" w:rsidR="00ED03F6" w:rsidRPr="00ED03F6" w:rsidRDefault="00ED03F6" w:rsidP="00ED03F6">
      <w:pPr>
        <w:spacing w:after="0" w:line="240" w:lineRule="auto"/>
        <w:jc w:val="both"/>
        <w:rPr>
          <w:rFonts w:cs="Times New Roman"/>
          <w:b/>
          <w:sz w:val="24"/>
          <w:szCs w:val="24"/>
        </w:rPr>
      </w:pPr>
      <w:r w:rsidRPr="00ED03F6">
        <w:rPr>
          <w:rFonts w:cs="Times New Roman"/>
          <w:b/>
          <w:sz w:val="24"/>
          <w:szCs w:val="24"/>
        </w:rPr>
        <w:t>OBRAZLOŽENJE PRIHODA I PRIMITAKA, RASHODA I IZDATAKA</w:t>
      </w:r>
    </w:p>
    <w:p w14:paraId="3F713D2C" w14:textId="77777777" w:rsidR="00ED03F6" w:rsidRPr="00ED03F6" w:rsidRDefault="00ED03F6" w:rsidP="00ED03F6">
      <w:pPr>
        <w:spacing w:after="0" w:line="240" w:lineRule="auto"/>
        <w:jc w:val="both"/>
        <w:rPr>
          <w:rFonts w:cs="Times New Roman"/>
          <w:b/>
          <w:sz w:val="24"/>
          <w:szCs w:val="24"/>
        </w:rPr>
      </w:pPr>
    </w:p>
    <w:p w14:paraId="7644932D" w14:textId="40DB6BB1" w:rsidR="00ED03F6" w:rsidRDefault="00ED03F6" w:rsidP="0042111F">
      <w:pPr>
        <w:spacing w:after="0" w:line="276" w:lineRule="auto"/>
        <w:jc w:val="both"/>
        <w:rPr>
          <w:rFonts w:cs="Times New Roman"/>
          <w:sz w:val="24"/>
          <w:szCs w:val="24"/>
        </w:rPr>
      </w:pPr>
      <w:r w:rsidRPr="00ED03F6">
        <w:rPr>
          <w:rFonts w:cs="Times New Roman"/>
          <w:sz w:val="24"/>
          <w:szCs w:val="24"/>
        </w:rPr>
        <w:tab/>
      </w:r>
      <w:r w:rsidR="00D74AA2">
        <w:rPr>
          <w:rFonts w:cs="Times New Roman"/>
          <w:sz w:val="24"/>
          <w:szCs w:val="24"/>
        </w:rPr>
        <w:t>Petim</w:t>
      </w:r>
      <w:r w:rsidR="002F4AFF">
        <w:rPr>
          <w:rFonts w:cs="Times New Roman"/>
          <w:sz w:val="24"/>
          <w:szCs w:val="24"/>
        </w:rPr>
        <w:t xml:space="preserve"> </w:t>
      </w:r>
      <w:r w:rsidRPr="00ED03F6">
        <w:rPr>
          <w:rFonts w:cs="Times New Roman"/>
          <w:sz w:val="24"/>
          <w:szCs w:val="24"/>
        </w:rPr>
        <w:t>izmjenama i dopunama</w:t>
      </w:r>
      <w:r w:rsidR="00A77279">
        <w:rPr>
          <w:rFonts w:cs="Times New Roman"/>
          <w:sz w:val="24"/>
          <w:szCs w:val="24"/>
        </w:rPr>
        <w:t xml:space="preserve"> </w:t>
      </w:r>
      <w:r w:rsidRPr="00ED03F6">
        <w:rPr>
          <w:rFonts w:cs="Times New Roman"/>
          <w:sz w:val="24"/>
          <w:szCs w:val="24"/>
        </w:rPr>
        <w:t xml:space="preserve"> iskazano je</w:t>
      </w:r>
      <w:r w:rsidR="00BC445B">
        <w:rPr>
          <w:rFonts w:cs="Times New Roman"/>
          <w:sz w:val="24"/>
          <w:szCs w:val="24"/>
        </w:rPr>
        <w:t xml:space="preserve"> </w:t>
      </w:r>
      <w:r w:rsidR="003A7078">
        <w:rPr>
          <w:rFonts w:cs="Times New Roman"/>
          <w:sz w:val="24"/>
          <w:szCs w:val="24"/>
        </w:rPr>
        <w:t>povećanje</w:t>
      </w:r>
      <w:r w:rsidR="00BC445B">
        <w:rPr>
          <w:rFonts w:cs="Times New Roman"/>
          <w:sz w:val="24"/>
          <w:szCs w:val="24"/>
        </w:rPr>
        <w:t xml:space="preserve"> </w:t>
      </w:r>
      <w:r w:rsidR="00603877">
        <w:rPr>
          <w:rFonts w:cs="Times New Roman"/>
          <w:sz w:val="24"/>
          <w:szCs w:val="24"/>
        </w:rPr>
        <w:t xml:space="preserve">proračuna za </w:t>
      </w:r>
      <w:r w:rsidR="002F4AFF">
        <w:rPr>
          <w:rFonts w:cs="Times New Roman"/>
          <w:sz w:val="24"/>
          <w:szCs w:val="24"/>
        </w:rPr>
        <w:t>1,</w:t>
      </w:r>
      <w:r w:rsidR="00D74AA2">
        <w:rPr>
          <w:rFonts w:cs="Times New Roman"/>
          <w:sz w:val="24"/>
          <w:szCs w:val="24"/>
        </w:rPr>
        <w:t>3</w:t>
      </w:r>
      <w:r w:rsidR="002F4AFF">
        <w:rPr>
          <w:rFonts w:cs="Times New Roman"/>
          <w:sz w:val="24"/>
          <w:szCs w:val="24"/>
        </w:rPr>
        <w:t>5</w:t>
      </w:r>
      <w:r w:rsidRPr="00ED03F6">
        <w:rPr>
          <w:rFonts w:cs="Times New Roman"/>
          <w:sz w:val="24"/>
          <w:szCs w:val="24"/>
        </w:rPr>
        <w:t xml:space="preserve"> % ili </w:t>
      </w:r>
      <w:r w:rsidR="00D74AA2">
        <w:rPr>
          <w:rFonts w:cs="Times New Roman"/>
          <w:sz w:val="24"/>
          <w:szCs w:val="24"/>
        </w:rPr>
        <w:t>615.263,</w:t>
      </w:r>
      <w:r w:rsidR="002F4AFF">
        <w:rPr>
          <w:rFonts w:cs="Times New Roman"/>
          <w:sz w:val="24"/>
          <w:szCs w:val="24"/>
        </w:rPr>
        <w:t>00</w:t>
      </w:r>
      <w:r w:rsidR="0092231B">
        <w:rPr>
          <w:rFonts w:cs="Times New Roman"/>
          <w:sz w:val="24"/>
          <w:szCs w:val="24"/>
        </w:rPr>
        <w:t xml:space="preserve"> </w:t>
      </w:r>
      <w:r w:rsidR="00C505E1">
        <w:rPr>
          <w:rFonts w:cs="Times New Roman"/>
          <w:sz w:val="24"/>
          <w:szCs w:val="24"/>
        </w:rPr>
        <w:t>eura</w:t>
      </w:r>
      <w:r w:rsidRPr="00ED03F6">
        <w:rPr>
          <w:rFonts w:cs="Times New Roman"/>
          <w:sz w:val="24"/>
          <w:szCs w:val="24"/>
        </w:rPr>
        <w:t>.</w:t>
      </w:r>
      <w:r w:rsidR="00440CC4">
        <w:rPr>
          <w:rFonts w:cs="Times New Roman"/>
          <w:sz w:val="24"/>
          <w:szCs w:val="24"/>
        </w:rPr>
        <w:t xml:space="preserve"> </w:t>
      </w:r>
      <w:r w:rsidRPr="00ED03F6">
        <w:rPr>
          <w:rFonts w:cs="Times New Roman"/>
          <w:sz w:val="24"/>
          <w:szCs w:val="24"/>
        </w:rPr>
        <w:t>Ukupno planirani prihodi i primici</w:t>
      </w:r>
      <w:r>
        <w:rPr>
          <w:rFonts w:cs="Times New Roman"/>
          <w:sz w:val="24"/>
          <w:szCs w:val="24"/>
        </w:rPr>
        <w:t xml:space="preserve"> s planiranim viškom</w:t>
      </w:r>
      <w:r w:rsidR="003A7078">
        <w:rPr>
          <w:rFonts w:cs="Times New Roman"/>
          <w:sz w:val="24"/>
          <w:szCs w:val="24"/>
        </w:rPr>
        <w:t>/manjkom</w:t>
      </w:r>
      <w:r>
        <w:rPr>
          <w:rFonts w:cs="Times New Roman"/>
          <w:sz w:val="24"/>
          <w:szCs w:val="24"/>
        </w:rPr>
        <w:t xml:space="preserve"> prihoda</w:t>
      </w:r>
      <w:r w:rsidRPr="00ED03F6">
        <w:rPr>
          <w:rFonts w:cs="Times New Roman"/>
          <w:sz w:val="24"/>
          <w:szCs w:val="24"/>
        </w:rPr>
        <w:t xml:space="preserve"> ovim izmjenama iznose</w:t>
      </w:r>
      <w:r>
        <w:rPr>
          <w:rFonts w:cs="Times New Roman"/>
          <w:sz w:val="24"/>
          <w:szCs w:val="24"/>
        </w:rPr>
        <w:t xml:space="preserve"> </w:t>
      </w:r>
      <w:r w:rsidR="00D74AA2">
        <w:rPr>
          <w:rFonts w:cs="Times New Roman"/>
          <w:sz w:val="24"/>
          <w:szCs w:val="24"/>
        </w:rPr>
        <w:t>46.165.784</w:t>
      </w:r>
      <w:r w:rsidR="003A7078">
        <w:rPr>
          <w:rFonts w:cs="Times New Roman"/>
          <w:sz w:val="24"/>
          <w:szCs w:val="24"/>
        </w:rPr>
        <w:t>,00</w:t>
      </w:r>
      <w:r w:rsidR="0092231B">
        <w:rPr>
          <w:rFonts w:cs="Times New Roman"/>
          <w:sz w:val="24"/>
          <w:szCs w:val="24"/>
        </w:rPr>
        <w:t xml:space="preserve"> </w:t>
      </w:r>
      <w:r w:rsidR="00C505E1">
        <w:rPr>
          <w:rFonts w:cs="Times New Roman"/>
          <w:sz w:val="24"/>
          <w:szCs w:val="24"/>
        </w:rPr>
        <w:t>eura</w:t>
      </w:r>
      <w:r>
        <w:rPr>
          <w:rFonts w:cs="Times New Roman"/>
          <w:sz w:val="24"/>
          <w:szCs w:val="24"/>
        </w:rPr>
        <w:t xml:space="preserve">. </w:t>
      </w:r>
    </w:p>
    <w:p w14:paraId="24B16B31" w14:textId="7A1633FB" w:rsidR="00645752" w:rsidRDefault="00645752" w:rsidP="0042111F">
      <w:pPr>
        <w:spacing w:after="0" w:line="276" w:lineRule="auto"/>
        <w:ind w:firstLine="708"/>
        <w:jc w:val="both"/>
        <w:rPr>
          <w:rFonts w:cs="Times New Roman"/>
          <w:sz w:val="24"/>
          <w:szCs w:val="24"/>
        </w:rPr>
      </w:pPr>
      <w:r w:rsidRPr="00C505E1">
        <w:rPr>
          <w:rFonts w:cs="Times New Roman"/>
          <w:i/>
          <w:iCs/>
          <w:sz w:val="24"/>
          <w:szCs w:val="24"/>
        </w:rPr>
        <w:t>Prihodi poslovanja</w:t>
      </w:r>
      <w:r>
        <w:rPr>
          <w:rFonts w:cs="Times New Roman"/>
          <w:sz w:val="24"/>
          <w:szCs w:val="24"/>
        </w:rPr>
        <w:t xml:space="preserve"> s planom od</w:t>
      </w:r>
      <w:r w:rsidR="002B2F79">
        <w:rPr>
          <w:rFonts w:cs="Times New Roman"/>
          <w:sz w:val="24"/>
          <w:szCs w:val="24"/>
        </w:rPr>
        <w:t xml:space="preserve"> </w:t>
      </w:r>
      <w:r w:rsidR="00D74AA2">
        <w:rPr>
          <w:rFonts w:cs="Times New Roman"/>
          <w:sz w:val="24"/>
          <w:szCs w:val="24"/>
        </w:rPr>
        <w:t>32.357.155</w:t>
      </w:r>
      <w:r w:rsidR="002F4AFF">
        <w:rPr>
          <w:rFonts w:cs="Times New Roman"/>
          <w:sz w:val="24"/>
          <w:szCs w:val="24"/>
        </w:rPr>
        <w:t>,</w:t>
      </w:r>
      <w:r w:rsidR="003A7078">
        <w:rPr>
          <w:rFonts w:cs="Times New Roman"/>
          <w:sz w:val="24"/>
          <w:szCs w:val="24"/>
        </w:rPr>
        <w:t>00</w:t>
      </w:r>
      <w:r w:rsidR="002B2F79">
        <w:rPr>
          <w:rFonts w:cs="Times New Roman"/>
          <w:sz w:val="24"/>
          <w:szCs w:val="24"/>
        </w:rPr>
        <w:t xml:space="preserve"> </w:t>
      </w:r>
      <w:r w:rsidR="00C505E1">
        <w:rPr>
          <w:rFonts w:cs="Times New Roman"/>
          <w:sz w:val="24"/>
          <w:szCs w:val="24"/>
        </w:rPr>
        <w:t>eura</w:t>
      </w:r>
      <w:r w:rsidR="002B2F79">
        <w:rPr>
          <w:rFonts w:cs="Times New Roman"/>
          <w:sz w:val="24"/>
          <w:szCs w:val="24"/>
        </w:rPr>
        <w:t xml:space="preserve"> </w:t>
      </w:r>
      <w:r w:rsidR="00BC445B">
        <w:rPr>
          <w:rFonts w:cs="Times New Roman"/>
          <w:sz w:val="24"/>
          <w:szCs w:val="24"/>
        </w:rPr>
        <w:t>povećani</w:t>
      </w:r>
      <w:r>
        <w:rPr>
          <w:rFonts w:cs="Times New Roman"/>
          <w:sz w:val="24"/>
          <w:szCs w:val="24"/>
        </w:rPr>
        <w:t xml:space="preserve"> su za </w:t>
      </w:r>
      <w:r w:rsidR="00D74AA2">
        <w:rPr>
          <w:rFonts w:cs="Times New Roman"/>
          <w:sz w:val="24"/>
          <w:szCs w:val="24"/>
        </w:rPr>
        <w:t>615.263</w:t>
      </w:r>
      <w:r w:rsidR="002F4AFF">
        <w:rPr>
          <w:rFonts w:cs="Times New Roman"/>
          <w:sz w:val="24"/>
          <w:szCs w:val="24"/>
        </w:rPr>
        <w:t>,00</w:t>
      </w:r>
      <w:r w:rsidR="002B2F79">
        <w:rPr>
          <w:rFonts w:cs="Times New Roman"/>
          <w:sz w:val="24"/>
          <w:szCs w:val="24"/>
        </w:rPr>
        <w:t xml:space="preserve"> </w:t>
      </w:r>
      <w:r w:rsidR="00C505E1">
        <w:rPr>
          <w:rFonts w:cs="Times New Roman"/>
          <w:sz w:val="24"/>
          <w:szCs w:val="24"/>
        </w:rPr>
        <w:t>eura</w:t>
      </w:r>
      <w:r>
        <w:rPr>
          <w:rFonts w:cs="Times New Roman"/>
          <w:sz w:val="24"/>
          <w:szCs w:val="24"/>
        </w:rPr>
        <w:t xml:space="preserve"> tako da plan iznosi </w:t>
      </w:r>
      <w:bookmarkStart w:id="0" w:name="_Hlk135735574"/>
      <w:r w:rsidR="003A7078">
        <w:rPr>
          <w:rFonts w:cs="Times New Roman"/>
          <w:sz w:val="24"/>
          <w:szCs w:val="24"/>
        </w:rPr>
        <w:t>3</w:t>
      </w:r>
      <w:r w:rsidR="002F4AFF">
        <w:rPr>
          <w:rFonts w:cs="Times New Roman"/>
          <w:sz w:val="24"/>
          <w:szCs w:val="24"/>
        </w:rPr>
        <w:t>2.</w:t>
      </w:r>
      <w:r w:rsidR="00D74AA2">
        <w:rPr>
          <w:rFonts w:cs="Times New Roman"/>
          <w:sz w:val="24"/>
          <w:szCs w:val="24"/>
        </w:rPr>
        <w:t>972.418</w:t>
      </w:r>
      <w:r w:rsidR="003A7078">
        <w:rPr>
          <w:rFonts w:cs="Times New Roman"/>
          <w:sz w:val="24"/>
          <w:szCs w:val="24"/>
        </w:rPr>
        <w:t>,00</w:t>
      </w:r>
      <w:r w:rsidR="002B2F79">
        <w:rPr>
          <w:rFonts w:cs="Times New Roman"/>
          <w:sz w:val="24"/>
          <w:szCs w:val="24"/>
        </w:rPr>
        <w:t xml:space="preserve"> </w:t>
      </w:r>
      <w:r w:rsidR="00C505E1">
        <w:rPr>
          <w:rFonts w:cs="Times New Roman"/>
          <w:sz w:val="24"/>
          <w:szCs w:val="24"/>
        </w:rPr>
        <w:t>eura</w:t>
      </w:r>
      <w:r>
        <w:rPr>
          <w:rFonts w:cs="Times New Roman"/>
          <w:sz w:val="24"/>
          <w:szCs w:val="24"/>
        </w:rPr>
        <w:t>.</w:t>
      </w:r>
      <w:bookmarkEnd w:id="0"/>
      <w:r w:rsidR="003A7078">
        <w:rPr>
          <w:rFonts w:cs="Times New Roman"/>
          <w:sz w:val="24"/>
          <w:szCs w:val="24"/>
        </w:rPr>
        <w:t xml:space="preserve"> </w:t>
      </w:r>
    </w:p>
    <w:p w14:paraId="492CFAF4" w14:textId="55B111C0" w:rsidR="00D74AA2" w:rsidRDefault="003A7078" w:rsidP="0042111F">
      <w:pPr>
        <w:spacing w:after="0" w:line="276" w:lineRule="auto"/>
        <w:ind w:firstLine="708"/>
        <w:jc w:val="both"/>
        <w:rPr>
          <w:rFonts w:cs="Times New Roman"/>
          <w:sz w:val="24"/>
          <w:szCs w:val="24"/>
        </w:rPr>
      </w:pPr>
      <w:r>
        <w:rPr>
          <w:rFonts w:cs="Times New Roman"/>
          <w:sz w:val="24"/>
          <w:szCs w:val="24"/>
        </w:rPr>
        <w:t xml:space="preserve">U skupini prihoda poslovanja promjene su iskazane na stavci </w:t>
      </w:r>
      <w:r w:rsidR="00D74AA2">
        <w:rPr>
          <w:rFonts w:cs="Times New Roman"/>
          <w:sz w:val="24"/>
          <w:szCs w:val="24"/>
        </w:rPr>
        <w:t>prihoda pomoći iz inozemstva i od subjekata unutar općeg proračuna s povećanjem od 601.161,00 euro ili 3,2%. Ministarstvo regionalnog razvoja i fondova E</w:t>
      </w:r>
      <w:r w:rsidR="00D52C89">
        <w:rPr>
          <w:rFonts w:cs="Times New Roman"/>
          <w:sz w:val="24"/>
          <w:szCs w:val="24"/>
        </w:rPr>
        <w:t>uropske unije</w:t>
      </w:r>
      <w:r w:rsidR="00D74AA2">
        <w:rPr>
          <w:rFonts w:cs="Times New Roman"/>
          <w:sz w:val="24"/>
          <w:szCs w:val="24"/>
        </w:rPr>
        <w:t xml:space="preserve"> odobrilo je 550.000,00 eura za ulaganje u Poduzetničku zonu Novska. </w:t>
      </w:r>
      <w:r w:rsidR="00440CC4">
        <w:rPr>
          <w:rFonts w:cs="Times New Roman"/>
          <w:sz w:val="24"/>
          <w:szCs w:val="24"/>
        </w:rPr>
        <w:t xml:space="preserve"> Ministarstvo demografije i </w:t>
      </w:r>
      <w:r w:rsidR="00D52C89">
        <w:rPr>
          <w:rFonts w:cs="Times New Roman"/>
          <w:sz w:val="24"/>
          <w:szCs w:val="24"/>
        </w:rPr>
        <w:t>useljeništva</w:t>
      </w:r>
      <w:r w:rsidR="00440CC4">
        <w:rPr>
          <w:rFonts w:cs="Times New Roman"/>
          <w:sz w:val="24"/>
          <w:szCs w:val="24"/>
        </w:rPr>
        <w:t xml:space="preserve"> odobrilo je n</w:t>
      </w:r>
      <w:r w:rsidR="00D74AA2">
        <w:rPr>
          <w:rFonts w:cs="Times New Roman"/>
          <w:sz w:val="24"/>
          <w:szCs w:val="24"/>
        </w:rPr>
        <w:t>astavak ulaganja u prostor Centra za mlade sa 16.634,00 eura dok je Ministarstvo prostornog uređenja</w:t>
      </w:r>
      <w:r w:rsidR="00D52C89">
        <w:rPr>
          <w:rFonts w:cs="Times New Roman"/>
          <w:sz w:val="24"/>
          <w:szCs w:val="24"/>
        </w:rPr>
        <w:t>, graditeljstva i državne imovine</w:t>
      </w:r>
      <w:r w:rsidR="00D74AA2">
        <w:rPr>
          <w:rFonts w:cs="Times New Roman"/>
          <w:sz w:val="24"/>
          <w:szCs w:val="24"/>
        </w:rPr>
        <w:t xml:space="preserve"> odobrilo sredstva za sufinanciranje pristupne prometnice do novog vrtića i Centra cjeloživotnog obrazovanja s iznosom od 40.700,00 eura. </w:t>
      </w:r>
      <w:r w:rsidR="006766B7">
        <w:rPr>
          <w:rFonts w:cs="Times New Roman"/>
          <w:sz w:val="24"/>
          <w:szCs w:val="24"/>
        </w:rPr>
        <w:t xml:space="preserve">Provođenje edukacija iz područja zaštite okoliša, sufinancirat će Fond za zaštitu okoliša i energetsku učinkovitost s </w:t>
      </w:r>
      <w:r w:rsidR="00D74AA2">
        <w:rPr>
          <w:rFonts w:cs="Times New Roman"/>
          <w:sz w:val="24"/>
          <w:szCs w:val="24"/>
        </w:rPr>
        <w:t xml:space="preserve"> 8.000,00 eura</w:t>
      </w:r>
      <w:r w:rsidR="006766B7">
        <w:rPr>
          <w:rFonts w:cs="Times New Roman"/>
          <w:sz w:val="24"/>
          <w:szCs w:val="24"/>
        </w:rPr>
        <w:t xml:space="preserve">. </w:t>
      </w:r>
      <w:r w:rsidR="00D74AA2">
        <w:rPr>
          <w:rFonts w:cs="Times New Roman"/>
          <w:sz w:val="24"/>
          <w:szCs w:val="24"/>
        </w:rPr>
        <w:t xml:space="preserve"> Izvršena je korekcija plana prihoda pomoći za </w:t>
      </w:r>
      <w:r w:rsidR="000B33FC">
        <w:rPr>
          <w:rFonts w:cs="Times New Roman"/>
          <w:sz w:val="24"/>
          <w:szCs w:val="24"/>
        </w:rPr>
        <w:t>modernizaciju javne rasvjete sa smanjenjem od 23.500,00 eura. Plan tih prihoda iznosi 45.000,00 eura</w:t>
      </w:r>
      <w:r w:rsidR="00247BD1">
        <w:rPr>
          <w:rFonts w:cs="Times New Roman"/>
          <w:sz w:val="24"/>
          <w:szCs w:val="24"/>
        </w:rPr>
        <w:t xml:space="preserve"> (usklađenje prihod/rashod)</w:t>
      </w:r>
      <w:r w:rsidR="000B33FC">
        <w:rPr>
          <w:rFonts w:cs="Times New Roman"/>
          <w:sz w:val="24"/>
          <w:szCs w:val="24"/>
        </w:rPr>
        <w:t>. Izmjene na stavkama prihoda pomoći kod proračunskih korisnika izvršene su radi usklađenja plana prihoda s odobrenim sredstvima pa je tako kod Dječjeg vrtića Radost iskazano smanjenje planiranih prihoda pomoći na ime funkcionalnog spajanja, tj. sredstva pomoći Općine Jasenovac za 41.640,00 eura. Za 1.800,00 eura smanjeni su prihodi pomoći kod Knjižnice i čitaonice Ante Jagar dok je kod Pučkog otvorenog učilišta iskazano povećanje plana za 40.000,00 eura na ime ugradnje dizala</w:t>
      </w:r>
      <w:r w:rsidR="006766B7">
        <w:rPr>
          <w:rFonts w:cs="Times New Roman"/>
          <w:sz w:val="24"/>
          <w:szCs w:val="24"/>
        </w:rPr>
        <w:t xml:space="preserve"> u zgradu učilišta</w:t>
      </w:r>
      <w:r w:rsidR="000B33FC">
        <w:rPr>
          <w:rFonts w:cs="Times New Roman"/>
          <w:sz w:val="24"/>
          <w:szCs w:val="24"/>
        </w:rPr>
        <w:t xml:space="preserve"> koje će sufinancirati Ministarstvo</w:t>
      </w:r>
      <w:r w:rsidR="00247BD1">
        <w:rPr>
          <w:rFonts w:cs="Times New Roman"/>
          <w:sz w:val="24"/>
          <w:szCs w:val="24"/>
        </w:rPr>
        <w:t xml:space="preserve"> hrvatskih</w:t>
      </w:r>
      <w:r w:rsidR="000B33FC">
        <w:rPr>
          <w:rFonts w:cs="Times New Roman"/>
          <w:sz w:val="24"/>
          <w:szCs w:val="24"/>
        </w:rPr>
        <w:t xml:space="preserve"> branitelja. </w:t>
      </w:r>
    </w:p>
    <w:p w14:paraId="2B6CBB73" w14:textId="73C8D9CB" w:rsidR="00DF1DA4" w:rsidRDefault="00DF1DA4" w:rsidP="0042111F">
      <w:pPr>
        <w:spacing w:after="0" w:line="276" w:lineRule="auto"/>
        <w:ind w:firstLine="708"/>
        <w:jc w:val="both"/>
        <w:rPr>
          <w:rFonts w:cs="Times New Roman"/>
          <w:sz w:val="24"/>
          <w:szCs w:val="24"/>
        </w:rPr>
      </w:pPr>
      <w:r w:rsidRPr="00DF1DA4">
        <w:rPr>
          <w:rFonts w:cs="Times New Roman"/>
          <w:i/>
          <w:iCs/>
          <w:sz w:val="24"/>
          <w:szCs w:val="24"/>
        </w:rPr>
        <w:t>Prihodi od upravnih i administrativnih pristojbi, pristojbi po posebnim propisima i naknada</w:t>
      </w:r>
      <w:r>
        <w:rPr>
          <w:rFonts w:cs="Times New Roman"/>
          <w:sz w:val="24"/>
          <w:szCs w:val="24"/>
        </w:rPr>
        <w:t xml:space="preserve"> </w:t>
      </w:r>
      <w:r w:rsidR="00247BD1">
        <w:rPr>
          <w:rFonts w:cs="Times New Roman"/>
          <w:sz w:val="24"/>
          <w:szCs w:val="24"/>
        </w:rPr>
        <w:t>smanjeni</w:t>
      </w:r>
      <w:r>
        <w:rPr>
          <w:rFonts w:cs="Times New Roman"/>
          <w:sz w:val="24"/>
          <w:szCs w:val="24"/>
        </w:rPr>
        <w:t xml:space="preserve"> su za </w:t>
      </w:r>
      <w:r w:rsidR="00247BD1">
        <w:rPr>
          <w:rFonts w:cs="Times New Roman"/>
          <w:sz w:val="24"/>
          <w:szCs w:val="24"/>
        </w:rPr>
        <w:t>5.000</w:t>
      </w:r>
      <w:r>
        <w:rPr>
          <w:rFonts w:cs="Times New Roman"/>
          <w:sz w:val="24"/>
          <w:szCs w:val="24"/>
        </w:rPr>
        <w:t>,00 eura i to na</w:t>
      </w:r>
      <w:r w:rsidR="00743C0A">
        <w:rPr>
          <w:rFonts w:cs="Times New Roman"/>
          <w:sz w:val="24"/>
          <w:szCs w:val="24"/>
        </w:rPr>
        <w:t xml:space="preserve"> stavci </w:t>
      </w:r>
      <w:r w:rsidR="00BC4846">
        <w:rPr>
          <w:rFonts w:cs="Times New Roman"/>
          <w:sz w:val="24"/>
          <w:szCs w:val="24"/>
        </w:rPr>
        <w:t xml:space="preserve">participacije roditelja za Područni objekt Jasenovac. </w:t>
      </w:r>
      <w:r w:rsidR="00743C0A">
        <w:rPr>
          <w:rFonts w:cs="Times New Roman"/>
          <w:sz w:val="24"/>
          <w:szCs w:val="24"/>
        </w:rPr>
        <w:t xml:space="preserve"> </w:t>
      </w:r>
      <w:r>
        <w:rPr>
          <w:rFonts w:cs="Times New Roman"/>
          <w:sz w:val="24"/>
          <w:szCs w:val="24"/>
        </w:rPr>
        <w:t xml:space="preserve"> </w:t>
      </w:r>
    </w:p>
    <w:p w14:paraId="12814AFA" w14:textId="63E686EB" w:rsidR="00BC4846" w:rsidRDefault="00DF1DA4" w:rsidP="0042111F">
      <w:pPr>
        <w:spacing w:after="0" w:line="276" w:lineRule="auto"/>
        <w:ind w:firstLine="708"/>
        <w:jc w:val="both"/>
        <w:rPr>
          <w:rFonts w:cs="Times New Roman"/>
          <w:sz w:val="24"/>
          <w:szCs w:val="24"/>
        </w:rPr>
      </w:pPr>
      <w:r w:rsidRPr="008C7113">
        <w:rPr>
          <w:rFonts w:cs="Times New Roman"/>
          <w:i/>
          <w:iCs/>
          <w:sz w:val="24"/>
          <w:szCs w:val="24"/>
        </w:rPr>
        <w:t>Prihodi  od prodaje proizvoda i robe te pruženih usluga i  prihodi od donacija</w:t>
      </w:r>
      <w:r>
        <w:rPr>
          <w:rFonts w:cs="Times New Roman"/>
          <w:sz w:val="24"/>
          <w:szCs w:val="24"/>
        </w:rPr>
        <w:t xml:space="preserve"> povećani</w:t>
      </w:r>
      <w:r w:rsidR="00BC4846">
        <w:rPr>
          <w:rFonts w:cs="Times New Roman"/>
          <w:sz w:val="24"/>
          <w:szCs w:val="24"/>
        </w:rPr>
        <w:t xml:space="preserve"> su kod proračunskog korisnika Javna vatrogasna postrojba Grada Novske </w:t>
      </w:r>
      <w:r>
        <w:rPr>
          <w:rFonts w:cs="Times New Roman"/>
          <w:sz w:val="24"/>
          <w:szCs w:val="24"/>
        </w:rPr>
        <w:t xml:space="preserve">za </w:t>
      </w:r>
      <w:r w:rsidR="00BC4846">
        <w:rPr>
          <w:rFonts w:cs="Times New Roman"/>
          <w:sz w:val="24"/>
          <w:szCs w:val="24"/>
        </w:rPr>
        <w:t>19.052,</w:t>
      </w:r>
      <w:r>
        <w:rPr>
          <w:rFonts w:cs="Times New Roman"/>
          <w:sz w:val="24"/>
          <w:szCs w:val="24"/>
        </w:rPr>
        <w:t>00 eura</w:t>
      </w:r>
      <w:r w:rsidR="006766B7">
        <w:rPr>
          <w:rFonts w:cs="Times New Roman"/>
          <w:sz w:val="24"/>
          <w:szCs w:val="24"/>
        </w:rPr>
        <w:t>:</w:t>
      </w:r>
      <w:r w:rsidR="00743C0A">
        <w:rPr>
          <w:rFonts w:cs="Times New Roman"/>
          <w:sz w:val="24"/>
          <w:szCs w:val="24"/>
        </w:rPr>
        <w:t xml:space="preserve"> na ime </w:t>
      </w:r>
      <w:r w:rsidR="00BC4846">
        <w:rPr>
          <w:rFonts w:cs="Times New Roman"/>
          <w:sz w:val="24"/>
          <w:szCs w:val="24"/>
        </w:rPr>
        <w:t>vlastitih prihoda u iznosu od 17.702,00 eura i 1.350,00 eura</w:t>
      </w:r>
      <w:r w:rsidR="006766B7">
        <w:rPr>
          <w:rFonts w:cs="Times New Roman"/>
          <w:sz w:val="24"/>
          <w:szCs w:val="24"/>
        </w:rPr>
        <w:t xml:space="preserve"> na ime</w:t>
      </w:r>
      <w:r w:rsidR="00BC4846">
        <w:rPr>
          <w:rFonts w:cs="Times New Roman"/>
          <w:sz w:val="24"/>
          <w:szCs w:val="24"/>
        </w:rPr>
        <w:t xml:space="preserve"> donacij</w:t>
      </w:r>
      <w:r w:rsidR="006766B7">
        <w:rPr>
          <w:rFonts w:cs="Times New Roman"/>
          <w:sz w:val="24"/>
          <w:szCs w:val="24"/>
        </w:rPr>
        <w:t>e</w:t>
      </w:r>
      <w:r w:rsidR="00BC4846">
        <w:rPr>
          <w:rFonts w:cs="Times New Roman"/>
          <w:sz w:val="24"/>
          <w:szCs w:val="24"/>
        </w:rPr>
        <w:t xml:space="preserve"> Hrvatske vatrogasne zajednice za refundaciju troškova.  </w:t>
      </w:r>
    </w:p>
    <w:p w14:paraId="75DB51FA" w14:textId="3E0CB5CB" w:rsidR="00141D2E" w:rsidRDefault="00E963BE" w:rsidP="0042111F">
      <w:pPr>
        <w:spacing w:after="0" w:line="276" w:lineRule="auto"/>
        <w:ind w:firstLine="708"/>
        <w:jc w:val="both"/>
        <w:rPr>
          <w:rFonts w:cs="Times New Roman"/>
          <w:sz w:val="24"/>
          <w:szCs w:val="24"/>
        </w:rPr>
      </w:pPr>
      <w:r w:rsidRPr="00C505E1">
        <w:rPr>
          <w:rFonts w:cs="Times New Roman"/>
          <w:i/>
          <w:iCs/>
          <w:sz w:val="24"/>
          <w:szCs w:val="24"/>
        </w:rPr>
        <w:lastRenderedPageBreak/>
        <w:t>Rashodi poslovanja</w:t>
      </w:r>
      <w:r>
        <w:rPr>
          <w:rFonts w:cs="Times New Roman"/>
          <w:sz w:val="24"/>
          <w:szCs w:val="24"/>
        </w:rPr>
        <w:t xml:space="preserve"> s planom od </w:t>
      </w:r>
      <w:r w:rsidR="00DD7D76">
        <w:rPr>
          <w:rFonts w:cs="Times New Roman"/>
          <w:sz w:val="24"/>
          <w:szCs w:val="24"/>
        </w:rPr>
        <w:t>12.211.979,00</w:t>
      </w:r>
      <w:r>
        <w:rPr>
          <w:rFonts w:cs="Times New Roman"/>
          <w:sz w:val="24"/>
          <w:szCs w:val="24"/>
        </w:rPr>
        <w:t xml:space="preserve"> </w:t>
      </w:r>
      <w:r w:rsidR="00C505E1">
        <w:rPr>
          <w:rFonts w:cs="Times New Roman"/>
          <w:sz w:val="24"/>
          <w:szCs w:val="24"/>
        </w:rPr>
        <w:t>eura</w:t>
      </w:r>
      <w:r>
        <w:rPr>
          <w:rFonts w:cs="Times New Roman"/>
          <w:sz w:val="24"/>
          <w:szCs w:val="24"/>
        </w:rPr>
        <w:t xml:space="preserve"> iskazani su s </w:t>
      </w:r>
      <w:r w:rsidR="00E71570">
        <w:rPr>
          <w:rFonts w:cs="Times New Roman"/>
          <w:sz w:val="24"/>
          <w:szCs w:val="24"/>
        </w:rPr>
        <w:t xml:space="preserve">povećanjem od </w:t>
      </w:r>
      <w:r w:rsidR="00DD7D76">
        <w:rPr>
          <w:rFonts w:cs="Times New Roman"/>
          <w:sz w:val="24"/>
          <w:szCs w:val="24"/>
        </w:rPr>
        <w:t>734.538,00</w:t>
      </w:r>
      <w:r w:rsidR="008C7113">
        <w:rPr>
          <w:rFonts w:cs="Times New Roman"/>
          <w:sz w:val="24"/>
          <w:szCs w:val="24"/>
        </w:rPr>
        <w:t xml:space="preserve"> </w:t>
      </w:r>
      <w:r w:rsidR="00E71570">
        <w:rPr>
          <w:rFonts w:cs="Times New Roman"/>
          <w:sz w:val="24"/>
          <w:szCs w:val="24"/>
        </w:rPr>
        <w:t>eura t</w:t>
      </w:r>
      <w:r>
        <w:rPr>
          <w:rFonts w:cs="Times New Roman"/>
          <w:sz w:val="24"/>
          <w:szCs w:val="24"/>
        </w:rPr>
        <w:t xml:space="preserve">e plan ovim izmjenama i dopunama proračuna iznosi </w:t>
      </w:r>
      <w:r w:rsidR="00DD7D76">
        <w:rPr>
          <w:rFonts w:cs="Times New Roman"/>
          <w:sz w:val="24"/>
          <w:szCs w:val="24"/>
        </w:rPr>
        <w:t>12.946.517,00</w:t>
      </w:r>
      <w:r>
        <w:rPr>
          <w:rFonts w:cs="Times New Roman"/>
          <w:sz w:val="24"/>
          <w:szCs w:val="24"/>
        </w:rPr>
        <w:t xml:space="preserve"> </w:t>
      </w:r>
      <w:r w:rsidR="00C505E1">
        <w:rPr>
          <w:rFonts w:cs="Times New Roman"/>
          <w:sz w:val="24"/>
          <w:szCs w:val="24"/>
        </w:rPr>
        <w:t>eura</w:t>
      </w:r>
      <w:r>
        <w:rPr>
          <w:rFonts w:cs="Times New Roman"/>
          <w:sz w:val="24"/>
          <w:szCs w:val="24"/>
        </w:rPr>
        <w:t>.</w:t>
      </w:r>
      <w:bookmarkStart w:id="1" w:name="_Hlk177556938"/>
      <w:r w:rsidR="00141D2E">
        <w:rPr>
          <w:rFonts w:cs="Times New Roman"/>
          <w:sz w:val="24"/>
          <w:szCs w:val="24"/>
        </w:rPr>
        <w:t xml:space="preserve"> </w:t>
      </w:r>
      <w:bookmarkEnd w:id="1"/>
      <w:r w:rsidR="005301B9">
        <w:rPr>
          <w:rFonts w:cs="Times New Roman"/>
          <w:sz w:val="24"/>
          <w:szCs w:val="24"/>
        </w:rPr>
        <w:t>Povećani su</w:t>
      </w:r>
      <w:r w:rsidR="004816A9">
        <w:rPr>
          <w:rFonts w:cs="Times New Roman"/>
          <w:sz w:val="24"/>
          <w:szCs w:val="24"/>
        </w:rPr>
        <w:t xml:space="preserve"> rashodi za zaposlene za 56.682,00 eura, </w:t>
      </w:r>
      <w:r w:rsidR="005301B9">
        <w:rPr>
          <w:rFonts w:cs="Times New Roman"/>
          <w:sz w:val="24"/>
          <w:szCs w:val="24"/>
        </w:rPr>
        <w:t xml:space="preserve">materijalni rashodi za </w:t>
      </w:r>
      <w:r w:rsidR="00DD7D76">
        <w:rPr>
          <w:rFonts w:cs="Times New Roman"/>
          <w:sz w:val="24"/>
          <w:szCs w:val="24"/>
        </w:rPr>
        <w:t>494.481,00</w:t>
      </w:r>
      <w:r w:rsidR="005301B9">
        <w:rPr>
          <w:rFonts w:cs="Times New Roman"/>
          <w:sz w:val="24"/>
          <w:szCs w:val="24"/>
        </w:rPr>
        <w:t xml:space="preserve"> eura</w:t>
      </w:r>
      <w:r w:rsidR="00DD7D76">
        <w:rPr>
          <w:rFonts w:cs="Times New Roman"/>
          <w:sz w:val="24"/>
          <w:szCs w:val="24"/>
        </w:rPr>
        <w:t>, rashodi pomoći dane u inozemstvo i unutar općeg proračuna za 134.375,00 eura, naknade građanima i kućanstvima 20.000,00 eura</w:t>
      </w:r>
      <w:r w:rsidR="005301B9">
        <w:rPr>
          <w:rFonts w:cs="Times New Roman"/>
          <w:sz w:val="24"/>
          <w:szCs w:val="24"/>
        </w:rPr>
        <w:t xml:space="preserve"> i ostali rashodi za </w:t>
      </w:r>
      <w:r w:rsidR="00DD7D76">
        <w:rPr>
          <w:rFonts w:cs="Times New Roman"/>
          <w:sz w:val="24"/>
          <w:szCs w:val="24"/>
        </w:rPr>
        <w:t>29.000</w:t>
      </w:r>
      <w:r w:rsidR="005301B9">
        <w:rPr>
          <w:rFonts w:cs="Times New Roman"/>
          <w:sz w:val="24"/>
          <w:szCs w:val="24"/>
        </w:rPr>
        <w:t>,00 eura</w:t>
      </w:r>
      <w:r w:rsidR="004816A9">
        <w:rPr>
          <w:rFonts w:cs="Times New Roman"/>
          <w:sz w:val="24"/>
          <w:szCs w:val="24"/>
        </w:rPr>
        <w:t>.</w:t>
      </w:r>
      <w:r w:rsidR="00141D2E" w:rsidRPr="00141D2E">
        <w:rPr>
          <w:rFonts w:cs="Times New Roman"/>
          <w:sz w:val="24"/>
          <w:szCs w:val="24"/>
        </w:rPr>
        <w:t xml:space="preserve"> </w:t>
      </w:r>
      <w:r w:rsidR="00141D2E">
        <w:rPr>
          <w:rFonts w:cs="Times New Roman"/>
          <w:sz w:val="24"/>
          <w:szCs w:val="24"/>
        </w:rPr>
        <w:t xml:space="preserve">Povećanja plana rashoda za zaposlene odnosi se na usklađenje plana rashoda s novim Pravilnikom o </w:t>
      </w:r>
      <w:r w:rsidR="00EB35FE">
        <w:rPr>
          <w:rFonts w:cs="Times New Roman"/>
          <w:sz w:val="24"/>
          <w:szCs w:val="24"/>
        </w:rPr>
        <w:t>plaćama u Javno vatrogasnoj postrojbi Grada</w:t>
      </w:r>
      <w:r w:rsidR="00141D2E">
        <w:rPr>
          <w:rFonts w:cs="Times New Roman"/>
          <w:sz w:val="24"/>
          <w:szCs w:val="24"/>
        </w:rPr>
        <w:t xml:space="preserve"> Novske. Istovremeno je kod Dječjeg vrtića Radost na stavkama rashoda za zaposlene iskazano smanjenje od 35.940,00 eura</w:t>
      </w:r>
      <w:r w:rsidR="00EB35FE">
        <w:rPr>
          <w:rFonts w:cs="Times New Roman"/>
          <w:sz w:val="24"/>
          <w:szCs w:val="24"/>
        </w:rPr>
        <w:t xml:space="preserve"> jer se rashodi neće realizirati u predviđenom iznosu. </w:t>
      </w:r>
      <w:r w:rsidR="00141D2E">
        <w:rPr>
          <w:rFonts w:cs="Times New Roman"/>
          <w:sz w:val="24"/>
          <w:szCs w:val="24"/>
        </w:rPr>
        <w:t xml:space="preserve">Sa 12.104,00 eura iskazan je plan rashoda za zaposlene po programu – mjere javni radovi. </w:t>
      </w:r>
      <w:r w:rsidR="00EB35FE">
        <w:rPr>
          <w:rFonts w:cs="Times New Roman"/>
          <w:sz w:val="24"/>
          <w:szCs w:val="24"/>
        </w:rPr>
        <w:t>Materijalni rashodi povećani su za 494.481,00 eura</w:t>
      </w:r>
      <w:r w:rsidR="00051AD5">
        <w:rPr>
          <w:rFonts w:cs="Times New Roman"/>
          <w:sz w:val="24"/>
          <w:szCs w:val="24"/>
        </w:rPr>
        <w:t>. Najveće povećanje iskazano je na stavci rashoda održavanja javnih površina s iznosom od 200.000,00 eura,</w:t>
      </w:r>
      <w:r w:rsidR="00496E64">
        <w:rPr>
          <w:rFonts w:cs="Times New Roman"/>
          <w:sz w:val="24"/>
          <w:szCs w:val="24"/>
        </w:rPr>
        <w:t xml:space="preserve"> održavanje javne rasvjete 35.000,00 eura,</w:t>
      </w:r>
      <w:r w:rsidR="006766B7">
        <w:rPr>
          <w:rFonts w:cs="Times New Roman"/>
          <w:sz w:val="24"/>
          <w:szCs w:val="24"/>
        </w:rPr>
        <w:t xml:space="preserve"> a</w:t>
      </w:r>
      <w:r w:rsidR="00051AD5">
        <w:rPr>
          <w:rFonts w:cs="Times New Roman"/>
          <w:sz w:val="24"/>
          <w:szCs w:val="24"/>
        </w:rPr>
        <w:t xml:space="preserve"> radi usklađenja plana i realizacije iskazano je povećanje rashoda za administraciju i upravljanje u iznosu od 31.930,00 eura</w:t>
      </w:r>
      <w:r w:rsidR="006766B7">
        <w:rPr>
          <w:rFonts w:cs="Times New Roman"/>
          <w:sz w:val="24"/>
          <w:szCs w:val="24"/>
        </w:rPr>
        <w:t xml:space="preserve">. </w:t>
      </w:r>
      <w:r w:rsidR="00496E64">
        <w:rPr>
          <w:rFonts w:cs="Times New Roman"/>
          <w:sz w:val="24"/>
          <w:szCs w:val="24"/>
        </w:rPr>
        <w:t xml:space="preserve"> </w:t>
      </w:r>
      <w:r w:rsidR="006766B7">
        <w:rPr>
          <w:rFonts w:cs="Times New Roman"/>
          <w:sz w:val="24"/>
          <w:szCs w:val="24"/>
        </w:rPr>
        <w:t xml:space="preserve">Rashodi </w:t>
      </w:r>
      <w:r w:rsidR="00496E64">
        <w:rPr>
          <w:rFonts w:cs="Times New Roman"/>
          <w:sz w:val="24"/>
          <w:szCs w:val="24"/>
        </w:rPr>
        <w:t>manifestacija</w:t>
      </w:r>
      <w:r w:rsidR="006766B7">
        <w:rPr>
          <w:rFonts w:cs="Times New Roman"/>
          <w:sz w:val="24"/>
          <w:szCs w:val="24"/>
        </w:rPr>
        <w:t xml:space="preserve"> iskazani su s povećanjem od </w:t>
      </w:r>
      <w:r w:rsidR="00496E64">
        <w:rPr>
          <w:rFonts w:cs="Times New Roman"/>
          <w:sz w:val="24"/>
          <w:szCs w:val="24"/>
        </w:rPr>
        <w:t xml:space="preserve">10.000,00 eura, održavanje objekata u vlasništvu Grada 87.700,00 eura, uređenje okoliša Kulturnog centra za mlade </w:t>
      </w:r>
      <w:proofErr w:type="spellStart"/>
      <w:r w:rsidR="00496E64">
        <w:rPr>
          <w:rFonts w:cs="Times New Roman"/>
          <w:sz w:val="24"/>
          <w:szCs w:val="24"/>
        </w:rPr>
        <w:t>Jazavica</w:t>
      </w:r>
      <w:proofErr w:type="spellEnd"/>
      <w:r w:rsidR="00496E64">
        <w:rPr>
          <w:rFonts w:cs="Times New Roman"/>
          <w:sz w:val="24"/>
          <w:szCs w:val="24"/>
        </w:rPr>
        <w:t xml:space="preserve"> 34.000,00 eura… Rashodi pomoći dane u inozemstvo i unutar općeg proračuna iskazani su s povećanjem za 134.375,00 eura i odnose se na povećanje sufinanciranja izgradnje kružnog toka na križanju Tomislavova-Matoševa i Tomislavova-A. Stepinca te 10.000,00 eura</w:t>
      </w:r>
      <w:r w:rsidR="006766B7">
        <w:rPr>
          <w:rFonts w:cs="Times New Roman"/>
          <w:sz w:val="24"/>
          <w:szCs w:val="24"/>
        </w:rPr>
        <w:t xml:space="preserve"> </w:t>
      </w:r>
      <w:r w:rsidR="00496E64">
        <w:rPr>
          <w:rFonts w:cs="Times New Roman"/>
          <w:sz w:val="24"/>
          <w:szCs w:val="24"/>
        </w:rPr>
        <w:t xml:space="preserve"> Policijskoj postaj</w:t>
      </w:r>
      <w:r w:rsidR="006766B7">
        <w:rPr>
          <w:rFonts w:cs="Times New Roman"/>
          <w:sz w:val="24"/>
          <w:szCs w:val="24"/>
        </w:rPr>
        <w:t>i</w:t>
      </w:r>
      <w:r w:rsidR="00496E64">
        <w:rPr>
          <w:rFonts w:cs="Times New Roman"/>
          <w:sz w:val="24"/>
          <w:szCs w:val="24"/>
        </w:rPr>
        <w:t xml:space="preserve"> Novska za obnovu zgrade. Naknade građanima i kućanstvima iskazane su s povećanjem od 20.000,00 eura za program </w:t>
      </w:r>
      <w:r w:rsidR="00D23809">
        <w:rPr>
          <w:rFonts w:cs="Times New Roman"/>
          <w:sz w:val="24"/>
          <w:szCs w:val="24"/>
        </w:rPr>
        <w:t>„</w:t>
      </w:r>
      <w:r w:rsidR="00496E64">
        <w:rPr>
          <w:rFonts w:cs="Times New Roman"/>
          <w:sz w:val="24"/>
          <w:szCs w:val="24"/>
        </w:rPr>
        <w:t>Novska</w:t>
      </w:r>
      <w:r w:rsidR="00D23809">
        <w:rPr>
          <w:rFonts w:cs="Times New Roman"/>
          <w:sz w:val="24"/>
          <w:szCs w:val="24"/>
        </w:rPr>
        <w:t xml:space="preserve">-moj dom“. Ostali rashodi na kontu skupine 38 iskazani su s povećanjem od 29.000,00 eura i odnose se na povećanje plana rashoda </w:t>
      </w:r>
      <w:r w:rsidR="00036D51">
        <w:rPr>
          <w:rFonts w:cs="Times New Roman"/>
          <w:sz w:val="24"/>
          <w:szCs w:val="24"/>
        </w:rPr>
        <w:t xml:space="preserve">za rad </w:t>
      </w:r>
      <w:r w:rsidR="00D23809">
        <w:rPr>
          <w:rFonts w:cs="Times New Roman"/>
          <w:sz w:val="24"/>
          <w:szCs w:val="24"/>
        </w:rPr>
        <w:t>Turističke zajednice (manifestacije)</w:t>
      </w:r>
      <w:r w:rsidR="00036D51">
        <w:rPr>
          <w:rFonts w:cs="Times New Roman"/>
          <w:sz w:val="24"/>
          <w:szCs w:val="24"/>
        </w:rPr>
        <w:t xml:space="preserve"> i</w:t>
      </w:r>
      <w:r w:rsidR="00D23809">
        <w:rPr>
          <w:rFonts w:cs="Times New Roman"/>
          <w:sz w:val="24"/>
          <w:szCs w:val="24"/>
        </w:rPr>
        <w:t xml:space="preserve"> donacija Udruženju obrtnika za popravak krovišta. </w:t>
      </w:r>
    </w:p>
    <w:p w14:paraId="0620D4AF" w14:textId="6074A498" w:rsidR="00CA281B" w:rsidRDefault="00141D2E" w:rsidP="0042111F">
      <w:pPr>
        <w:spacing w:after="0" w:line="276" w:lineRule="auto"/>
        <w:ind w:firstLine="708"/>
        <w:jc w:val="both"/>
        <w:rPr>
          <w:rFonts w:cs="Times New Roman"/>
          <w:sz w:val="24"/>
          <w:szCs w:val="24"/>
        </w:rPr>
      </w:pPr>
      <w:r>
        <w:rPr>
          <w:rFonts w:cs="Times New Roman"/>
          <w:sz w:val="24"/>
          <w:szCs w:val="24"/>
        </w:rPr>
        <w:t xml:space="preserve"> </w:t>
      </w:r>
      <w:r w:rsidR="004816A9">
        <w:rPr>
          <w:rFonts w:cs="Times New Roman"/>
          <w:sz w:val="24"/>
          <w:szCs w:val="24"/>
        </w:rPr>
        <w:t xml:space="preserve"> </w:t>
      </w:r>
      <w:r w:rsidR="005301B9">
        <w:rPr>
          <w:rFonts w:cs="Times New Roman"/>
          <w:sz w:val="24"/>
          <w:szCs w:val="24"/>
        </w:rPr>
        <w:t xml:space="preserve"> </w:t>
      </w:r>
    </w:p>
    <w:p w14:paraId="02DACDBE" w14:textId="32FAFFB7" w:rsidR="00EE39A4" w:rsidRDefault="0014140A" w:rsidP="0042111F">
      <w:pPr>
        <w:spacing w:after="0" w:line="276" w:lineRule="auto"/>
        <w:ind w:firstLine="708"/>
        <w:jc w:val="both"/>
        <w:rPr>
          <w:rFonts w:cs="Times New Roman"/>
          <w:sz w:val="24"/>
          <w:szCs w:val="24"/>
        </w:rPr>
      </w:pPr>
      <w:r w:rsidRPr="00C505E1">
        <w:rPr>
          <w:rFonts w:cs="Times New Roman"/>
          <w:i/>
          <w:iCs/>
          <w:sz w:val="24"/>
          <w:szCs w:val="24"/>
        </w:rPr>
        <w:t>Rashodi za nabavu nefinancijske imovine</w:t>
      </w:r>
      <w:r>
        <w:rPr>
          <w:rFonts w:cs="Times New Roman"/>
          <w:sz w:val="24"/>
          <w:szCs w:val="24"/>
        </w:rPr>
        <w:t xml:space="preserve"> iskazani su </w:t>
      </w:r>
      <w:r w:rsidR="00D23809">
        <w:rPr>
          <w:rFonts w:cs="Times New Roman"/>
          <w:sz w:val="24"/>
          <w:szCs w:val="24"/>
        </w:rPr>
        <w:t xml:space="preserve">sa smanjenjem </w:t>
      </w:r>
      <w:r w:rsidR="00EE39A4">
        <w:rPr>
          <w:rFonts w:cs="Times New Roman"/>
          <w:sz w:val="24"/>
          <w:szCs w:val="24"/>
        </w:rPr>
        <w:t xml:space="preserve">za </w:t>
      </w:r>
      <w:r w:rsidR="00D23809">
        <w:rPr>
          <w:rFonts w:cs="Times New Roman"/>
          <w:sz w:val="24"/>
          <w:szCs w:val="24"/>
        </w:rPr>
        <w:t>119.275,</w:t>
      </w:r>
      <w:r w:rsidR="00EE39A4">
        <w:rPr>
          <w:rFonts w:cs="Times New Roman"/>
          <w:sz w:val="24"/>
          <w:szCs w:val="24"/>
        </w:rPr>
        <w:t xml:space="preserve">00 eura </w:t>
      </w:r>
      <w:r>
        <w:rPr>
          <w:rFonts w:cs="Times New Roman"/>
          <w:sz w:val="24"/>
          <w:szCs w:val="24"/>
        </w:rPr>
        <w:t xml:space="preserve"> tako da plan iznosi </w:t>
      </w:r>
      <w:r w:rsidR="00D23809">
        <w:rPr>
          <w:rFonts w:cs="Times New Roman"/>
          <w:sz w:val="24"/>
          <w:szCs w:val="24"/>
        </w:rPr>
        <w:t>32.581.404</w:t>
      </w:r>
      <w:r w:rsidR="00DC6596">
        <w:rPr>
          <w:rFonts w:cs="Times New Roman"/>
          <w:sz w:val="24"/>
          <w:szCs w:val="24"/>
        </w:rPr>
        <w:t>,00</w:t>
      </w:r>
      <w:r>
        <w:rPr>
          <w:rFonts w:cs="Times New Roman"/>
          <w:sz w:val="24"/>
          <w:szCs w:val="24"/>
        </w:rPr>
        <w:t xml:space="preserve"> </w:t>
      </w:r>
      <w:r w:rsidR="00C505E1">
        <w:rPr>
          <w:rFonts w:cs="Times New Roman"/>
          <w:sz w:val="24"/>
          <w:szCs w:val="24"/>
        </w:rPr>
        <w:t>eura</w:t>
      </w:r>
      <w:r>
        <w:rPr>
          <w:rFonts w:cs="Times New Roman"/>
          <w:sz w:val="24"/>
          <w:szCs w:val="24"/>
        </w:rPr>
        <w:t>.</w:t>
      </w:r>
      <w:r w:rsidR="00D23809">
        <w:rPr>
          <w:rFonts w:cs="Times New Roman"/>
          <w:sz w:val="24"/>
          <w:szCs w:val="24"/>
        </w:rPr>
        <w:t xml:space="preserve"> Najvećim dijelom smanjenje rashoda odnosi se na smanjenje rashoda za dodatna ulaganja na nefinancijskoj imovini u koje ubrajamo</w:t>
      </w:r>
      <w:r w:rsidR="00F33AB3">
        <w:rPr>
          <w:rFonts w:cs="Times New Roman"/>
          <w:sz w:val="24"/>
          <w:szCs w:val="24"/>
        </w:rPr>
        <w:t xml:space="preserve"> promjene u programu Poduzetnička zona Novska sa smanjenjem od 644.550,00 eura (detalji su opisani u posebnom dijelu proračuna)</w:t>
      </w:r>
      <w:r w:rsidR="00D23809">
        <w:rPr>
          <w:rFonts w:cs="Times New Roman"/>
          <w:sz w:val="24"/>
          <w:szCs w:val="24"/>
        </w:rPr>
        <w:t>,</w:t>
      </w:r>
      <w:r w:rsidR="00A3225F">
        <w:rPr>
          <w:rFonts w:cs="Times New Roman"/>
          <w:sz w:val="24"/>
          <w:szCs w:val="24"/>
        </w:rPr>
        <w:t xml:space="preserve"> izgradnja oproštajnog trga, parkirališta i ceste u projektu Mrtvačnica u Voćarici iskazani su s povećanjem od 510.000,00 eura, a u kapitalnom projektu Nogostup </w:t>
      </w:r>
      <w:proofErr w:type="spellStart"/>
      <w:r w:rsidR="00A3225F">
        <w:rPr>
          <w:rFonts w:cs="Times New Roman"/>
          <w:sz w:val="24"/>
          <w:szCs w:val="24"/>
        </w:rPr>
        <w:t>Brestača</w:t>
      </w:r>
      <w:proofErr w:type="spellEnd"/>
      <w:r w:rsidR="00A3225F">
        <w:rPr>
          <w:rFonts w:cs="Times New Roman"/>
          <w:sz w:val="24"/>
          <w:szCs w:val="24"/>
        </w:rPr>
        <w:t xml:space="preserve">-N. Subocka iskazan je smanjenje od 42.540,00 eura. </w:t>
      </w:r>
    </w:p>
    <w:p w14:paraId="264BC647" w14:textId="77777777" w:rsidR="001F4065" w:rsidRDefault="00977578" w:rsidP="0042111F">
      <w:pPr>
        <w:spacing w:after="0" w:line="276" w:lineRule="auto"/>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14:paraId="2A8D971C" w14:textId="77777777" w:rsidR="001F4065" w:rsidRDefault="001F4065" w:rsidP="006348F3">
      <w:pPr>
        <w:spacing w:after="0" w:line="240" w:lineRule="auto"/>
        <w:jc w:val="both"/>
        <w:rPr>
          <w:rFonts w:cs="Times New Roman"/>
          <w:sz w:val="24"/>
          <w:szCs w:val="24"/>
        </w:rPr>
      </w:pPr>
    </w:p>
    <w:p w14:paraId="0F68B566" w14:textId="77777777" w:rsidR="001F4065" w:rsidRDefault="001F4065" w:rsidP="006348F3">
      <w:pPr>
        <w:spacing w:after="0" w:line="240" w:lineRule="auto"/>
        <w:jc w:val="both"/>
        <w:rPr>
          <w:rFonts w:cs="Times New Roman"/>
          <w:sz w:val="24"/>
          <w:szCs w:val="24"/>
        </w:rPr>
      </w:pPr>
    </w:p>
    <w:p w14:paraId="0EF7EBA8" w14:textId="77777777" w:rsidR="001F4065" w:rsidRDefault="001F4065" w:rsidP="006348F3">
      <w:pPr>
        <w:spacing w:after="0" w:line="240" w:lineRule="auto"/>
        <w:jc w:val="both"/>
        <w:rPr>
          <w:rFonts w:cs="Times New Roman"/>
          <w:sz w:val="24"/>
          <w:szCs w:val="24"/>
        </w:rPr>
      </w:pPr>
    </w:p>
    <w:p w14:paraId="3745F902" w14:textId="77777777" w:rsidR="001F4065" w:rsidRDefault="001F4065" w:rsidP="006348F3">
      <w:pPr>
        <w:spacing w:after="0" w:line="240" w:lineRule="auto"/>
        <w:jc w:val="both"/>
        <w:rPr>
          <w:rFonts w:cs="Times New Roman"/>
          <w:sz w:val="24"/>
          <w:szCs w:val="24"/>
        </w:rPr>
      </w:pPr>
    </w:p>
    <w:p w14:paraId="382D7D08" w14:textId="77777777" w:rsidR="001F4065" w:rsidRDefault="001F4065" w:rsidP="006348F3">
      <w:pPr>
        <w:spacing w:after="0" w:line="240" w:lineRule="auto"/>
        <w:jc w:val="both"/>
        <w:rPr>
          <w:rFonts w:cs="Times New Roman"/>
          <w:sz w:val="24"/>
          <w:szCs w:val="24"/>
        </w:rPr>
      </w:pPr>
    </w:p>
    <w:p w14:paraId="75827ACB" w14:textId="77777777" w:rsidR="001F4065" w:rsidRDefault="001F4065" w:rsidP="006348F3">
      <w:pPr>
        <w:spacing w:after="0" w:line="240" w:lineRule="auto"/>
        <w:jc w:val="both"/>
        <w:rPr>
          <w:rFonts w:cs="Times New Roman"/>
          <w:sz w:val="24"/>
          <w:szCs w:val="24"/>
        </w:rPr>
      </w:pPr>
    </w:p>
    <w:p w14:paraId="085D109D" w14:textId="77777777" w:rsidR="001F4065" w:rsidRDefault="001F4065" w:rsidP="006348F3">
      <w:pPr>
        <w:spacing w:after="0" w:line="240" w:lineRule="auto"/>
        <w:jc w:val="both"/>
        <w:rPr>
          <w:rFonts w:cs="Times New Roman"/>
          <w:sz w:val="24"/>
          <w:szCs w:val="24"/>
        </w:rPr>
      </w:pPr>
    </w:p>
    <w:p w14:paraId="0D45BB16" w14:textId="77777777" w:rsidR="001F4065" w:rsidRDefault="001F4065" w:rsidP="006348F3">
      <w:pPr>
        <w:spacing w:after="0" w:line="240" w:lineRule="auto"/>
        <w:jc w:val="both"/>
        <w:rPr>
          <w:rFonts w:cs="Times New Roman"/>
          <w:sz w:val="24"/>
          <w:szCs w:val="24"/>
        </w:rPr>
      </w:pPr>
    </w:p>
    <w:p w14:paraId="3A948EE8" w14:textId="77777777" w:rsidR="001F4065" w:rsidRDefault="001F4065" w:rsidP="006348F3">
      <w:pPr>
        <w:spacing w:after="0" w:line="240" w:lineRule="auto"/>
        <w:jc w:val="both"/>
        <w:rPr>
          <w:rFonts w:cs="Times New Roman"/>
          <w:sz w:val="24"/>
          <w:szCs w:val="24"/>
        </w:rPr>
      </w:pPr>
    </w:p>
    <w:p w14:paraId="285171B2" w14:textId="77777777" w:rsidR="001F4065" w:rsidRDefault="001F4065" w:rsidP="006348F3">
      <w:pPr>
        <w:spacing w:after="0" w:line="240" w:lineRule="auto"/>
        <w:jc w:val="both"/>
        <w:rPr>
          <w:rFonts w:cs="Times New Roman"/>
          <w:sz w:val="24"/>
          <w:szCs w:val="24"/>
        </w:rPr>
      </w:pPr>
    </w:p>
    <w:p w14:paraId="1D26A4D4" w14:textId="77777777" w:rsidR="001F4065" w:rsidRPr="00DC641B" w:rsidRDefault="001F4065" w:rsidP="001F4065">
      <w:pPr>
        <w:spacing w:after="0" w:line="240" w:lineRule="auto"/>
        <w:jc w:val="both"/>
        <w:rPr>
          <w:rFonts w:eastAsia="Calibri" w:cstheme="minorHAnsi"/>
          <w:b/>
          <w:sz w:val="24"/>
          <w:szCs w:val="24"/>
        </w:rPr>
      </w:pPr>
    </w:p>
    <w:p w14:paraId="6E8E236B" w14:textId="77777777" w:rsidR="001F4065" w:rsidRPr="00DC641B" w:rsidRDefault="001F4065" w:rsidP="001F4065">
      <w:pPr>
        <w:spacing w:after="0" w:line="240" w:lineRule="auto"/>
        <w:jc w:val="both"/>
        <w:rPr>
          <w:rFonts w:eastAsia="Calibri" w:cstheme="minorHAnsi"/>
          <w:b/>
          <w:sz w:val="24"/>
          <w:szCs w:val="24"/>
        </w:rPr>
      </w:pPr>
    </w:p>
    <w:p w14:paraId="5DF1A7DF" w14:textId="77777777" w:rsidR="001F4065" w:rsidRPr="00DC641B" w:rsidRDefault="001F4065" w:rsidP="001F4065">
      <w:pPr>
        <w:spacing w:after="0" w:line="240" w:lineRule="auto"/>
        <w:jc w:val="both"/>
        <w:rPr>
          <w:rFonts w:eastAsia="Calibri" w:cstheme="minorHAnsi"/>
          <w:b/>
          <w:sz w:val="24"/>
          <w:szCs w:val="24"/>
        </w:rPr>
      </w:pPr>
      <w:r w:rsidRPr="00DC641B">
        <w:rPr>
          <w:rFonts w:eastAsia="Calibri" w:cstheme="minorHAnsi"/>
          <w:b/>
          <w:sz w:val="24"/>
          <w:szCs w:val="24"/>
        </w:rPr>
        <w:lastRenderedPageBreak/>
        <w:t>1. Razdjel 001 UPRAVNI ODJEL ZA DRUŠTVENE DJELATNOSTI, PRAVNE POSLOVE I JAVNU NABAVU</w:t>
      </w:r>
    </w:p>
    <w:p w14:paraId="1AC1F459" w14:textId="77777777" w:rsidR="001F4065" w:rsidRPr="00DC641B" w:rsidRDefault="001F4065" w:rsidP="001F4065">
      <w:pPr>
        <w:spacing w:after="0" w:line="240" w:lineRule="auto"/>
        <w:ind w:left="720"/>
        <w:contextualSpacing/>
        <w:rPr>
          <w:rFonts w:eastAsia="Calibri" w:cstheme="minorHAnsi"/>
          <w:b/>
          <w:sz w:val="24"/>
          <w:szCs w:val="24"/>
        </w:rPr>
      </w:pPr>
    </w:p>
    <w:p w14:paraId="1DC7C81C" w14:textId="2AF5751F" w:rsidR="001F4065" w:rsidRPr="00DC641B" w:rsidRDefault="001F4065" w:rsidP="0042111F">
      <w:pPr>
        <w:spacing w:after="0" w:line="276" w:lineRule="auto"/>
        <w:ind w:firstLine="708"/>
        <w:contextualSpacing/>
        <w:jc w:val="both"/>
        <w:rPr>
          <w:rFonts w:eastAsia="Calibri" w:cstheme="minorHAnsi"/>
          <w:bCs/>
          <w:sz w:val="24"/>
          <w:szCs w:val="24"/>
        </w:rPr>
      </w:pPr>
      <w:r w:rsidRPr="00DC641B">
        <w:rPr>
          <w:rFonts w:eastAsia="Calibri" w:cstheme="minorHAnsi"/>
          <w:sz w:val="24"/>
          <w:szCs w:val="24"/>
        </w:rPr>
        <w:t xml:space="preserve">Ovim izmjenama i dopunama Proračuna </w:t>
      </w:r>
      <w:r>
        <w:rPr>
          <w:rFonts w:eastAsia="Calibri" w:cstheme="minorHAnsi"/>
          <w:sz w:val="24"/>
          <w:szCs w:val="24"/>
        </w:rPr>
        <w:t xml:space="preserve">povećavaju </w:t>
      </w:r>
      <w:r w:rsidRPr="00DC641B">
        <w:rPr>
          <w:rFonts w:eastAsia="Calibri" w:cstheme="minorHAnsi"/>
          <w:sz w:val="24"/>
          <w:szCs w:val="24"/>
        </w:rPr>
        <w:t xml:space="preserve"> se ukupna sredstva za ostvarenje programa Upravnog odjela za društvene djelatnosti, pravne poslove i javnu nabavu i sada iznose</w:t>
      </w:r>
      <w:r w:rsidR="004C1410">
        <w:rPr>
          <w:rFonts w:eastAsia="Calibri" w:cstheme="minorHAnsi"/>
          <w:sz w:val="24"/>
          <w:szCs w:val="24"/>
        </w:rPr>
        <w:t xml:space="preserve"> </w:t>
      </w:r>
      <w:r>
        <w:rPr>
          <w:rFonts w:eastAsia="Calibri" w:cstheme="minorHAnsi"/>
          <w:b/>
          <w:sz w:val="24"/>
          <w:szCs w:val="24"/>
        </w:rPr>
        <w:t>5.004.420,00</w:t>
      </w:r>
      <w:r w:rsidRPr="00DC641B">
        <w:rPr>
          <w:rFonts w:eastAsia="Calibri" w:cstheme="minorHAnsi"/>
          <w:b/>
          <w:sz w:val="24"/>
          <w:szCs w:val="24"/>
        </w:rPr>
        <w:t xml:space="preserve"> eura</w:t>
      </w:r>
      <w:r w:rsidRPr="00DC641B">
        <w:rPr>
          <w:rFonts w:eastAsia="Calibri" w:cstheme="minorHAnsi"/>
          <w:sz w:val="24"/>
          <w:szCs w:val="24"/>
        </w:rPr>
        <w:t>, a istima će se financirati ukupno 17 (sedamnaest) različitih programa koji su obuhvaćeni financijskim planom rashoda upravnog odjela. Sredstva kojima se planiraju financirati programi Upravnog odjela za društvene djelatnosti, pravne poslove i javnu nabavu</w:t>
      </w:r>
      <w:r>
        <w:rPr>
          <w:rFonts w:eastAsia="Calibri" w:cstheme="minorHAnsi"/>
          <w:sz w:val="24"/>
          <w:szCs w:val="24"/>
        </w:rPr>
        <w:t xml:space="preserve"> povećavaju </w:t>
      </w:r>
      <w:r w:rsidRPr="00DC641B">
        <w:rPr>
          <w:rFonts w:eastAsia="Calibri" w:cstheme="minorHAnsi"/>
          <w:sz w:val="24"/>
          <w:szCs w:val="24"/>
        </w:rPr>
        <w:t xml:space="preserve"> se  za iznos od </w:t>
      </w:r>
      <w:r w:rsidRPr="00780B53">
        <w:rPr>
          <w:rFonts w:eastAsia="Calibri" w:cstheme="minorHAnsi"/>
          <w:b/>
          <w:bCs/>
          <w:sz w:val="24"/>
          <w:szCs w:val="24"/>
        </w:rPr>
        <w:t>1</w:t>
      </w:r>
      <w:r>
        <w:rPr>
          <w:rFonts w:eastAsia="Calibri" w:cstheme="minorHAnsi"/>
          <w:b/>
          <w:sz w:val="24"/>
          <w:szCs w:val="24"/>
        </w:rPr>
        <w:t>29.603</w:t>
      </w:r>
      <w:r w:rsidRPr="00DC641B">
        <w:rPr>
          <w:rFonts w:eastAsia="Calibri" w:cstheme="minorHAnsi"/>
          <w:b/>
          <w:sz w:val="24"/>
          <w:szCs w:val="24"/>
        </w:rPr>
        <w:t>,00 eura</w:t>
      </w:r>
      <w:r>
        <w:rPr>
          <w:rFonts w:eastAsia="Calibri" w:cstheme="minorHAnsi"/>
          <w:b/>
          <w:sz w:val="24"/>
          <w:szCs w:val="24"/>
        </w:rPr>
        <w:t xml:space="preserve"> ili 2,66% od plana.</w:t>
      </w:r>
    </w:p>
    <w:p w14:paraId="1454A27B" w14:textId="77777777" w:rsidR="001F4065" w:rsidRPr="00DC641B" w:rsidRDefault="001F4065" w:rsidP="001F4065">
      <w:pPr>
        <w:spacing w:after="0" w:line="240" w:lineRule="auto"/>
        <w:jc w:val="both"/>
        <w:rPr>
          <w:rFonts w:eastAsia="Calibri" w:cstheme="minorHAnsi"/>
          <w:i/>
          <w:sz w:val="24"/>
          <w:szCs w:val="24"/>
        </w:rPr>
      </w:pPr>
    </w:p>
    <w:p w14:paraId="0DEA0707" w14:textId="77777777" w:rsidR="001F4065" w:rsidRPr="00DC641B" w:rsidRDefault="001F4065" w:rsidP="001F4065">
      <w:pPr>
        <w:spacing w:after="0" w:line="240" w:lineRule="auto"/>
        <w:contextualSpacing/>
        <w:jc w:val="both"/>
        <w:rPr>
          <w:rFonts w:eastAsia="Calibri" w:cstheme="minorHAnsi"/>
          <w:b/>
          <w:sz w:val="24"/>
          <w:szCs w:val="24"/>
        </w:rPr>
      </w:pPr>
      <w:r w:rsidRPr="00DC641B">
        <w:rPr>
          <w:rFonts w:eastAsia="Calibri" w:cstheme="minorHAnsi"/>
          <w:b/>
          <w:sz w:val="24"/>
          <w:szCs w:val="24"/>
        </w:rPr>
        <w:t>Tablica broj 1: Prikaz financijskih izmjena programa Upravnog odjela za društvene djelatnosti, pravne poslove i javnu nabavu za 2024. godinu,</w:t>
      </w:r>
      <w:r w:rsidRPr="00DC641B">
        <w:rPr>
          <w:rFonts w:eastAsia="Calibri" w:cstheme="minorHAnsi"/>
          <w:sz w:val="24"/>
          <w:szCs w:val="24"/>
        </w:rPr>
        <w:t xml:space="preserve"> </w:t>
      </w:r>
      <w:r w:rsidRPr="00DC641B">
        <w:rPr>
          <w:rFonts w:eastAsia="Calibri" w:cstheme="minorHAnsi"/>
          <w:b/>
          <w:sz w:val="24"/>
          <w:szCs w:val="24"/>
        </w:rPr>
        <w:t>u iznosima izraženim u EUR</w:t>
      </w:r>
    </w:p>
    <w:p w14:paraId="661C4FD0" w14:textId="77777777" w:rsidR="001F4065" w:rsidRPr="00DC641B" w:rsidRDefault="001F4065" w:rsidP="001F4065">
      <w:pPr>
        <w:spacing w:after="0" w:line="240" w:lineRule="auto"/>
        <w:contextualSpacing/>
        <w:jc w:val="both"/>
        <w:rPr>
          <w:rFonts w:eastAsia="Calibri"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1689"/>
        <w:gridCol w:w="1985"/>
        <w:gridCol w:w="1501"/>
        <w:gridCol w:w="1704"/>
        <w:gridCol w:w="1341"/>
      </w:tblGrid>
      <w:tr w:rsidR="001F4065" w:rsidRPr="00DC641B" w14:paraId="41A1752E" w14:textId="77777777" w:rsidTr="00C953E3">
        <w:tc>
          <w:tcPr>
            <w:tcW w:w="465" w:type="pct"/>
            <w:shd w:val="clear" w:color="auto" w:fill="D5DCE4" w:themeFill="text2" w:themeFillTint="33"/>
            <w:vAlign w:val="center"/>
          </w:tcPr>
          <w:p w14:paraId="672EC836" w14:textId="77777777" w:rsidR="001F4065" w:rsidRPr="00DC641B" w:rsidRDefault="001F4065" w:rsidP="00511070">
            <w:pPr>
              <w:spacing w:after="0" w:line="240" w:lineRule="auto"/>
              <w:jc w:val="center"/>
              <w:rPr>
                <w:rFonts w:eastAsia="Calibri" w:cstheme="minorHAnsi"/>
                <w:b/>
                <w:sz w:val="24"/>
                <w:szCs w:val="24"/>
              </w:rPr>
            </w:pPr>
          </w:p>
          <w:p w14:paraId="08C39DCE" w14:textId="77777777" w:rsidR="001F4065" w:rsidRPr="00DC641B" w:rsidRDefault="001F4065" w:rsidP="00511070">
            <w:pPr>
              <w:spacing w:after="0" w:line="240" w:lineRule="auto"/>
              <w:jc w:val="center"/>
              <w:rPr>
                <w:rFonts w:eastAsia="Calibri" w:cstheme="minorHAnsi"/>
                <w:b/>
                <w:sz w:val="24"/>
                <w:szCs w:val="24"/>
              </w:rPr>
            </w:pPr>
            <w:r w:rsidRPr="00DC641B">
              <w:rPr>
                <w:rFonts w:eastAsia="Calibri" w:cstheme="minorHAnsi"/>
                <w:b/>
                <w:sz w:val="24"/>
                <w:szCs w:val="24"/>
              </w:rPr>
              <w:t>Redni broj</w:t>
            </w:r>
          </w:p>
        </w:tc>
        <w:tc>
          <w:tcPr>
            <w:tcW w:w="932" w:type="pct"/>
            <w:shd w:val="clear" w:color="auto" w:fill="D5DCE4" w:themeFill="text2" w:themeFillTint="33"/>
            <w:vAlign w:val="center"/>
          </w:tcPr>
          <w:p w14:paraId="5389A7AD" w14:textId="77777777" w:rsidR="001F4065" w:rsidRPr="00DC641B" w:rsidRDefault="001F4065" w:rsidP="00511070">
            <w:pPr>
              <w:spacing w:after="0" w:line="240" w:lineRule="auto"/>
              <w:jc w:val="center"/>
              <w:rPr>
                <w:rFonts w:eastAsia="Calibri" w:cstheme="minorHAnsi"/>
                <w:b/>
                <w:sz w:val="24"/>
                <w:szCs w:val="24"/>
              </w:rPr>
            </w:pPr>
            <w:r w:rsidRPr="00DC641B">
              <w:rPr>
                <w:rFonts w:eastAsia="Calibri" w:cstheme="minorHAnsi"/>
                <w:b/>
                <w:sz w:val="24"/>
                <w:szCs w:val="24"/>
              </w:rPr>
              <w:t>Brojčana oznaka programa u proračunu za 2024.</w:t>
            </w:r>
          </w:p>
        </w:tc>
        <w:tc>
          <w:tcPr>
            <w:tcW w:w="1095" w:type="pct"/>
            <w:shd w:val="clear" w:color="auto" w:fill="D5DCE4" w:themeFill="text2" w:themeFillTint="33"/>
            <w:vAlign w:val="center"/>
          </w:tcPr>
          <w:p w14:paraId="62F26865" w14:textId="77777777" w:rsidR="001F4065" w:rsidRPr="00DC641B" w:rsidRDefault="001F4065" w:rsidP="00511070">
            <w:pPr>
              <w:spacing w:after="0" w:line="240" w:lineRule="auto"/>
              <w:jc w:val="center"/>
              <w:rPr>
                <w:rFonts w:eastAsia="Calibri" w:cstheme="minorHAnsi"/>
                <w:b/>
                <w:sz w:val="24"/>
                <w:szCs w:val="24"/>
              </w:rPr>
            </w:pPr>
          </w:p>
          <w:p w14:paraId="089BCEA6" w14:textId="77777777" w:rsidR="001F4065" w:rsidRPr="00DC641B" w:rsidRDefault="001F4065" w:rsidP="00511070">
            <w:pPr>
              <w:spacing w:after="0" w:line="240" w:lineRule="auto"/>
              <w:jc w:val="center"/>
              <w:rPr>
                <w:rFonts w:eastAsia="Calibri" w:cstheme="minorHAnsi"/>
                <w:b/>
                <w:sz w:val="24"/>
                <w:szCs w:val="24"/>
              </w:rPr>
            </w:pPr>
            <w:r w:rsidRPr="00DC641B">
              <w:rPr>
                <w:rFonts w:eastAsia="Calibri" w:cstheme="minorHAnsi"/>
                <w:b/>
                <w:sz w:val="24"/>
                <w:szCs w:val="24"/>
              </w:rPr>
              <w:t>Naziv programa</w:t>
            </w:r>
          </w:p>
        </w:tc>
        <w:tc>
          <w:tcPr>
            <w:tcW w:w="828" w:type="pct"/>
            <w:shd w:val="clear" w:color="auto" w:fill="D5DCE4" w:themeFill="text2" w:themeFillTint="33"/>
            <w:vAlign w:val="center"/>
          </w:tcPr>
          <w:p w14:paraId="5C53759E" w14:textId="77777777" w:rsidR="001F4065" w:rsidRDefault="001F4065" w:rsidP="00511070">
            <w:pPr>
              <w:spacing w:after="0" w:line="240" w:lineRule="auto"/>
              <w:jc w:val="center"/>
              <w:rPr>
                <w:rFonts w:eastAsia="Calibri" w:cstheme="minorHAnsi"/>
                <w:b/>
                <w:sz w:val="24"/>
                <w:szCs w:val="24"/>
              </w:rPr>
            </w:pPr>
          </w:p>
          <w:p w14:paraId="08D41AE6" w14:textId="77777777" w:rsidR="001F4065" w:rsidRPr="00DC641B" w:rsidRDefault="001F4065" w:rsidP="00511070">
            <w:pPr>
              <w:spacing w:after="0" w:line="240" w:lineRule="auto"/>
              <w:jc w:val="center"/>
              <w:rPr>
                <w:rFonts w:eastAsia="Calibri" w:cstheme="minorHAnsi"/>
                <w:b/>
                <w:sz w:val="24"/>
                <w:szCs w:val="24"/>
              </w:rPr>
            </w:pPr>
            <w:r>
              <w:rPr>
                <w:rFonts w:eastAsia="Calibri" w:cstheme="minorHAnsi"/>
                <w:b/>
                <w:sz w:val="24"/>
                <w:szCs w:val="24"/>
              </w:rPr>
              <w:t>Proračun</w:t>
            </w:r>
          </w:p>
        </w:tc>
        <w:tc>
          <w:tcPr>
            <w:tcW w:w="940" w:type="pct"/>
            <w:shd w:val="clear" w:color="auto" w:fill="D5DCE4" w:themeFill="text2" w:themeFillTint="33"/>
            <w:vAlign w:val="center"/>
          </w:tcPr>
          <w:p w14:paraId="4C189DA1" w14:textId="77777777" w:rsidR="001F4065" w:rsidRPr="00780B53" w:rsidRDefault="001F4065" w:rsidP="00511070">
            <w:pPr>
              <w:spacing w:after="0" w:line="240" w:lineRule="auto"/>
              <w:jc w:val="center"/>
              <w:rPr>
                <w:rFonts w:eastAsia="Calibri" w:cstheme="minorHAnsi"/>
                <w:b/>
                <w:color w:val="7F7F7F" w:themeColor="text1" w:themeTint="80"/>
                <w:sz w:val="24"/>
                <w:szCs w:val="24"/>
              </w:rPr>
            </w:pPr>
            <w:r>
              <w:rPr>
                <w:rFonts w:eastAsia="Calibri" w:cstheme="minorHAnsi"/>
                <w:b/>
                <w:sz w:val="24"/>
                <w:szCs w:val="24"/>
              </w:rPr>
              <w:t>5</w:t>
            </w:r>
            <w:r w:rsidRPr="00DC641B">
              <w:rPr>
                <w:rFonts w:eastAsia="Calibri" w:cstheme="minorHAnsi"/>
                <w:b/>
                <w:sz w:val="24"/>
                <w:szCs w:val="24"/>
              </w:rPr>
              <w:t>. izmjene i dopune proračuna</w:t>
            </w:r>
          </w:p>
        </w:tc>
        <w:tc>
          <w:tcPr>
            <w:tcW w:w="740" w:type="pct"/>
            <w:shd w:val="clear" w:color="auto" w:fill="D5DCE4" w:themeFill="text2" w:themeFillTint="33"/>
            <w:vAlign w:val="center"/>
          </w:tcPr>
          <w:p w14:paraId="67640C8B" w14:textId="77777777" w:rsidR="001F4065" w:rsidRPr="00DC641B" w:rsidRDefault="001F4065" w:rsidP="00511070">
            <w:pPr>
              <w:spacing w:after="0" w:line="240" w:lineRule="auto"/>
              <w:jc w:val="center"/>
              <w:rPr>
                <w:rFonts w:eastAsia="Calibri" w:cstheme="minorHAnsi"/>
                <w:b/>
                <w:sz w:val="24"/>
                <w:szCs w:val="24"/>
              </w:rPr>
            </w:pPr>
          </w:p>
          <w:p w14:paraId="04420F49" w14:textId="77777777" w:rsidR="001F4065" w:rsidRPr="00DC641B" w:rsidRDefault="001F4065" w:rsidP="00511070">
            <w:pPr>
              <w:spacing w:after="0" w:line="240" w:lineRule="auto"/>
              <w:jc w:val="center"/>
              <w:rPr>
                <w:rFonts w:eastAsia="Calibri" w:cstheme="minorHAnsi"/>
                <w:b/>
                <w:sz w:val="24"/>
                <w:szCs w:val="24"/>
              </w:rPr>
            </w:pPr>
            <w:r w:rsidRPr="00DC641B">
              <w:rPr>
                <w:rFonts w:eastAsia="Calibri" w:cstheme="minorHAnsi"/>
                <w:b/>
                <w:sz w:val="24"/>
                <w:szCs w:val="24"/>
              </w:rPr>
              <w:t>Povećanje/</w:t>
            </w:r>
          </w:p>
          <w:p w14:paraId="75510E60" w14:textId="77777777" w:rsidR="001F4065" w:rsidRPr="00DC641B" w:rsidRDefault="001F4065" w:rsidP="00511070">
            <w:pPr>
              <w:spacing w:after="0" w:line="240" w:lineRule="auto"/>
              <w:jc w:val="center"/>
              <w:rPr>
                <w:rFonts w:eastAsia="Calibri" w:cstheme="minorHAnsi"/>
                <w:b/>
                <w:sz w:val="24"/>
                <w:szCs w:val="24"/>
              </w:rPr>
            </w:pPr>
            <w:r w:rsidRPr="00DC641B">
              <w:rPr>
                <w:rFonts w:eastAsia="Calibri" w:cstheme="minorHAnsi"/>
                <w:b/>
                <w:sz w:val="24"/>
                <w:szCs w:val="24"/>
              </w:rPr>
              <w:t>smanjenje</w:t>
            </w:r>
          </w:p>
        </w:tc>
      </w:tr>
      <w:tr w:rsidR="001F4065" w:rsidRPr="00DC641B" w14:paraId="0A71E834" w14:textId="77777777" w:rsidTr="00C953E3">
        <w:tc>
          <w:tcPr>
            <w:tcW w:w="465" w:type="pct"/>
            <w:shd w:val="clear" w:color="auto" w:fill="FFFFFF" w:themeFill="background1"/>
            <w:vAlign w:val="center"/>
          </w:tcPr>
          <w:p w14:paraId="6A194CBC"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w:t>
            </w:r>
          </w:p>
        </w:tc>
        <w:tc>
          <w:tcPr>
            <w:tcW w:w="932" w:type="pct"/>
            <w:shd w:val="clear" w:color="auto" w:fill="FFFFFF" w:themeFill="background1"/>
            <w:vAlign w:val="center"/>
          </w:tcPr>
          <w:p w14:paraId="67A1BF22"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1001</w:t>
            </w:r>
          </w:p>
        </w:tc>
        <w:tc>
          <w:tcPr>
            <w:tcW w:w="1095" w:type="pct"/>
            <w:shd w:val="clear" w:color="auto" w:fill="FFFFFF" w:themeFill="background1"/>
            <w:vAlign w:val="center"/>
          </w:tcPr>
          <w:p w14:paraId="432E5856"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Opće usluge javne uprave</w:t>
            </w:r>
          </w:p>
        </w:tc>
        <w:tc>
          <w:tcPr>
            <w:tcW w:w="828" w:type="pct"/>
            <w:shd w:val="clear" w:color="auto" w:fill="FFFFFF" w:themeFill="background1"/>
            <w:vAlign w:val="center"/>
          </w:tcPr>
          <w:p w14:paraId="63FFC50A"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896.139,00</w:t>
            </w:r>
          </w:p>
        </w:tc>
        <w:tc>
          <w:tcPr>
            <w:tcW w:w="940" w:type="pct"/>
            <w:shd w:val="clear" w:color="auto" w:fill="FFFFFF" w:themeFill="background1"/>
            <w:vAlign w:val="center"/>
          </w:tcPr>
          <w:p w14:paraId="6636FCC1"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944.232,00</w:t>
            </w:r>
          </w:p>
        </w:tc>
        <w:tc>
          <w:tcPr>
            <w:tcW w:w="740" w:type="pct"/>
            <w:shd w:val="clear" w:color="auto" w:fill="FFFFFF" w:themeFill="background1"/>
            <w:vAlign w:val="center"/>
          </w:tcPr>
          <w:p w14:paraId="668B5612"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48.093,00</w:t>
            </w:r>
          </w:p>
        </w:tc>
      </w:tr>
      <w:tr w:rsidR="001F4065" w:rsidRPr="00DC641B" w14:paraId="2CDEF7A6" w14:textId="77777777" w:rsidTr="00C953E3">
        <w:tc>
          <w:tcPr>
            <w:tcW w:w="465" w:type="pct"/>
            <w:shd w:val="clear" w:color="auto" w:fill="FFFFFF" w:themeFill="background1"/>
            <w:vAlign w:val="center"/>
          </w:tcPr>
          <w:p w14:paraId="4EE5C970"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2.</w:t>
            </w:r>
          </w:p>
        </w:tc>
        <w:tc>
          <w:tcPr>
            <w:tcW w:w="932" w:type="pct"/>
            <w:shd w:val="clear" w:color="auto" w:fill="FFFFFF" w:themeFill="background1"/>
            <w:vAlign w:val="center"/>
          </w:tcPr>
          <w:p w14:paraId="606DB084"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1002</w:t>
            </w:r>
          </w:p>
        </w:tc>
        <w:tc>
          <w:tcPr>
            <w:tcW w:w="1095" w:type="pct"/>
            <w:shd w:val="clear" w:color="auto" w:fill="FFFFFF" w:themeFill="background1"/>
            <w:vAlign w:val="center"/>
          </w:tcPr>
          <w:p w14:paraId="6B19A832"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Zdravstvo</w:t>
            </w:r>
          </w:p>
        </w:tc>
        <w:tc>
          <w:tcPr>
            <w:tcW w:w="828" w:type="pct"/>
            <w:shd w:val="clear" w:color="auto" w:fill="FFFFFF" w:themeFill="background1"/>
            <w:vAlign w:val="center"/>
          </w:tcPr>
          <w:p w14:paraId="525663C0"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44.000,00</w:t>
            </w:r>
          </w:p>
        </w:tc>
        <w:tc>
          <w:tcPr>
            <w:tcW w:w="940" w:type="pct"/>
            <w:shd w:val="clear" w:color="auto" w:fill="FFFFFF" w:themeFill="background1"/>
            <w:vAlign w:val="center"/>
          </w:tcPr>
          <w:p w14:paraId="573D91A5" w14:textId="77777777" w:rsidR="001F4065"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44.000,00</w:t>
            </w:r>
          </w:p>
        </w:tc>
        <w:tc>
          <w:tcPr>
            <w:tcW w:w="740" w:type="pct"/>
            <w:shd w:val="clear" w:color="auto" w:fill="FFFFFF" w:themeFill="background1"/>
            <w:vAlign w:val="center"/>
          </w:tcPr>
          <w:p w14:paraId="7009390F"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0,00</w:t>
            </w:r>
          </w:p>
        </w:tc>
      </w:tr>
      <w:tr w:rsidR="001F4065" w:rsidRPr="00DC641B" w14:paraId="20E06F5D" w14:textId="77777777" w:rsidTr="00C953E3">
        <w:tc>
          <w:tcPr>
            <w:tcW w:w="465" w:type="pct"/>
            <w:shd w:val="clear" w:color="auto" w:fill="FFFFFF" w:themeFill="background1"/>
            <w:vAlign w:val="center"/>
          </w:tcPr>
          <w:p w14:paraId="00CF773F"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3.</w:t>
            </w:r>
          </w:p>
        </w:tc>
        <w:tc>
          <w:tcPr>
            <w:tcW w:w="932" w:type="pct"/>
            <w:shd w:val="clear" w:color="auto" w:fill="FFFFFF" w:themeFill="background1"/>
            <w:vAlign w:val="center"/>
          </w:tcPr>
          <w:p w14:paraId="321E5A7E"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1003</w:t>
            </w:r>
          </w:p>
        </w:tc>
        <w:tc>
          <w:tcPr>
            <w:tcW w:w="1095" w:type="pct"/>
            <w:shd w:val="clear" w:color="auto" w:fill="FFFFFF" w:themeFill="background1"/>
            <w:vAlign w:val="center"/>
          </w:tcPr>
          <w:p w14:paraId="51826CDD"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Razvoj civilnog društva</w:t>
            </w:r>
          </w:p>
        </w:tc>
        <w:tc>
          <w:tcPr>
            <w:tcW w:w="828" w:type="pct"/>
            <w:shd w:val="clear" w:color="auto" w:fill="FFFFFF" w:themeFill="background1"/>
            <w:vAlign w:val="center"/>
          </w:tcPr>
          <w:p w14:paraId="13973E81"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289.100,00</w:t>
            </w:r>
          </w:p>
        </w:tc>
        <w:tc>
          <w:tcPr>
            <w:tcW w:w="940" w:type="pct"/>
            <w:shd w:val="clear" w:color="auto" w:fill="FFFFFF" w:themeFill="background1"/>
            <w:vAlign w:val="center"/>
          </w:tcPr>
          <w:p w14:paraId="2C459F59"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290.100,00</w:t>
            </w:r>
          </w:p>
        </w:tc>
        <w:tc>
          <w:tcPr>
            <w:tcW w:w="740" w:type="pct"/>
            <w:shd w:val="clear" w:color="auto" w:fill="FFFFFF" w:themeFill="background1"/>
            <w:vAlign w:val="center"/>
          </w:tcPr>
          <w:p w14:paraId="05FEF3ED"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1.000,00</w:t>
            </w:r>
          </w:p>
        </w:tc>
      </w:tr>
      <w:tr w:rsidR="001F4065" w:rsidRPr="00DC641B" w14:paraId="227EACF2" w14:textId="77777777" w:rsidTr="00C953E3">
        <w:tc>
          <w:tcPr>
            <w:tcW w:w="465" w:type="pct"/>
            <w:shd w:val="clear" w:color="auto" w:fill="D5DCE4" w:themeFill="text2" w:themeFillTint="33"/>
            <w:vAlign w:val="center"/>
          </w:tcPr>
          <w:p w14:paraId="5D1D1953"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4.</w:t>
            </w:r>
          </w:p>
        </w:tc>
        <w:tc>
          <w:tcPr>
            <w:tcW w:w="932" w:type="pct"/>
            <w:shd w:val="clear" w:color="auto" w:fill="D5DCE4" w:themeFill="text2" w:themeFillTint="33"/>
            <w:vAlign w:val="center"/>
          </w:tcPr>
          <w:p w14:paraId="40617D7D"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1004</w:t>
            </w:r>
          </w:p>
        </w:tc>
        <w:tc>
          <w:tcPr>
            <w:tcW w:w="1095" w:type="pct"/>
            <w:shd w:val="clear" w:color="auto" w:fill="D5DCE4" w:themeFill="text2" w:themeFillTint="33"/>
            <w:vAlign w:val="center"/>
          </w:tcPr>
          <w:p w14:paraId="7717F34E"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Javne potrebe u kulturi</w:t>
            </w:r>
          </w:p>
        </w:tc>
        <w:tc>
          <w:tcPr>
            <w:tcW w:w="828" w:type="pct"/>
            <w:shd w:val="clear" w:color="auto" w:fill="D5DCE4" w:themeFill="text2" w:themeFillTint="33"/>
            <w:vAlign w:val="center"/>
          </w:tcPr>
          <w:p w14:paraId="6CDE01CD"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37.700,00</w:t>
            </w:r>
          </w:p>
        </w:tc>
        <w:tc>
          <w:tcPr>
            <w:tcW w:w="940" w:type="pct"/>
            <w:shd w:val="clear" w:color="auto" w:fill="D5DCE4" w:themeFill="text2" w:themeFillTint="33"/>
            <w:vAlign w:val="center"/>
          </w:tcPr>
          <w:p w14:paraId="1BF80917" w14:textId="77777777" w:rsidR="001F4065"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37.700,00</w:t>
            </w:r>
          </w:p>
        </w:tc>
        <w:tc>
          <w:tcPr>
            <w:tcW w:w="740" w:type="pct"/>
            <w:shd w:val="clear" w:color="auto" w:fill="D5DCE4" w:themeFill="text2" w:themeFillTint="33"/>
            <w:vAlign w:val="center"/>
          </w:tcPr>
          <w:p w14:paraId="15817553"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0,00</w:t>
            </w:r>
          </w:p>
        </w:tc>
      </w:tr>
      <w:tr w:rsidR="001F4065" w:rsidRPr="00DC641B" w14:paraId="686D5813" w14:textId="77777777" w:rsidTr="00C953E3">
        <w:trPr>
          <w:trHeight w:val="354"/>
        </w:trPr>
        <w:tc>
          <w:tcPr>
            <w:tcW w:w="465" w:type="pct"/>
            <w:shd w:val="clear" w:color="auto" w:fill="FFFFFF" w:themeFill="background1"/>
            <w:vAlign w:val="center"/>
          </w:tcPr>
          <w:p w14:paraId="70BD97CD"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5.</w:t>
            </w:r>
          </w:p>
        </w:tc>
        <w:tc>
          <w:tcPr>
            <w:tcW w:w="932" w:type="pct"/>
            <w:shd w:val="clear" w:color="auto" w:fill="FFFFFF" w:themeFill="background1"/>
            <w:vAlign w:val="center"/>
          </w:tcPr>
          <w:p w14:paraId="34759626"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1005</w:t>
            </w:r>
          </w:p>
        </w:tc>
        <w:tc>
          <w:tcPr>
            <w:tcW w:w="1095" w:type="pct"/>
            <w:shd w:val="clear" w:color="auto" w:fill="FFFFFF" w:themeFill="background1"/>
            <w:vAlign w:val="center"/>
          </w:tcPr>
          <w:p w14:paraId="1E0E0141"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Sufinanciranje obrazovanja</w:t>
            </w:r>
          </w:p>
        </w:tc>
        <w:tc>
          <w:tcPr>
            <w:tcW w:w="828" w:type="pct"/>
            <w:shd w:val="clear" w:color="auto" w:fill="FFFFFF" w:themeFill="background1"/>
            <w:vAlign w:val="center"/>
          </w:tcPr>
          <w:p w14:paraId="1A52DF1A"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295.000,00</w:t>
            </w:r>
          </w:p>
        </w:tc>
        <w:tc>
          <w:tcPr>
            <w:tcW w:w="940" w:type="pct"/>
            <w:shd w:val="clear" w:color="auto" w:fill="FFFFFF" w:themeFill="background1"/>
            <w:vAlign w:val="center"/>
          </w:tcPr>
          <w:p w14:paraId="78459CAB" w14:textId="77777777" w:rsidR="001F4065"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295.000,00</w:t>
            </w:r>
          </w:p>
        </w:tc>
        <w:tc>
          <w:tcPr>
            <w:tcW w:w="740" w:type="pct"/>
            <w:shd w:val="clear" w:color="auto" w:fill="FFFFFF" w:themeFill="background1"/>
            <w:vAlign w:val="center"/>
          </w:tcPr>
          <w:p w14:paraId="21983D1D"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0,00</w:t>
            </w:r>
          </w:p>
        </w:tc>
      </w:tr>
      <w:tr w:rsidR="001F4065" w:rsidRPr="00DC641B" w14:paraId="451DCDA2" w14:textId="77777777" w:rsidTr="00C953E3">
        <w:tc>
          <w:tcPr>
            <w:tcW w:w="465" w:type="pct"/>
            <w:shd w:val="clear" w:color="auto" w:fill="FFFFFF" w:themeFill="background1"/>
            <w:vAlign w:val="center"/>
          </w:tcPr>
          <w:p w14:paraId="45D8C93D" w14:textId="77777777" w:rsidR="001F4065" w:rsidRPr="00DC641B" w:rsidRDefault="001F4065" w:rsidP="00511070">
            <w:pPr>
              <w:spacing w:after="0" w:line="240" w:lineRule="auto"/>
              <w:jc w:val="center"/>
              <w:rPr>
                <w:rFonts w:eastAsia="Calibri" w:cstheme="minorHAnsi"/>
                <w:sz w:val="24"/>
                <w:szCs w:val="24"/>
              </w:rPr>
            </w:pPr>
          </w:p>
          <w:p w14:paraId="28ACF810"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6.</w:t>
            </w:r>
          </w:p>
        </w:tc>
        <w:tc>
          <w:tcPr>
            <w:tcW w:w="932" w:type="pct"/>
            <w:shd w:val="clear" w:color="auto" w:fill="FFFFFF" w:themeFill="background1"/>
            <w:vAlign w:val="center"/>
          </w:tcPr>
          <w:p w14:paraId="0EB53B8F" w14:textId="77777777" w:rsidR="001F4065" w:rsidRPr="00DC641B" w:rsidRDefault="001F4065" w:rsidP="00511070">
            <w:pPr>
              <w:spacing w:after="0" w:line="240" w:lineRule="auto"/>
              <w:jc w:val="center"/>
              <w:rPr>
                <w:rFonts w:eastAsia="Calibri" w:cstheme="minorHAnsi"/>
                <w:sz w:val="24"/>
                <w:szCs w:val="24"/>
              </w:rPr>
            </w:pPr>
          </w:p>
          <w:p w14:paraId="59BA83D6"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1006</w:t>
            </w:r>
          </w:p>
        </w:tc>
        <w:tc>
          <w:tcPr>
            <w:tcW w:w="1095" w:type="pct"/>
            <w:shd w:val="clear" w:color="auto" w:fill="FFFFFF" w:themeFill="background1"/>
            <w:vAlign w:val="center"/>
          </w:tcPr>
          <w:p w14:paraId="63608CFF"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Provedba mjera  obiteljske populacijske politike</w:t>
            </w:r>
          </w:p>
        </w:tc>
        <w:tc>
          <w:tcPr>
            <w:tcW w:w="828" w:type="pct"/>
            <w:shd w:val="clear" w:color="auto" w:fill="FFFFFF" w:themeFill="background1"/>
            <w:vAlign w:val="center"/>
          </w:tcPr>
          <w:p w14:paraId="0A0DEDD4"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141.500,00</w:t>
            </w:r>
          </w:p>
        </w:tc>
        <w:tc>
          <w:tcPr>
            <w:tcW w:w="940" w:type="pct"/>
            <w:shd w:val="clear" w:color="auto" w:fill="FFFFFF" w:themeFill="background1"/>
            <w:vAlign w:val="center"/>
          </w:tcPr>
          <w:p w14:paraId="536993AA" w14:textId="77777777" w:rsidR="001F4065"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14</w:t>
            </w:r>
            <w:r>
              <w:rPr>
                <w:rFonts w:eastAsia="Calibri" w:cstheme="minorHAnsi"/>
                <w:sz w:val="24"/>
                <w:szCs w:val="24"/>
              </w:rPr>
              <w:t>2</w:t>
            </w:r>
            <w:r w:rsidRPr="00DC641B">
              <w:rPr>
                <w:rFonts w:eastAsia="Calibri" w:cstheme="minorHAnsi"/>
                <w:sz w:val="24"/>
                <w:szCs w:val="24"/>
              </w:rPr>
              <w:t>.</w:t>
            </w:r>
            <w:r>
              <w:rPr>
                <w:rFonts w:eastAsia="Calibri" w:cstheme="minorHAnsi"/>
                <w:sz w:val="24"/>
                <w:szCs w:val="24"/>
              </w:rPr>
              <w:t>9</w:t>
            </w:r>
            <w:r w:rsidRPr="00DC641B">
              <w:rPr>
                <w:rFonts w:eastAsia="Calibri" w:cstheme="minorHAnsi"/>
                <w:sz w:val="24"/>
                <w:szCs w:val="24"/>
              </w:rPr>
              <w:t>00,00</w:t>
            </w:r>
          </w:p>
        </w:tc>
        <w:tc>
          <w:tcPr>
            <w:tcW w:w="740" w:type="pct"/>
            <w:shd w:val="clear" w:color="auto" w:fill="FFFFFF" w:themeFill="background1"/>
            <w:vAlign w:val="center"/>
          </w:tcPr>
          <w:p w14:paraId="1452BCB3"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1.400,00</w:t>
            </w:r>
          </w:p>
        </w:tc>
      </w:tr>
      <w:tr w:rsidR="001F4065" w:rsidRPr="00DC641B" w14:paraId="13DD58FD" w14:textId="77777777" w:rsidTr="00C953E3">
        <w:tc>
          <w:tcPr>
            <w:tcW w:w="465" w:type="pct"/>
            <w:shd w:val="clear" w:color="auto" w:fill="FFFFFF" w:themeFill="background1"/>
            <w:vAlign w:val="center"/>
          </w:tcPr>
          <w:p w14:paraId="236698F2"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7.</w:t>
            </w:r>
          </w:p>
        </w:tc>
        <w:tc>
          <w:tcPr>
            <w:tcW w:w="932" w:type="pct"/>
            <w:shd w:val="clear" w:color="auto" w:fill="FFFFFF" w:themeFill="background1"/>
            <w:vAlign w:val="center"/>
          </w:tcPr>
          <w:p w14:paraId="32062E44"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1007</w:t>
            </w:r>
          </w:p>
        </w:tc>
        <w:tc>
          <w:tcPr>
            <w:tcW w:w="1095" w:type="pct"/>
            <w:shd w:val="clear" w:color="auto" w:fill="FFFFFF" w:themeFill="background1"/>
            <w:vAlign w:val="center"/>
          </w:tcPr>
          <w:p w14:paraId="3229C2F1"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Socijalna skrb</w:t>
            </w:r>
          </w:p>
        </w:tc>
        <w:tc>
          <w:tcPr>
            <w:tcW w:w="828" w:type="pct"/>
            <w:shd w:val="clear" w:color="auto" w:fill="FFFFFF" w:themeFill="background1"/>
            <w:vAlign w:val="center"/>
          </w:tcPr>
          <w:p w14:paraId="07286209"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199.160,00</w:t>
            </w:r>
          </w:p>
        </w:tc>
        <w:tc>
          <w:tcPr>
            <w:tcW w:w="940" w:type="pct"/>
            <w:shd w:val="clear" w:color="auto" w:fill="FFFFFF" w:themeFill="background1"/>
            <w:vAlign w:val="center"/>
          </w:tcPr>
          <w:p w14:paraId="33459583"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199.160,00</w:t>
            </w:r>
          </w:p>
        </w:tc>
        <w:tc>
          <w:tcPr>
            <w:tcW w:w="740" w:type="pct"/>
            <w:shd w:val="clear" w:color="auto" w:fill="FFFFFF" w:themeFill="background1"/>
            <w:vAlign w:val="center"/>
          </w:tcPr>
          <w:p w14:paraId="0F859CCF"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0,00</w:t>
            </w:r>
          </w:p>
        </w:tc>
      </w:tr>
      <w:tr w:rsidR="001F4065" w:rsidRPr="00DC641B" w14:paraId="1B1D7298" w14:textId="77777777" w:rsidTr="00C953E3">
        <w:tc>
          <w:tcPr>
            <w:tcW w:w="465" w:type="pct"/>
            <w:shd w:val="clear" w:color="auto" w:fill="FFFFFF" w:themeFill="background1"/>
            <w:vAlign w:val="center"/>
          </w:tcPr>
          <w:p w14:paraId="2DABA6B2"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8.</w:t>
            </w:r>
          </w:p>
        </w:tc>
        <w:tc>
          <w:tcPr>
            <w:tcW w:w="932" w:type="pct"/>
            <w:shd w:val="clear" w:color="auto" w:fill="FFFFFF" w:themeFill="background1"/>
            <w:vAlign w:val="center"/>
          </w:tcPr>
          <w:p w14:paraId="2D26CAC4"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1008</w:t>
            </w:r>
          </w:p>
        </w:tc>
        <w:tc>
          <w:tcPr>
            <w:tcW w:w="1095" w:type="pct"/>
            <w:shd w:val="clear" w:color="auto" w:fill="FFFFFF" w:themeFill="background1"/>
            <w:vAlign w:val="center"/>
          </w:tcPr>
          <w:p w14:paraId="443D7B59"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Razvoj sporta i rekreacije</w:t>
            </w:r>
          </w:p>
        </w:tc>
        <w:tc>
          <w:tcPr>
            <w:tcW w:w="828" w:type="pct"/>
            <w:shd w:val="clear" w:color="auto" w:fill="FFFFFF" w:themeFill="background1"/>
            <w:vAlign w:val="center"/>
          </w:tcPr>
          <w:p w14:paraId="05B1DD60"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327.200,00</w:t>
            </w:r>
          </w:p>
        </w:tc>
        <w:tc>
          <w:tcPr>
            <w:tcW w:w="940" w:type="pct"/>
            <w:shd w:val="clear" w:color="auto" w:fill="FFFFFF" w:themeFill="background1"/>
            <w:vAlign w:val="center"/>
          </w:tcPr>
          <w:p w14:paraId="13866FC3" w14:textId="77777777" w:rsidR="001F4065"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327.200,00</w:t>
            </w:r>
          </w:p>
        </w:tc>
        <w:tc>
          <w:tcPr>
            <w:tcW w:w="740" w:type="pct"/>
            <w:shd w:val="clear" w:color="auto" w:fill="FFFFFF" w:themeFill="background1"/>
            <w:vAlign w:val="center"/>
          </w:tcPr>
          <w:p w14:paraId="277A550C"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0,00</w:t>
            </w:r>
          </w:p>
        </w:tc>
      </w:tr>
      <w:tr w:rsidR="001F4065" w:rsidRPr="00DC641B" w14:paraId="52BE3FBC" w14:textId="77777777" w:rsidTr="00C953E3">
        <w:tc>
          <w:tcPr>
            <w:tcW w:w="465" w:type="pct"/>
            <w:shd w:val="clear" w:color="auto" w:fill="FFFFFF" w:themeFill="background1"/>
            <w:vAlign w:val="center"/>
          </w:tcPr>
          <w:p w14:paraId="53C204C3"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9.</w:t>
            </w:r>
          </w:p>
        </w:tc>
        <w:tc>
          <w:tcPr>
            <w:tcW w:w="932" w:type="pct"/>
            <w:shd w:val="clear" w:color="auto" w:fill="FFFFFF" w:themeFill="background1"/>
            <w:vAlign w:val="center"/>
          </w:tcPr>
          <w:p w14:paraId="553D9AFC"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1009</w:t>
            </w:r>
          </w:p>
        </w:tc>
        <w:tc>
          <w:tcPr>
            <w:tcW w:w="1095" w:type="pct"/>
            <w:shd w:val="clear" w:color="auto" w:fill="FFFFFF" w:themeFill="background1"/>
            <w:vAlign w:val="center"/>
          </w:tcPr>
          <w:p w14:paraId="376F8FD6"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Manifestacije</w:t>
            </w:r>
          </w:p>
        </w:tc>
        <w:tc>
          <w:tcPr>
            <w:tcW w:w="828" w:type="pct"/>
            <w:shd w:val="clear" w:color="auto" w:fill="FFFFFF" w:themeFill="background1"/>
            <w:vAlign w:val="center"/>
          </w:tcPr>
          <w:p w14:paraId="4DEDD9DC"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20.000,00</w:t>
            </w:r>
          </w:p>
        </w:tc>
        <w:tc>
          <w:tcPr>
            <w:tcW w:w="940" w:type="pct"/>
            <w:shd w:val="clear" w:color="auto" w:fill="FFFFFF" w:themeFill="background1"/>
            <w:vAlign w:val="center"/>
          </w:tcPr>
          <w:p w14:paraId="38CBB3F3"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30.000,00</w:t>
            </w:r>
          </w:p>
        </w:tc>
        <w:tc>
          <w:tcPr>
            <w:tcW w:w="740" w:type="pct"/>
            <w:shd w:val="clear" w:color="auto" w:fill="FFFFFF" w:themeFill="background1"/>
            <w:vAlign w:val="center"/>
          </w:tcPr>
          <w:p w14:paraId="79C341BF"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10.000,00</w:t>
            </w:r>
          </w:p>
        </w:tc>
      </w:tr>
      <w:tr w:rsidR="001F4065" w:rsidRPr="00DC641B" w14:paraId="21B12DEC" w14:textId="77777777" w:rsidTr="00C953E3">
        <w:tc>
          <w:tcPr>
            <w:tcW w:w="465" w:type="pct"/>
            <w:shd w:val="clear" w:color="auto" w:fill="FFFFFF" w:themeFill="background1"/>
            <w:vAlign w:val="center"/>
          </w:tcPr>
          <w:p w14:paraId="679FF92B"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w:t>
            </w:r>
          </w:p>
        </w:tc>
        <w:tc>
          <w:tcPr>
            <w:tcW w:w="932" w:type="pct"/>
            <w:shd w:val="clear" w:color="auto" w:fill="FFFFFF" w:themeFill="background1"/>
            <w:vAlign w:val="center"/>
          </w:tcPr>
          <w:p w14:paraId="7F26D9B5"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1010</w:t>
            </w:r>
          </w:p>
        </w:tc>
        <w:tc>
          <w:tcPr>
            <w:tcW w:w="1095" w:type="pct"/>
            <w:shd w:val="clear" w:color="auto" w:fill="FFFFFF" w:themeFill="background1"/>
            <w:vAlign w:val="center"/>
          </w:tcPr>
          <w:p w14:paraId="107AF4F6"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Sjećanja na Domovinski rat</w:t>
            </w:r>
          </w:p>
        </w:tc>
        <w:tc>
          <w:tcPr>
            <w:tcW w:w="828" w:type="pct"/>
            <w:shd w:val="clear" w:color="auto" w:fill="FFFFFF" w:themeFill="background1"/>
            <w:vAlign w:val="center"/>
          </w:tcPr>
          <w:p w14:paraId="58142CC0"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23.000,00</w:t>
            </w:r>
          </w:p>
        </w:tc>
        <w:tc>
          <w:tcPr>
            <w:tcW w:w="940" w:type="pct"/>
            <w:shd w:val="clear" w:color="auto" w:fill="FFFFFF" w:themeFill="background1"/>
            <w:vAlign w:val="center"/>
          </w:tcPr>
          <w:p w14:paraId="1905A21C"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23.000,00</w:t>
            </w:r>
          </w:p>
        </w:tc>
        <w:tc>
          <w:tcPr>
            <w:tcW w:w="740" w:type="pct"/>
            <w:shd w:val="clear" w:color="auto" w:fill="FFFFFF" w:themeFill="background1"/>
            <w:vAlign w:val="center"/>
          </w:tcPr>
          <w:p w14:paraId="0828D648"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0,00</w:t>
            </w:r>
          </w:p>
        </w:tc>
      </w:tr>
      <w:tr w:rsidR="001F4065" w:rsidRPr="00DC641B" w14:paraId="6CF8C2F8" w14:textId="77777777" w:rsidTr="00C953E3">
        <w:tc>
          <w:tcPr>
            <w:tcW w:w="465" w:type="pct"/>
            <w:shd w:val="clear" w:color="auto" w:fill="FFFFFF" w:themeFill="background1"/>
            <w:vAlign w:val="center"/>
          </w:tcPr>
          <w:p w14:paraId="253B7F31"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w:t>
            </w:r>
            <w:r>
              <w:rPr>
                <w:rFonts w:eastAsia="Calibri" w:cstheme="minorHAnsi"/>
                <w:sz w:val="24"/>
                <w:szCs w:val="24"/>
              </w:rPr>
              <w:t>1</w:t>
            </w:r>
            <w:r w:rsidRPr="00DC641B">
              <w:rPr>
                <w:rFonts w:eastAsia="Calibri" w:cstheme="minorHAnsi"/>
                <w:sz w:val="24"/>
                <w:szCs w:val="24"/>
              </w:rPr>
              <w:t>.</w:t>
            </w:r>
          </w:p>
        </w:tc>
        <w:tc>
          <w:tcPr>
            <w:tcW w:w="932" w:type="pct"/>
            <w:shd w:val="clear" w:color="auto" w:fill="FFFFFF" w:themeFill="background1"/>
            <w:vAlign w:val="center"/>
          </w:tcPr>
          <w:p w14:paraId="768B4713"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1012</w:t>
            </w:r>
          </w:p>
        </w:tc>
        <w:tc>
          <w:tcPr>
            <w:tcW w:w="1095" w:type="pct"/>
            <w:shd w:val="clear" w:color="auto" w:fill="FFFFFF" w:themeFill="background1"/>
            <w:vAlign w:val="center"/>
          </w:tcPr>
          <w:p w14:paraId="5832A0A8"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Program za djecu i mlade</w:t>
            </w:r>
          </w:p>
        </w:tc>
        <w:tc>
          <w:tcPr>
            <w:tcW w:w="828" w:type="pct"/>
            <w:shd w:val="clear" w:color="auto" w:fill="FFFFFF" w:themeFill="background1"/>
            <w:vAlign w:val="center"/>
          </w:tcPr>
          <w:p w14:paraId="294A3782"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14.870,00</w:t>
            </w:r>
          </w:p>
        </w:tc>
        <w:tc>
          <w:tcPr>
            <w:tcW w:w="940" w:type="pct"/>
            <w:shd w:val="clear" w:color="auto" w:fill="FFFFFF" w:themeFill="background1"/>
            <w:vAlign w:val="center"/>
          </w:tcPr>
          <w:p w14:paraId="1F402DFA" w14:textId="77777777" w:rsidR="001F4065"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14.870,00</w:t>
            </w:r>
          </w:p>
        </w:tc>
        <w:tc>
          <w:tcPr>
            <w:tcW w:w="740" w:type="pct"/>
            <w:shd w:val="clear" w:color="auto" w:fill="FFFFFF" w:themeFill="background1"/>
            <w:vAlign w:val="center"/>
          </w:tcPr>
          <w:p w14:paraId="7C3088B0"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0,00</w:t>
            </w:r>
          </w:p>
        </w:tc>
      </w:tr>
      <w:tr w:rsidR="001F4065" w:rsidRPr="00DC641B" w14:paraId="57B845C5" w14:textId="77777777" w:rsidTr="00C953E3">
        <w:tc>
          <w:tcPr>
            <w:tcW w:w="465" w:type="pct"/>
            <w:shd w:val="clear" w:color="auto" w:fill="FFFFFF" w:themeFill="background1"/>
            <w:vAlign w:val="center"/>
          </w:tcPr>
          <w:p w14:paraId="1E5C87D3"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w:t>
            </w:r>
            <w:r>
              <w:rPr>
                <w:rFonts w:eastAsia="Calibri" w:cstheme="minorHAnsi"/>
                <w:sz w:val="24"/>
                <w:szCs w:val="24"/>
              </w:rPr>
              <w:t>2</w:t>
            </w:r>
            <w:r w:rsidRPr="00DC641B">
              <w:rPr>
                <w:rFonts w:eastAsia="Calibri" w:cstheme="minorHAnsi"/>
                <w:sz w:val="24"/>
                <w:szCs w:val="24"/>
              </w:rPr>
              <w:t>.</w:t>
            </w:r>
          </w:p>
        </w:tc>
        <w:tc>
          <w:tcPr>
            <w:tcW w:w="932" w:type="pct"/>
            <w:shd w:val="clear" w:color="auto" w:fill="FFFFFF" w:themeFill="background1"/>
            <w:vAlign w:val="center"/>
          </w:tcPr>
          <w:p w14:paraId="5ED37A80"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1037</w:t>
            </w:r>
          </w:p>
        </w:tc>
        <w:tc>
          <w:tcPr>
            <w:tcW w:w="1095" w:type="pct"/>
            <w:shd w:val="clear" w:color="auto" w:fill="FFFFFF" w:themeFill="background1"/>
            <w:vAlign w:val="center"/>
          </w:tcPr>
          <w:p w14:paraId="720F59F6"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 xml:space="preserve">Smart </w:t>
            </w:r>
            <w:proofErr w:type="spellStart"/>
            <w:r w:rsidRPr="00DC641B">
              <w:rPr>
                <w:rFonts w:eastAsia="Calibri" w:cstheme="minorHAnsi"/>
                <w:sz w:val="24"/>
                <w:szCs w:val="24"/>
              </w:rPr>
              <w:t>revolution</w:t>
            </w:r>
            <w:proofErr w:type="spellEnd"/>
            <w:r w:rsidRPr="00DC641B">
              <w:rPr>
                <w:rFonts w:eastAsia="Calibri" w:cstheme="minorHAnsi"/>
                <w:sz w:val="24"/>
                <w:szCs w:val="24"/>
              </w:rPr>
              <w:t xml:space="preserve"> Novska</w:t>
            </w:r>
          </w:p>
        </w:tc>
        <w:tc>
          <w:tcPr>
            <w:tcW w:w="828" w:type="pct"/>
            <w:shd w:val="clear" w:color="auto" w:fill="FFFFFF" w:themeFill="background1"/>
            <w:vAlign w:val="center"/>
          </w:tcPr>
          <w:p w14:paraId="51FB2DEC"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33.015,00</w:t>
            </w:r>
          </w:p>
        </w:tc>
        <w:tc>
          <w:tcPr>
            <w:tcW w:w="940" w:type="pct"/>
            <w:shd w:val="clear" w:color="auto" w:fill="FFFFFF" w:themeFill="background1"/>
            <w:vAlign w:val="center"/>
          </w:tcPr>
          <w:p w14:paraId="2C1DA4CE" w14:textId="77777777" w:rsidR="001F4065"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33.015,00</w:t>
            </w:r>
          </w:p>
        </w:tc>
        <w:tc>
          <w:tcPr>
            <w:tcW w:w="740" w:type="pct"/>
            <w:shd w:val="clear" w:color="auto" w:fill="FFFFFF" w:themeFill="background1"/>
            <w:vAlign w:val="center"/>
          </w:tcPr>
          <w:p w14:paraId="08484629"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0,00</w:t>
            </w:r>
          </w:p>
        </w:tc>
      </w:tr>
      <w:tr w:rsidR="001F4065" w:rsidRPr="00DC641B" w14:paraId="77C7DCD0" w14:textId="77777777" w:rsidTr="00C953E3">
        <w:tc>
          <w:tcPr>
            <w:tcW w:w="465" w:type="pct"/>
            <w:shd w:val="clear" w:color="auto" w:fill="FFFFFF" w:themeFill="background1"/>
            <w:vAlign w:val="center"/>
          </w:tcPr>
          <w:p w14:paraId="53597D38"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w:t>
            </w:r>
            <w:r>
              <w:rPr>
                <w:rFonts w:eastAsia="Calibri" w:cstheme="minorHAnsi"/>
                <w:sz w:val="24"/>
                <w:szCs w:val="24"/>
              </w:rPr>
              <w:t>3</w:t>
            </w:r>
            <w:r w:rsidRPr="00DC641B">
              <w:rPr>
                <w:rFonts w:eastAsia="Calibri" w:cstheme="minorHAnsi"/>
                <w:sz w:val="24"/>
                <w:szCs w:val="24"/>
              </w:rPr>
              <w:t>.</w:t>
            </w:r>
          </w:p>
        </w:tc>
        <w:tc>
          <w:tcPr>
            <w:tcW w:w="932" w:type="pct"/>
            <w:shd w:val="clear" w:color="auto" w:fill="FFFFFF" w:themeFill="background1"/>
            <w:vAlign w:val="center"/>
          </w:tcPr>
          <w:p w14:paraId="2B25A157"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1015</w:t>
            </w:r>
          </w:p>
        </w:tc>
        <w:tc>
          <w:tcPr>
            <w:tcW w:w="1095" w:type="pct"/>
            <w:shd w:val="clear" w:color="auto" w:fill="FFFFFF" w:themeFill="background1"/>
            <w:vAlign w:val="center"/>
          </w:tcPr>
          <w:p w14:paraId="5DAB51D5"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Programi u kulturi Pučkog otvorenog učilišta</w:t>
            </w:r>
          </w:p>
        </w:tc>
        <w:tc>
          <w:tcPr>
            <w:tcW w:w="828" w:type="pct"/>
            <w:shd w:val="clear" w:color="auto" w:fill="FFFFFF" w:themeFill="background1"/>
            <w:vAlign w:val="center"/>
          </w:tcPr>
          <w:p w14:paraId="106F404F"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242.813,00</w:t>
            </w:r>
          </w:p>
        </w:tc>
        <w:tc>
          <w:tcPr>
            <w:tcW w:w="940" w:type="pct"/>
            <w:shd w:val="clear" w:color="auto" w:fill="FFFFFF" w:themeFill="background1"/>
            <w:vAlign w:val="center"/>
          </w:tcPr>
          <w:p w14:paraId="1702C7B5"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331.813,00</w:t>
            </w:r>
          </w:p>
        </w:tc>
        <w:tc>
          <w:tcPr>
            <w:tcW w:w="740" w:type="pct"/>
            <w:shd w:val="clear" w:color="auto" w:fill="FFFFFF" w:themeFill="background1"/>
            <w:vAlign w:val="center"/>
          </w:tcPr>
          <w:p w14:paraId="60B41649"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89.000,00</w:t>
            </w:r>
          </w:p>
        </w:tc>
      </w:tr>
      <w:tr w:rsidR="001F4065" w:rsidRPr="00DC641B" w14:paraId="1245ABDF" w14:textId="77777777" w:rsidTr="00C953E3">
        <w:tc>
          <w:tcPr>
            <w:tcW w:w="465" w:type="pct"/>
            <w:shd w:val="clear" w:color="auto" w:fill="FFFFFF" w:themeFill="background1"/>
            <w:vAlign w:val="center"/>
          </w:tcPr>
          <w:p w14:paraId="496EFFCA"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w:t>
            </w:r>
            <w:r>
              <w:rPr>
                <w:rFonts w:eastAsia="Calibri" w:cstheme="minorHAnsi"/>
                <w:sz w:val="24"/>
                <w:szCs w:val="24"/>
              </w:rPr>
              <w:t>4</w:t>
            </w:r>
            <w:r w:rsidRPr="00DC641B">
              <w:rPr>
                <w:rFonts w:eastAsia="Calibri" w:cstheme="minorHAnsi"/>
                <w:sz w:val="24"/>
                <w:szCs w:val="24"/>
              </w:rPr>
              <w:t>.</w:t>
            </w:r>
          </w:p>
        </w:tc>
        <w:tc>
          <w:tcPr>
            <w:tcW w:w="932" w:type="pct"/>
            <w:shd w:val="clear" w:color="auto" w:fill="FFFFFF" w:themeFill="background1"/>
            <w:vAlign w:val="center"/>
          </w:tcPr>
          <w:p w14:paraId="4257B556"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1016</w:t>
            </w:r>
          </w:p>
        </w:tc>
        <w:tc>
          <w:tcPr>
            <w:tcW w:w="1095" w:type="pct"/>
            <w:shd w:val="clear" w:color="auto" w:fill="FFFFFF" w:themeFill="background1"/>
            <w:vAlign w:val="center"/>
          </w:tcPr>
          <w:p w14:paraId="39D46CA0"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Programi obrazovanja</w:t>
            </w:r>
          </w:p>
        </w:tc>
        <w:tc>
          <w:tcPr>
            <w:tcW w:w="828" w:type="pct"/>
            <w:shd w:val="clear" w:color="auto" w:fill="FFFFFF" w:themeFill="background1"/>
            <w:vAlign w:val="center"/>
          </w:tcPr>
          <w:p w14:paraId="2557FB70"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181.058,00</w:t>
            </w:r>
          </w:p>
        </w:tc>
        <w:tc>
          <w:tcPr>
            <w:tcW w:w="940" w:type="pct"/>
            <w:shd w:val="clear" w:color="auto" w:fill="FFFFFF" w:themeFill="background1"/>
            <w:vAlign w:val="center"/>
          </w:tcPr>
          <w:p w14:paraId="3B55ABD7"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248.587,00</w:t>
            </w:r>
          </w:p>
        </w:tc>
        <w:tc>
          <w:tcPr>
            <w:tcW w:w="740" w:type="pct"/>
            <w:shd w:val="clear" w:color="auto" w:fill="FFFFFF" w:themeFill="background1"/>
            <w:vAlign w:val="center"/>
          </w:tcPr>
          <w:p w14:paraId="60AE1AC4"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1.760,00</w:t>
            </w:r>
          </w:p>
        </w:tc>
      </w:tr>
      <w:tr w:rsidR="001F4065" w:rsidRPr="00DC641B" w14:paraId="16DF0A26" w14:textId="77777777" w:rsidTr="00C953E3">
        <w:tc>
          <w:tcPr>
            <w:tcW w:w="465" w:type="pct"/>
            <w:shd w:val="clear" w:color="auto" w:fill="FFFFFF" w:themeFill="background1"/>
            <w:vAlign w:val="center"/>
          </w:tcPr>
          <w:p w14:paraId="15DF3540" w14:textId="77777777" w:rsidR="001F4065" w:rsidRPr="00DC641B" w:rsidRDefault="001F4065" w:rsidP="00511070">
            <w:pPr>
              <w:spacing w:after="0" w:line="240" w:lineRule="auto"/>
              <w:jc w:val="center"/>
              <w:rPr>
                <w:rFonts w:eastAsia="Calibri" w:cstheme="minorHAnsi"/>
                <w:sz w:val="24"/>
                <w:szCs w:val="24"/>
              </w:rPr>
            </w:pPr>
          </w:p>
          <w:p w14:paraId="2F0A844F"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w:t>
            </w:r>
            <w:r>
              <w:rPr>
                <w:rFonts w:eastAsia="Calibri" w:cstheme="minorHAnsi"/>
                <w:sz w:val="24"/>
                <w:szCs w:val="24"/>
              </w:rPr>
              <w:t>5</w:t>
            </w:r>
            <w:r w:rsidRPr="00DC641B">
              <w:rPr>
                <w:rFonts w:eastAsia="Calibri" w:cstheme="minorHAnsi"/>
                <w:sz w:val="24"/>
                <w:szCs w:val="24"/>
              </w:rPr>
              <w:t>.</w:t>
            </w:r>
          </w:p>
        </w:tc>
        <w:tc>
          <w:tcPr>
            <w:tcW w:w="932" w:type="pct"/>
            <w:shd w:val="clear" w:color="auto" w:fill="FFFFFF" w:themeFill="background1"/>
            <w:vAlign w:val="center"/>
          </w:tcPr>
          <w:p w14:paraId="41829D0C" w14:textId="77777777" w:rsidR="001F4065" w:rsidRPr="00DC641B" w:rsidRDefault="001F4065" w:rsidP="00511070">
            <w:pPr>
              <w:spacing w:after="0" w:line="240" w:lineRule="auto"/>
              <w:jc w:val="center"/>
              <w:rPr>
                <w:rFonts w:eastAsia="Calibri" w:cstheme="minorHAnsi"/>
                <w:sz w:val="24"/>
                <w:szCs w:val="24"/>
              </w:rPr>
            </w:pPr>
          </w:p>
          <w:p w14:paraId="4ACFA0BD"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1017</w:t>
            </w:r>
          </w:p>
        </w:tc>
        <w:tc>
          <w:tcPr>
            <w:tcW w:w="1095" w:type="pct"/>
            <w:shd w:val="clear" w:color="auto" w:fill="FFFFFF" w:themeFill="background1"/>
            <w:vAlign w:val="center"/>
          </w:tcPr>
          <w:p w14:paraId="1A564229"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Programi knjižnične djelatnosti</w:t>
            </w:r>
          </w:p>
        </w:tc>
        <w:tc>
          <w:tcPr>
            <w:tcW w:w="828" w:type="pct"/>
            <w:shd w:val="clear" w:color="auto" w:fill="FFFFFF" w:themeFill="background1"/>
            <w:vAlign w:val="center"/>
          </w:tcPr>
          <w:p w14:paraId="7A34EE04"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281.987,00</w:t>
            </w:r>
          </w:p>
        </w:tc>
        <w:tc>
          <w:tcPr>
            <w:tcW w:w="940" w:type="pct"/>
            <w:shd w:val="clear" w:color="auto" w:fill="FFFFFF" w:themeFill="background1"/>
            <w:vAlign w:val="center"/>
          </w:tcPr>
          <w:p w14:paraId="5B9C0876"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286.187,00</w:t>
            </w:r>
          </w:p>
        </w:tc>
        <w:tc>
          <w:tcPr>
            <w:tcW w:w="740" w:type="pct"/>
            <w:shd w:val="clear" w:color="auto" w:fill="FFFFFF" w:themeFill="background1"/>
            <w:vAlign w:val="center"/>
          </w:tcPr>
          <w:p w14:paraId="0BFD7E32"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4.200,00</w:t>
            </w:r>
          </w:p>
        </w:tc>
      </w:tr>
      <w:tr w:rsidR="001F4065" w:rsidRPr="00DC641B" w14:paraId="6752C5A5" w14:textId="77777777" w:rsidTr="00C953E3">
        <w:tc>
          <w:tcPr>
            <w:tcW w:w="465" w:type="pct"/>
            <w:shd w:val="clear" w:color="auto" w:fill="FFFFFF" w:themeFill="background1"/>
            <w:vAlign w:val="center"/>
          </w:tcPr>
          <w:p w14:paraId="0595204F"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w:t>
            </w:r>
            <w:r>
              <w:rPr>
                <w:rFonts w:eastAsia="Calibri" w:cstheme="minorHAnsi"/>
                <w:sz w:val="24"/>
                <w:szCs w:val="24"/>
              </w:rPr>
              <w:t>6</w:t>
            </w:r>
            <w:r w:rsidRPr="00DC641B">
              <w:rPr>
                <w:rFonts w:eastAsia="Calibri" w:cstheme="minorHAnsi"/>
                <w:sz w:val="24"/>
                <w:szCs w:val="24"/>
              </w:rPr>
              <w:t>.</w:t>
            </w:r>
          </w:p>
        </w:tc>
        <w:tc>
          <w:tcPr>
            <w:tcW w:w="932" w:type="pct"/>
            <w:shd w:val="clear" w:color="auto" w:fill="FFFFFF" w:themeFill="background1"/>
            <w:vAlign w:val="center"/>
          </w:tcPr>
          <w:p w14:paraId="45053BA2"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1018</w:t>
            </w:r>
          </w:p>
        </w:tc>
        <w:tc>
          <w:tcPr>
            <w:tcW w:w="1095" w:type="pct"/>
            <w:shd w:val="clear" w:color="auto" w:fill="FFFFFF" w:themeFill="background1"/>
            <w:vAlign w:val="center"/>
          </w:tcPr>
          <w:p w14:paraId="74CD93E2"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Predškolski odgoj</w:t>
            </w:r>
          </w:p>
        </w:tc>
        <w:tc>
          <w:tcPr>
            <w:tcW w:w="828" w:type="pct"/>
            <w:shd w:val="clear" w:color="auto" w:fill="FFFFFF" w:themeFill="background1"/>
            <w:vAlign w:val="center"/>
          </w:tcPr>
          <w:p w14:paraId="0DAF43BC"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1.763.771,00</w:t>
            </w:r>
          </w:p>
        </w:tc>
        <w:tc>
          <w:tcPr>
            <w:tcW w:w="940" w:type="pct"/>
            <w:shd w:val="clear" w:color="auto" w:fill="FFFFFF" w:themeFill="background1"/>
            <w:vAlign w:val="center"/>
          </w:tcPr>
          <w:p w14:paraId="17C635E0"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1.737.321,00</w:t>
            </w:r>
          </w:p>
        </w:tc>
        <w:tc>
          <w:tcPr>
            <w:tcW w:w="740" w:type="pct"/>
            <w:shd w:val="clear" w:color="auto" w:fill="FFFFFF" w:themeFill="background1"/>
            <w:vAlign w:val="center"/>
          </w:tcPr>
          <w:p w14:paraId="2A0D9D28"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-26.450,00</w:t>
            </w:r>
          </w:p>
        </w:tc>
      </w:tr>
      <w:tr w:rsidR="001F4065" w:rsidRPr="00DC641B" w14:paraId="08DA66A5" w14:textId="77777777" w:rsidTr="00C953E3">
        <w:trPr>
          <w:trHeight w:val="631"/>
        </w:trPr>
        <w:tc>
          <w:tcPr>
            <w:tcW w:w="465" w:type="pct"/>
            <w:shd w:val="clear" w:color="auto" w:fill="FFFFFF" w:themeFill="background1"/>
            <w:vAlign w:val="center"/>
          </w:tcPr>
          <w:p w14:paraId="6D753B08" w14:textId="77777777" w:rsidR="001F4065" w:rsidRPr="00DC641B" w:rsidRDefault="001F4065" w:rsidP="00511070">
            <w:pPr>
              <w:spacing w:after="0" w:line="240" w:lineRule="auto"/>
              <w:jc w:val="center"/>
              <w:rPr>
                <w:rFonts w:eastAsia="Calibri" w:cstheme="minorHAnsi"/>
                <w:sz w:val="24"/>
                <w:szCs w:val="24"/>
              </w:rPr>
            </w:pPr>
          </w:p>
          <w:p w14:paraId="456697EB"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w:t>
            </w:r>
            <w:r>
              <w:rPr>
                <w:rFonts w:eastAsia="Calibri" w:cstheme="minorHAnsi"/>
                <w:sz w:val="24"/>
                <w:szCs w:val="24"/>
              </w:rPr>
              <w:t>7</w:t>
            </w:r>
            <w:r w:rsidRPr="00DC641B">
              <w:rPr>
                <w:rFonts w:eastAsia="Calibri" w:cstheme="minorHAnsi"/>
                <w:sz w:val="24"/>
                <w:szCs w:val="24"/>
              </w:rPr>
              <w:t>.</w:t>
            </w:r>
          </w:p>
        </w:tc>
        <w:tc>
          <w:tcPr>
            <w:tcW w:w="932" w:type="pct"/>
            <w:shd w:val="clear" w:color="auto" w:fill="FFFFFF" w:themeFill="background1"/>
            <w:vAlign w:val="center"/>
          </w:tcPr>
          <w:p w14:paraId="0BDEEF83" w14:textId="77777777" w:rsidR="001F4065" w:rsidRPr="00DC641B" w:rsidRDefault="001F4065" w:rsidP="00511070">
            <w:pPr>
              <w:spacing w:after="0" w:line="240" w:lineRule="auto"/>
              <w:jc w:val="center"/>
              <w:rPr>
                <w:rFonts w:eastAsia="Calibri" w:cstheme="minorHAnsi"/>
                <w:sz w:val="24"/>
                <w:szCs w:val="24"/>
              </w:rPr>
            </w:pPr>
          </w:p>
          <w:p w14:paraId="02971F9A" w14:textId="77777777" w:rsidR="001F4065" w:rsidRPr="00DC641B" w:rsidRDefault="001F4065" w:rsidP="00511070">
            <w:pPr>
              <w:spacing w:after="0" w:line="240" w:lineRule="auto"/>
              <w:jc w:val="center"/>
              <w:rPr>
                <w:rFonts w:eastAsia="Calibri" w:cstheme="minorHAnsi"/>
                <w:sz w:val="24"/>
                <w:szCs w:val="24"/>
              </w:rPr>
            </w:pPr>
            <w:r w:rsidRPr="00DC641B">
              <w:rPr>
                <w:rFonts w:eastAsia="Calibri" w:cstheme="minorHAnsi"/>
                <w:sz w:val="24"/>
                <w:szCs w:val="24"/>
              </w:rPr>
              <w:t>1019</w:t>
            </w:r>
          </w:p>
        </w:tc>
        <w:tc>
          <w:tcPr>
            <w:tcW w:w="1095" w:type="pct"/>
            <w:shd w:val="clear" w:color="auto" w:fill="FFFFFF" w:themeFill="background1"/>
            <w:vAlign w:val="center"/>
          </w:tcPr>
          <w:p w14:paraId="7AA41475" w14:textId="77777777" w:rsidR="001F4065" w:rsidRPr="00DC641B" w:rsidRDefault="001F4065" w:rsidP="00511070">
            <w:pPr>
              <w:spacing w:after="0" w:line="240" w:lineRule="auto"/>
              <w:rPr>
                <w:rFonts w:eastAsia="Calibri" w:cstheme="minorHAnsi"/>
                <w:sz w:val="24"/>
                <w:szCs w:val="24"/>
              </w:rPr>
            </w:pPr>
            <w:r w:rsidRPr="00DC641B">
              <w:rPr>
                <w:rFonts w:eastAsia="Calibri" w:cstheme="minorHAnsi"/>
                <w:sz w:val="24"/>
                <w:szCs w:val="24"/>
              </w:rPr>
              <w:t>Programi i aktivnosti mjesne samouprave</w:t>
            </w:r>
          </w:p>
        </w:tc>
        <w:tc>
          <w:tcPr>
            <w:tcW w:w="828" w:type="pct"/>
            <w:shd w:val="clear" w:color="auto" w:fill="FFFFFF" w:themeFill="background1"/>
            <w:vAlign w:val="center"/>
          </w:tcPr>
          <w:p w14:paraId="03B1D195" w14:textId="77777777" w:rsidR="001F4065" w:rsidRPr="00DC641B" w:rsidRDefault="001F4065" w:rsidP="00511070">
            <w:pPr>
              <w:spacing w:after="0" w:line="240" w:lineRule="auto"/>
              <w:jc w:val="right"/>
              <w:rPr>
                <w:rFonts w:eastAsia="Calibri" w:cstheme="minorHAnsi"/>
                <w:sz w:val="24"/>
                <w:szCs w:val="24"/>
              </w:rPr>
            </w:pPr>
            <w:r w:rsidRPr="00DC641B">
              <w:rPr>
                <w:rFonts w:eastAsia="Calibri" w:cstheme="minorHAnsi"/>
                <w:sz w:val="24"/>
                <w:szCs w:val="24"/>
              </w:rPr>
              <w:t>16.537,00</w:t>
            </w:r>
          </w:p>
        </w:tc>
        <w:tc>
          <w:tcPr>
            <w:tcW w:w="940" w:type="pct"/>
            <w:shd w:val="clear" w:color="auto" w:fill="FFFFFF" w:themeFill="background1"/>
            <w:vAlign w:val="center"/>
          </w:tcPr>
          <w:p w14:paraId="57C1FC19" w14:textId="77777777" w:rsidR="001F4065" w:rsidRDefault="001F4065" w:rsidP="00511070">
            <w:pPr>
              <w:spacing w:after="0" w:line="240" w:lineRule="auto"/>
              <w:jc w:val="right"/>
              <w:rPr>
                <w:rFonts w:eastAsia="Calibri" w:cstheme="minorHAnsi"/>
                <w:sz w:val="24"/>
                <w:szCs w:val="24"/>
              </w:rPr>
            </w:pPr>
            <w:r>
              <w:rPr>
                <w:rFonts w:eastAsia="Calibri" w:cstheme="minorHAnsi"/>
                <w:sz w:val="24"/>
                <w:szCs w:val="24"/>
              </w:rPr>
              <w:t>17.137,00</w:t>
            </w:r>
          </w:p>
        </w:tc>
        <w:tc>
          <w:tcPr>
            <w:tcW w:w="740" w:type="pct"/>
            <w:shd w:val="clear" w:color="auto" w:fill="FFFFFF" w:themeFill="background1"/>
            <w:vAlign w:val="center"/>
          </w:tcPr>
          <w:p w14:paraId="47F1230C" w14:textId="77777777" w:rsidR="001F4065" w:rsidRPr="00DC641B" w:rsidRDefault="001F4065" w:rsidP="00511070">
            <w:pPr>
              <w:spacing w:after="0" w:line="240" w:lineRule="auto"/>
              <w:jc w:val="right"/>
              <w:rPr>
                <w:rFonts w:eastAsia="Calibri" w:cstheme="minorHAnsi"/>
                <w:sz w:val="24"/>
                <w:szCs w:val="24"/>
              </w:rPr>
            </w:pPr>
            <w:r>
              <w:rPr>
                <w:rFonts w:eastAsia="Calibri" w:cstheme="minorHAnsi"/>
                <w:sz w:val="24"/>
                <w:szCs w:val="24"/>
              </w:rPr>
              <w:t>600,00</w:t>
            </w:r>
          </w:p>
        </w:tc>
      </w:tr>
      <w:tr w:rsidR="001F4065" w:rsidRPr="00DC641B" w14:paraId="1B1A2142" w14:textId="77777777" w:rsidTr="00C953E3">
        <w:trPr>
          <w:trHeight w:val="464"/>
        </w:trPr>
        <w:tc>
          <w:tcPr>
            <w:tcW w:w="465" w:type="pct"/>
            <w:shd w:val="clear" w:color="auto" w:fill="D5DCE4" w:themeFill="text2" w:themeFillTint="33"/>
            <w:vAlign w:val="center"/>
          </w:tcPr>
          <w:p w14:paraId="3DA06EE8" w14:textId="77777777" w:rsidR="001F4065" w:rsidRPr="00DC641B" w:rsidRDefault="001F4065" w:rsidP="00511070">
            <w:pPr>
              <w:spacing w:after="0" w:line="240" w:lineRule="auto"/>
              <w:rPr>
                <w:rFonts w:eastAsia="Calibri" w:cstheme="minorHAnsi"/>
                <w:sz w:val="24"/>
                <w:szCs w:val="24"/>
              </w:rPr>
            </w:pPr>
          </w:p>
        </w:tc>
        <w:tc>
          <w:tcPr>
            <w:tcW w:w="932" w:type="pct"/>
            <w:shd w:val="clear" w:color="auto" w:fill="D5DCE4" w:themeFill="text2" w:themeFillTint="33"/>
            <w:vAlign w:val="center"/>
          </w:tcPr>
          <w:p w14:paraId="4ECB7F24" w14:textId="77777777" w:rsidR="001F4065" w:rsidRPr="00DC641B" w:rsidRDefault="001F4065" w:rsidP="00511070">
            <w:pPr>
              <w:spacing w:after="0" w:line="240" w:lineRule="auto"/>
              <w:jc w:val="center"/>
              <w:rPr>
                <w:rFonts w:eastAsia="Calibri" w:cstheme="minorHAnsi"/>
                <w:b/>
                <w:sz w:val="24"/>
                <w:szCs w:val="24"/>
              </w:rPr>
            </w:pPr>
            <w:r w:rsidRPr="00DC641B">
              <w:rPr>
                <w:rFonts w:eastAsia="Calibri" w:cstheme="minorHAnsi"/>
                <w:b/>
                <w:sz w:val="24"/>
                <w:szCs w:val="24"/>
              </w:rPr>
              <w:t>1</w:t>
            </w:r>
            <w:r>
              <w:rPr>
                <w:rFonts w:eastAsia="Calibri" w:cstheme="minorHAnsi"/>
                <w:b/>
                <w:sz w:val="24"/>
                <w:szCs w:val="24"/>
              </w:rPr>
              <w:t>7</w:t>
            </w:r>
            <w:r w:rsidRPr="00DC641B">
              <w:rPr>
                <w:rFonts w:eastAsia="Calibri" w:cstheme="minorHAnsi"/>
                <w:b/>
                <w:sz w:val="24"/>
                <w:szCs w:val="24"/>
              </w:rPr>
              <w:t xml:space="preserve"> programa</w:t>
            </w:r>
          </w:p>
        </w:tc>
        <w:tc>
          <w:tcPr>
            <w:tcW w:w="1095" w:type="pct"/>
            <w:shd w:val="clear" w:color="auto" w:fill="D5DCE4" w:themeFill="text2" w:themeFillTint="33"/>
            <w:vAlign w:val="center"/>
          </w:tcPr>
          <w:p w14:paraId="6FD95F24" w14:textId="77777777" w:rsidR="001F4065" w:rsidRPr="00DC641B" w:rsidRDefault="001F4065" w:rsidP="00511070">
            <w:pPr>
              <w:spacing w:after="0" w:line="240" w:lineRule="auto"/>
              <w:jc w:val="center"/>
              <w:rPr>
                <w:rFonts w:eastAsia="Calibri" w:cstheme="minorHAnsi"/>
                <w:b/>
                <w:sz w:val="24"/>
                <w:szCs w:val="24"/>
              </w:rPr>
            </w:pPr>
            <w:r w:rsidRPr="00DC641B">
              <w:rPr>
                <w:rFonts w:eastAsia="Calibri" w:cstheme="minorHAnsi"/>
                <w:b/>
                <w:sz w:val="24"/>
                <w:szCs w:val="24"/>
              </w:rPr>
              <w:t>Ukupno</w:t>
            </w:r>
          </w:p>
        </w:tc>
        <w:tc>
          <w:tcPr>
            <w:tcW w:w="828" w:type="pct"/>
            <w:shd w:val="clear" w:color="auto" w:fill="D5DCE4" w:themeFill="text2" w:themeFillTint="33"/>
            <w:vAlign w:val="center"/>
          </w:tcPr>
          <w:p w14:paraId="0123EAD5" w14:textId="77777777" w:rsidR="001F4065" w:rsidRPr="00DC641B" w:rsidRDefault="001F4065" w:rsidP="00511070">
            <w:pPr>
              <w:spacing w:after="0" w:line="240" w:lineRule="auto"/>
              <w:jc w:val="right"/>
              <w:rPr>
                <w:rFonts w:eastAsia="Calibri" w:cstheme="minorHAnsi"/>
                <w:b/>
                <w:sz w:val="24"/>
                <w:szCs w:val="24"/>
              </w:rPr>
            </w:pPr>
            <w:r>
              <w:rPr>
                <w:rFonts w:eastAsia="Calibri" w:cstheme="minorHAnsi"/>
                <w:b/>
                <w:sz w:val="24"/>
                <w:szCs w:val="24"/>
              </w:rPr>
              <w:t>4.874.817,00</w:t>
            </w:r>
          </w:p>
        </w:tc>
        <w:tc>
          <w:tcPr>
            <w:tcW w:w="940" w:type="pct"/>
            <w:shd w:val="clear" w:color="auto" w:fill="D5DCE4" w:themeFill="text2" w:themeFillTint="33"/>
            <w:vAlign w:val="center"/>
          </w:tcPr>
          <w:p w14:paraId="59F49F81" w14:textId="77777777" w:rsidR="001F4065" w:rsidRDefault="001F4065" w:rsidP="00511070">
            <w:pPr>
              <w:spacing w:after="0" w:line="240" w:lineRule="auto"/>
              <w:jc w:val="right"/>
              <w:rPr>
                <w:rFonts w:eastAsia="Calibri" w:cstheme="minorHAnsi"/>
                <w:b/>
                <w:sz w:val="24"/>
                <w:szCs w:val="24"/>
              </w:rPr>
            </w:pPr>
            <w:r>
              <w:rPr>
                <w:rFonts w:eastAsia="Calibri" w:cstheme="minorHAnsi"/>
                <w:b/>
                <w:sz w:val="24"/>
                <w:szCs w:val="24"/>
              </w:rPr>
              <w:t>5.004.420,00</w:t>
            </w:r>
          </w:p>
        </w:tc>
        <w:tc>
          <w:tcPr>
            <w:tcW w:w="740" w:type="pct"/>
            <w:shd w:val="clear" w:color="auto" w:fill="D5DCE4" w:themeFill="text2" w:themeFillTint="33"/>
            <w:vAlign w:val="center"/>
          </w:tcPr>
          <w:p w14:paraId="18980590" w14:textId="77777777" w:rsidR="001F4065" w:rsidRPr="00DC641B" w:rsidRDefault="001F4065" w:rsidP="00511070">
            <w:pPr>
              <w:spacing w:after="0" w:line="240" w:lineRule="auto"/>
              <w:jc w:val="right"/>
              <w:rPr>
                <w:rFonts w:eastAsia="Calibri" w:cstheme="minorHAnsi"/>
                <w:b/>
                <w:sz w:val="24"/>
                <w:szCs w:val="24"/>
              </w:rPr>
            </w:pPr>
            <w:r>
              <w:rPr>
                <w:rFonts w:eastAsia="Calibri" w:cstheme="minorHAnsi"/>
                <w:b/>
                <w:sz w:val="24"/>
                <w:szCs w:val="24"/>
              </w:rPr>
              <w:t>129.603,00</w:t>
            </w:r>
          </w:p>
        </w:tc>
      </w:tr>
    </w:tbl>
    <w:p w14:paraId="547AA071" w14:textId="77777777" w:rsidR="001F4065" w:rsidRPr="00DC641B" w:rsidRDefault="001F4065" w:rsidP="001F4065">
      <w:pPr>
        <w:spacing w:after="0" w:line="240" w:lineRule="auto"/>
        <w:contextualSpacing/>
        <w:jc w:val="both"/>
        <w:rPr>
          <w:rFonts w:eastAsia="Calibri" w:cstheme="minorHAnsi"/>
          <w:sz w:val="24"/>
          <w:szCs w:val="24"/>
        </w:rPr>
      </w:pPr>
    </w:p>
    <w:p w14:paraId="7F69E31E" w14:textId="77777777" w:rsidR="001F4065" w:rsidRPr="00DC641B" w:rsidRDefault="001F4065" w:rsidP="001F4065">
      <w:pPr>
        <w:numPr>
          <w:ilvl w:val="1"/>
          <w:numId w:val="1"/>
        </w:numPr>
        <w:spacing w:after="0" w:line="240" w:lineRule="auto"/>
        <w:contextualSpacing/>
        <w:jc w:val="both"/>
        <w:rPr>
          <w:rFonts w:eastAsia="Calibri" w:cstheme="minorHAnsi"/>
          <w:b/>
          <w:sz w:val="24"/>
          <w:szCs w:val="24"/>
        </w:rPr>
      </w:pPr>
      <w:bookmarkStart w:id="2" w:name="_Hlk167088395"/>
      <w:r w:rsidRPr="00DC641B">
        <w:rPr>
          <w:rFonts w:eastAsia="Calibri" w:cstheme="minorHAnsi"/>
          <w:b/>
          <w:sz w:val="24"/>
          <w:szCs w:val="24"/>
        </w:rPr>
        <w:t xml:space="preserve">Program 1001 </w:t>
      </w:r>
      <w:bookmarkStart w:id="3" w:name="_Hlk167087991"/>
      <w:r w:rsidRPr="00DC641B">
        <w:rPr>
          <w:rFonts w:eastAsia="Calibri" w:cstheme="minorHAnsi"/>
          <w:b/>
          <w:sz w:val="24"/>
          <w:szCs w:val="24"/>
        </w:rPr>
        <w:t>OPĆE USLUGE JAVNE UPRAVE</w:t>
      </w:r>
      <w:bookmarkEnd w:id="3"/>
    </w:p>
    <w:bookmarkEnd w:id="2"/>
    <w:p w14:paraId="1C3AEE76" w14:textId="77777777" w:rsidR="001F4065" w:rsidRPr="00DC641B" w:rsidRDefault="001F4065" w:rsidP="001F4065">
      <w:pPr>
        <w:spacing w:after="0" w:line="240" w:lineRule="auto"/>
        <w:ind w:left="720"/>
        <w:contextualSpacing/>
        <w:jc w:val="both"/>
        <w:rPr>
          <w:rFonts w:eastAsia="Calibri" w:cstheme="minorHAnsi"/>
          <w:bCs/>
          <w:sz w:val="24"/>
          <w:szCs w:val="24"/>
        </w:rPr>
      </w:pPr>
    </w:p>
    <w:p w14:paraId="1BDAE263" w14:textId="77777777" w:rsidR="001F4065" w:rsidRPr="00DC641B" w:rsidRDefault="001F4065" w:rsidP="001F4065">
      <w:pPr>
        <w:spacing w:after="0" w:line="240" w:lineRule="auto"/>
        <w:jc w:val="both"/>
        <w:rPr>
          <w:rFonts w:eastAsia="Calibri" w:cstheme="minorHAnsi"/>
          <w:bCs/>
          <w:sz w:val="24"/>
          <w:szCs w:val="24"/>
        </w:rPr>
      </w:pPr>
      <w:r w:rsidRPr="00DC641B">
        <w:rPr>
          <w:rFonts w:eastAsia="Calibri" w:cstheme="minorHAnsi"/>
          <w:bCs/>
          <w:sz w:val="24"/>
          <w:szCs w:val="24"/>
        </w:rPr>
        <w:t>U programu 1001</w:t>
      </w:r>
      <w:r w:rsidRPr="00DC641B">
        <w:rPr>
          <w:rFonts w:eastAsia="Calibri" w:cstheme="minorHAnsi"/>
          <w:b/>
          <w:sz w:val="24"/>
          <w:szCs w:val="24"/>
        </w:rPr>
        <w:t xml:space="preserve"> OPĆE USLUGE JAVNE UPRAVE</w:t>
      </w:r>
      <w:r w:rsidRPr="00DC641B">
        <w:rPr>
          <w:rFonts w:eastAsia="Calibri" w:cstheme="minorHAnsi"/>
          <w:bCs/>
          <w:sz w:val="24"/>
          <w:szCs w:val="24"/>
        </w:rPr>
        <w:t xml:space="preserve"> mijenja se</w:t>
      </w:r>
      <w:r>
        <w:rPr>
          <w:rFonts w:eastAsia="Calibri" w:cstheme="minorHAnsi"/>
          <w:bCs/>
          <w:sz w:val="24"/>
          <w:szCs w:val="24"/>
        </w:rPr>
        <w:t xml:space="preserve"> ili dodaje</w:t>
      </w:r>
      <w:r w:rsidRPr="00DC641B">
        <w:rPr>
          <w:rFonts w:eastAsia="Calibri" w:cstheme="minorHAnsi"/>
          <w:bCs/>
          <w:sz w:val="24"/>
          <w:szCs w:val="24"/>
        </w:rPr>
        <w:t>:</w:t>
      </w:r>
    </w:p>
    <w:p w14:paraId="372BA850" w14:textId="77777777" w:rsidR="001F4065" w:rsidRPr="00DC641B" w:rsidRDefault="001F4065" w:rsidP="001F4065">
      <w:pPr>
        <w:spacing w:after="0" w:line="240" w:lineRule="auto"/>
        <w:jc w:val="both"/>
        <w:rPr>
          <w:rFonts w:eastAsia="Calibri" w:cstheme="minorHAnsi"/>
          <w:bCs/>
          <w:sz w:val="24"/>
          <w:szCs w:val="24"/>
        </w:rPr>
      </w:pPr>
    </w:p>
    <w:p w14:paraId="20E4CF52" w14:textId="77777777" w:rsidR="001F4065" w:rsidRPr="00DC641B" w:rsidRDefault="001F4065" w:rsidP="001F4065">
      <w:pPr>
        <w:numPr>
          <w:ilvl w:val="2"/>
          <w:numId w:val="1"/>
        </w:numPr>
        <w:spacing w:after="0" w:line="240" w:lineRule="auto"/>
        <w:contextualSpacing/>
        <w:jc w:val="both"/>
        <w:rPr>
          <w:rFonts w:eastAsia="Calibri" w:cstheme="minorHAnsi"/>
          <w:b/>
          <w:sz w:val="24"/>
          <w:szCs w:val="24"/>
        </w:rPr>
      </w:pPr>
      <w:r w:rsidRPr="00DC641B">
        <w:rPr>
          <w:rFonts w:eastAsia="Calibri" w:cstheme="minorHAnsi"/>
          <w:b/>
          <w:sz w:val="24"/>
          <w:szCs w:val="24"/>
        </w:rPr>
        <w:t>Aktivnost</w:t>
      </w:r>
      <w:r>
        <w:rPr>
          <w:rFonts w:eastAsia="Calibri" w:cstheme="minorHAnsi"/>
          <w:b/>
          <w:sz w:val="24"/>
          <w:szCs w:val="24"/>
        </w:rPr>
        <w:t xml:space="preserve"> 1001</w:t>
      </w:r>
      <w:r w:rsidRPr="00DC641B">
        <w:rPr>
          <w:rFonts w:eastAsia="Calibri" w:cstheme="minorHAnsi"/>
          <w:b/>
          <w:sz w:val="24"/>
          <w:szCs w:val="24"/>
        </w:rPr>
        <w:t xml:space="preserve">  A100001 Administracija i upravljanje</w:t>
      </w:r>
    </w:p>
    <w:p w14:paraId="04F2307E" w14:textId="77777777" w:rsidR="001F4065" w:rsidRPr="00DC641B" w:rsidRDefault="001F4065" w:rsidP="001F4065">
      <w:pPr>
        <w:spacing w:after="0" w:line="240" w:lineRule="auto"/>
        <w:ind w:left="720"/>
        <w:contextualSpacing/>
        <w:jc w:val="both"/>
        <w:rPr>
          <w:rFonts w:eastAsia="Calibri" w:cstheme="minorHAnsi"/>
          <w:bCs/>
          <w:sz w:val="24"/>
          <w:szCs w:val="24"/>
        </w:rPr>
      </w:pPr>
    </w:p>
    <w:p w14:paraId="5A3B11FC" w14:textId="77777777" w:rsidR="001F4065" w:rsidRDefault="001F4065" w:rsidP="00C953E3">
      <w:pPr>
        <w:spacing w:after="0" w:line="276" w:lineRule="auto"/>
        <w:ind w:firstLine="708"/>
        <w:jc w:val="both"/>
        <w:rPr>
          <w:rFonts w:eastAsia="Calibri" w:cstheme="minorHAnsi"/>
          <w:bCs/>
          <w:sz w:val="24"/>
          <w:szCs w:val="24"/>
        </w:rPr>
      </w:pPr>
      <w:r w:rsidRPr="00DC641B">
        <w:rPr>
          <w:rFonts w:eastAsia="Calibri" w:cstheme="minorHAnsi"/>
          <w:bCs/>
          <w:sz w:val="24"/>
          <w:szCs w:val="24"/>
        </w:rPr>
        <w:t xml:space="preserve">U aktivnosti 1001 A100001 </w:t>
      </w:r>
      <w:r w:rsidRPr="00DC641B">
        <w:rPr>
          <w:rFonts w:eastAsia="Calibri" w:cstheme="minorHAnsi"/>
          <w:bCs/>
          <w:i/>
          <w:iCs/>
          <w:sz w:val="24"/>
          <w:szCs w:val="24"/>
        </w:rPr>
        <w:t>Administracija i upravljanje</w:t>
      </w:r>
      <w:r w:rsidRPr="00DC641B">
        <w:rPr>
          <w:rFonts w:eastAsia="Calibri" w:cstheme="minorHAnsi"/>
          <w:bCs/>
          <w:sz w:val="24"/>
          <w:szCs w:val="24"/>
        </w:rPr>
        <w:t xml:space="preserve"> </w:t>
      </w:r>
      <w:r w:rsidRPr="00DC641B">
        <w:rPr>
          <w:rFonts w:eastAsia="Calibri" w:cstheme="minorHAnsi"/>
          <w:bCs/>
          <w:i/>
          <w:sz w:val="24"/>
          <w:szCs w:val="24"/>
        </w:rPr>
        <w:t xml:space="preserve"> </w:t>
      </w:r>
      <w:r w:rsidRPr="00DC641B">
        <w:rPr>
          <w:rFonts w:eastAsia="Calibri" w:cstheme="minorHAnsi"/>
          <w:bCs/>
          <w:iCs/>
          <w:sz w:val="24"/>
          <w:szCs w:val="24"/>
        </w:rPr>
        <w:t xml:space="preserve">povećavaju </w:t>
      </w:r>
      <w:r w:rsidRPr="00DC641B">
        <w:rPr>
          <w:rFonts w:eastAsia="Calibri" w:cstheme="minorHAnsi"/>
          <w:bCs/>
          <w:sz w:val="24"/>
          <w:szCs w:val="24"/>
        </w:rPr>
        <w:t xml:space="preserve">se sredstva ukupno za </w:t>
      </w:r>
      <w:r>
        <w:rPr>
          <w:rFonts w:eastAsia="Calibri" w:cstheme="minorHAnsi"/>
          <w:bCs/>
          <w:sz w:val="24"/>
          <w:szCs w:val="24"/>
        </w:rPr>
        <w:t>31.930,00 eura na iznos od 709.479,00 eura,</w:t>
      </w:r>
      <w:r w:rsidRPr="00DC641B">
        <w:rPr>
          <w:rFonts w:eastAsia="Calibri" w:cstheme="minorHAnsi"/>
          <w:bCs/>
          <w:sz w:val="24"/>
          <w:szCs w:val="24"/>
        </w:rPr>
        <w:t xml:space="preserve"> </w:t>
      </w:r>
      <w:r>
        <w:rPr>
          <w:rFonts w:eastAsia="Calibri" w:cstheme="minorHAnsi"/>
          <w:bCs/>
          <w:sz w:val="24"/>
          <w:szCs w:val="24"/>
        </w:rPr>
        <w:t xml:space="preserve">u dijelu aktivnosti koje se odnose na materijalne rashode i to </w:t>
      </w:r>
      <w:r w:rsidRPr="00DC641B">
        <w:rPr>
          <w:rFonts w:eastAsia="Calibri" w:cstheme="minorHAnsi"/>
          <w:bCs/>
          <w:sz w:val="24"/>
          <w:szCs w:val="24"/>
        </w:rPr>
        <w:t xml:space="preserve"> za potrebe osiguranja </w:t>
      </w:r>
      <w:r>
        <w:rPr>
          <w:rFonts w:eastAsia="Calibri" w:cstheme="minorHAnsi"/>
          <w:bCs/>
          <w:sz w:val="24"/>
          <w:szCs w:val="24"/>
        </w:rPr>
        <w:t>dodatnih sredstava za troškove sudskih i upravnih postupaka i odvjetničke usluge, troškove najma fotokopirnog aparata, za intelektualne usluge, za troškove putovanja, za cvijeće i aranžmane, za mjesečne naknade održavanja e-maila zaposlenika, za održavanje mrežne stranice, za poštarinu, za nabavu tonera te za interventne zaštitarske usluge. Istovremeno, ukidaju se sredstva naknade za službeni put gradonačelnika jer se ista ne moraju posebno voditi ukoliko je gradonačelnik profesionalac, sredstva za doprinos za zapošljavanje invalida, te sredstva za usluge tekućeg i investicijskog održavanja, sve prema procjeni potreba do kraja tekuće godine.</w:t>
      </w:r>
    </w:p>
    <w:p w14:paraId="272DE3F0" w14:textId="77777777" w:rsidR="001F4065" w:rsidRDefault="001F4065" w:rsidP="001F4065">
      <w:pPr>
        <w:spacing w:after="0" w:line="240" w:lineRule="auto"/>
        <w:jc w:val="both"/>
        <w:rPr>
          <w:rFonts w:eastAsia="Calibri" w:cstheme="minorHAnsi"/>
          <w:bCs/>
          <w:sz w:val="24"/>
          <w:szCs w:val="24"/>
        </w:rPr>
      </w:pPr>
    </w:p>
    <w:p w14:paraId="268E3D8A" w14:textId="77777777" w:rsidR="001F4065" w:rsidRPr="00DC641B" w:rsidRDefault="001F4065" w:rsidP="001F4065">
      <w:pPr>
        <w:numPr>
          <w:ilvl w:val="2"/>
          <w:numId w:val="1"/>
        </w:numPr>
        <w:spacing w:after="0" w:line="240" w:lineRule="auto"/>
        <w:contextualSpacing/>
        <w:jc w:val="both"/>
        <w:rPr>
          <w:rFonts w:eastAsia="Calibri" w:cstheme="minorHAnsi"/>
          <w:b/>
          <w:sz w:val="24"/>
          <w:szCs w:val="24"/>
        </w:rPr>
      </w:pPr>
      <w:r w:rsidRPr="00DC641B">
        <w:rPr>
          <w:rFonts w:eastAsia="Calibri" w:cstheme="minorHAnsi"/>
          <w:b/>
          <w:sz w:val="24"/>
          <w:szCs w:val="24"/>
        </w:rPr>
        <w:t>Aktivnost</w:t>
      </w:r>
      <w:r>
        <w:rPr>
          <w:rFonts w:eastAsia="Calibri" w:cstheme="minorHAnsi"/>
          <w:b/>
          <w:sz w:val="24"/>
          <w:szCs w:val="24"/>
        </w:rPr>
        <w:t xml:space="preserve"> 1001</w:t>
      </w:r>
      <w:r w:rsidRPr="00DC641B">
        <w:rPr>
          <w:rFonts w:eastAsia="Calibri" w:cstheme="minorHAnsi"/>
          <w:b/>
          <w:sz w:val="24"/>
          <w:szCs w:val="24"/>
        </w:rPr>
        <w:t xml:space="preserve">  A10000</w:t>
      </w:r>
      <w:r>
        <w:rPr>
          <w:rFonts w:eastAsia="Calibri" w:cstheme="minorHAnsi"/>
          <w:b/>
          <w:sz w:val="24"/>
          <w:szCs w:val="24"/>
        </w:rPr>
        <w:t>6</w:t>
      </w:r>
      <w:r w:rsidRPr="00DC641B">
        <w:rPr>
          <w:rFonts w:eastAsia="Calibri" w:cstheme="minorHAnsi"/>
          <w:b/>
          <w:sz w:val="24"/>
          <w:szCs w:val="24"/>
        </w:rPr>
        <w:t xml:space="preserve"> </w:t>
      </w:r>
      <w:r>
        <w:rPr>
          <w:rFonts w:eastAsia="Calibri" w:cstheme="minorHAnsi"/>
          <w:b/>
          <w:sz w:val="24"/>
          <w:szCs w:val="24"/>
        </w:rPr>
        <w:t>Promocija Grada u sredstvima javnog informiranja</w:t>
      </w:r>
    </w:p>
    <w:p w14:paraId="39DB9852" w14:textId="77777777" w:rsidR="001F4065" w:rsidRDefault="001F4065" w:rsidP="001F4065">
      <w:pPr>
        <w:spacing w:after="0" w:line="240" w:lineRule="auto"/>
        <w:jc w:val="both"/>
        <w:rPr>
          <w:rFonts w:eastAsia="Calibri" w:cstheme="minorHAnsi"/>
          <w:bCs/>
          <w:sz w:val="24"/>
          <w:szCs w:val="24"/>
        </w:rPr>
      </w:pPr>
    </w:p>
    <w:p w14:paraId="386F5CAE" w14:textId="77777777" w:rsidR="001F4065" w:rsidRDefault="001F4065" w:rsidP="00C953E3">
      <w:pPr>
        <w:spacing w:after="0" w:line="276" w:lineRule="auto"/>
        <w:ind w:firstLine="708"/>
        <w:jc w:val="both"/>
        <w:rPr>
          <w:rFonts w:eastAsia="Calibri" w:cstheme="minorHAnsi"/>
          <w:bCs/>
          <w:sz w:val="24"/>
          <w:szCs w:val="24"/>
        </w:rPr>
      </w:pPr>
      <w:r w:rsidRPr="00DC641B">
        <w:rPr>
          <w:rFonts w:eastAsia="Calibri" w:cstheme="minorHAnsi"/>
          <w:bCs/>
          <w:sz w:val="24"/>
          <w:szCs w:val="24"/>
        </w:rPr>
        <w:t>U aktivnosti 1001 A10000</w:t>
      </w:r>
      <w:r>
        <w:rPr>
          <w:rFonts w:eastAsia="Calibri" w:cstheme="minorHAnsi"/>
          <w:bCs/>
          <w:sz w:val="24"/>
          <w:szCs w:val="24"/>
        </w:rPr>
        <w:t xml:space="preserve">6 </w:t>
      </w:r>
      <w:r w:rsidRPr="00101835">
        <w:rPr>
          <w:rFonts w:eastAsia="Calibri" w:cstheme="minorHAnsi"/>
          <w:bCs/>
          <w:i/>
          <w:iCs/>
          <w:sz w:val="24"/>
          <w:szCs w:val="24"/>
        </w:rPr>
        <w:t>Promocija Grada u sredstvima javnog informiranja</w:t>
      </w:r>
      <w:r>
        <w:rPr>
          <w:rFonts w:eastAsia="Calibri" w:cstheme="minorHAnsi"/>
          <w:bCs/>
          <w:sz w:val="24"/>
          <w:szCs w:val="24"/>
        </w:rPr>
        <w:t xml:space="preserve"> povećavaju se sredstva za iznos od 6.163,00 eura, na iznos od 157.585,00 eura. Dodatna sredstva osiguravaju se  na poziciji televizijske promidžbe radi potrebe objava više obavijesti o aktivnostima Grada Novske na televiziji te radi osiguranja sredstava za medijsku video promociju (reportažu) Grada Novske na Total Croatia.</w:t>
      </w:r>
    </w:p>
    <w:p w14:paraId="23433F5A" w14:textId="77777777" w:rsidR="001F4065" w:rsidRDefault="001F4065" w:rsidP="001F4065">
      <w:pPr>
        <w:spacing w:after="0" w:line="240" w:lineRule="auto"/>
        <w:jc w:val="both"/>
        <w:rPr>
          <w:rFonts w:eastAsia="Calibri" w:cstheme="minorHAnsi"/>
          <w:bCs/>
          <w:sz w:val="24"/>
          <w:szCs w:val="24"/>
        </w:rPr>
      </w:pPr>
    </w:p>
    <w:p w14:paraId="4FE22BA9" w14:textId="192AB5C8" w:rsidR="000479E8" w:rsidRPr="000479E8" w:rsidRDefault="000479E8" w:rsidP="001F4065">
      <w:pPr>
        <w:pStyle w:val="Odlomakpopisa"/>
        <w:numPr>
          <w:ilvl w:val="2"/>
          <w:numId w:val="1"/>
        </w:numPr>
        <w:spacing w:after="0" w:line="240" w:lineRule="auto"/>
        <w:jc w:val="both"/>
        <w:rPr>
          <w:rFonts w:eastAsia="Calibri" w:cstheme="minorHAnsi"/>
          <w:b/>
          <w:sz w:val="24"/>
          <w:szCs w:val="24"/>
        </w:rPr>
      </w:pPr>
      <w:r w:rsidRPr="000479E8">
        <w:rPr>
          <w:rFonts w:eastAsia="Calibri" w:cstheme="minorHAnsi"/>
          <w:b/>
          <w:sz w:val="24"/>
          <w:szCs w:val="24"/>
        </w:rPr>
        <w:t xml:space="preserve">Tekući projekt </w:t>
      </w:r>
      <w:r>
        <w:rPr>
          <w:rFonts w:eastAsia="Calibri" w:cstheme="minorHAnsi"/>
          <w:b/>
          <w:sz w:val="24"/>
          <w:szCs w:val="24"/>
        </w:rPr>
        <w:t>T</w:t>
      </w:r>
      <w:r w:rsidRPr="000479E8">
        <w:rPr>
          <w:rFonts w:eastAsia="Calibri" w:cstheme="minorHAnsi"/>
          <w:b/>
          <w:sz w:val="24"/>
          <w:szCs w:val="24"/>
        </w:rPr>
        <w:t>100003 Sufinanciranje energetske obnove zgrade PP Novska</w:t>
      </w:r>
    </w:p>
    <w:p w14:paraId="65E225C0" w14:textId="7B611610" w:rsidR="001F4065" w:rsidRPr="000479E8" w:rsidRDefault="001F4065" w:rsidP="000479E8">
      <w:pPr>
        <w:pStyle w:val="Odlomakpopisa"/>
        <w:spacing w:after="0" w:line="240" w:lineRule="auto"/>
        <w:jc w:val="both"/>
        <w:rPr>
          <w:rFonts w:eastAsia="Calibri" w:cstheme="minorHAnsi"/>
          <w:b/>
          <w:sz w:val="24"/>
          <w:szCs w:val="24"/>
        </w:rPr>
      </w:pPr>
    </w:p>
    <w:p w14:paraId="4AED4D21" w14:textId="7362F525" w:rsidR="001F4065" w:rsidRPr="00511D06" w:rsidRDefault="001F4065" w:rsidP="00C953E3">
      <w:pPr>
        <w:spacing w:after="0" w:line="276" w:lineRule="auto"/>
        <w:ind w:firstLine="708"/>
        <w:jc w:val="both"/>
        <w:rPr>
          <w:rFonts w:eastAsia="Calibri" w:cstheme="minorHAnsi"/>
          <w:sz w:val="24"/>
          <w:szCs w:val="24"/>
        </w:rPr>
      </w:pPr>
      <w:r w:rsidRPr="00511D06">
        <w:rPr>
          <w:rFonts w:eastAsia="Calibri" w:cstheme="minorHAnsi"/>
          <w:sz w:val="24"/>
          <w:szCs w:val="24"/>
        </w:rPr>
        <w:t xml:space="preserve">U </w:t>
      </w:r>
      <w:r>
        <w:rPr>
          <w:rFonts w:eastAsia="Calibri" w:cstheme="minorHAnsi"/>
          <w:sz w:val="24"/>
          <w:szCs w:val="24"/>
        </w:rPr>
        <w:t>tekućem projektu</w:t>
      </w:r>
      <w:r w:rsidR="000479E8">
        <w:rPr>
          <w:rFonts w:eastAsia="Calibri" w:cstheme="minorHAnsi"/>
          <w:sz w:val="24"/>
          <w:szCs w:val="24"/>
        </w:rPr>
        <w:t xml:space="preserve"> T</w:t>
      </w:r>
      <w:r>
        <w:rPr>
          <w:rFonts w:eastAsia="Calibri" w:cstheme="minorHAnsi"/>
          <w:sz w:val="24"/>
          <w:szCs w:val="24"/>
        </w:rPr>
        <w:t xml:space="preserve">100003 Sufinanciranje energetske obnove zgrade PP Novska osiguravaju se sredstva za energetsku obnovu zgrade PP Novska u iznosu od 10.000,00 eura. Za financijsku pomoć za obnovu pročelja i načinu isplate pomoći i  obvezom izvještavanja o izvršenju projekta, s nadležnim Ministarstvom unutarnjih poslova zaključit će se ugovor. Zamolbu za financijsku pomoć energetske obnove zgrade PP Novska podnijela je Policijska postaja Novska. </w:t>
      </w:r>
    </w:p>
    <w:p w14:paraId="0CB4D58B" w14:textId="77777777" w:rsidR="001F4065" w:rsidRPr="00DC641B" w:rsidRDefault="001F4065" w:rsidP="001F4065">
      <w:pPr>
        <w:spacing w:after="0" w:line="240" w:lineRule="auto"/>
        <w:jc w:val="both"/>
        <w:rPr>
          <w:rFonts w:eastAsia="Calibri" w:cstheme="minorHAnsi"/>
          <w:sz w:val="24"/>
          <w:szCs w:val="24"/>
        </w:rPr>
      </w:pPr>
    </w:p>
    <w:p w14:paraId="1070E4DB" w14:textId="77777777" w:rsidR="001F4065" w:rsidRPr="00DC641B" w:rsidRDefault="001F4065" w:rsidP="001F4065">
      <w:pPr>
        <w:numPr>
          <w:ilvl w:val="1"/>
          <w:numId w:val="1"/>
        </w:numPr>
        <w:spacing w:after="0" w:line="240" w:lineRule="auto"/>
        <w:contextualSpacing/>
        <w:jc w:val="both"/>
        <w:rPr>
          <w:rFonts w:eastAsia="Calibri" w:cstheme="minorHAnsi"/>
          <w:b/>
          <w:sz w:val="24"/>
          <w:szCs w:val="24"/>
        </w:rPr>
      </w:pPr>
      <w:r w:rsidRPr="00DC641B">
        <w:rPr>
          <w:rFonts w:eastAsia="Calibri" w:cstheme="minorHAnsi"/>
          <w:b/>
          <w:sz w:val="24"/>
          <w:szCs w:val="24"/>
        </w:rPr>
        <w:lastRenderedPageBreak/>
        <w:t>Program 100</w:t>
      </w:r>
      <w:r>
        <w:rPr>
          <w:rFonts w:eastAsia="Calibri" w:cstheme="minorHAnsi"/>
          <w:b/>
          <w:sz w:val="24"/>
          <w:szCs w:val="24"/>
        </w:rPr>
        <w:t>3</w:t>
      </w:r>
      <w:r w:rsidRPr="00DC641B">
        <w:rPr>
          <w:rFonts w:eastAsia="Calibri" w:cstheme="minorHAnsi"/>
          <w:b/>
          <w:sz w:val="24"/>
          <w:szCs w:val="24"/>
        </w:rPr>
        <w:t xml:space="preserve"> </w:t>
      </w:r>
      <w:r>
        <w:rPr>
          <w:rFonts w:eastAsia="Calibri" w:cstheme="minorHAnsi"/>
          <w:b/>
          <w:sz w:val="24"/>
          <w:szCs w:val="24"/>
        </w:rPr>
        <w:t>RAZVOJ CIVILNOG DRUŠTVA</w:t>
      </w:r>
    </w:p>
    <w:p w14:paraId="5608513E" w14:textId="77777777" w:rsidR="001F4065" w:rsidRPr="00DC641B" w:rsidRDefault="001F4065" w:rsidP="001F4065">
      <w:pPr>
        <w:spacing w:after="0" w:line="240" w:lineRule="auto"/>
        <w:ind w:left="720"/>
        <w:contextualSpacing/>
        <w:jc w:val="both"/>
        <w:rPr>
          <w:rFonts w:eastAsia="Calibri" w:cstheme="minorHAnsi"/>
          <w:b/>
          <w:sz w:val="24"/>
          <w:szCs w:val="24"/>
        </w:rPr>
      </w:pPr>
    </w:p>
    <w:p w14:paraId="18218D65" w14:textId="77777777" w:rsidR="001F4065" w:rsidRPr="00DC641B" w:rsidRDefault="001F4065" w:rsidP="001F4065">
      <w:pPr>
        <w:spacing w:after="0" w:line="240" w:lineRule="auto"/>
        <w:contextualSpacing/>
        <w:jc w:val="both"/>
        <w:rPr>
          <w:rFonts w:eastAsia="Calibri" w:cstheme="minorHAnsi"/>
          <w:bCs/>
          <w:sz w:val="24"/>
          <w:szCs w:val="24"/>
        </w:rPr>
      </w:pPr>
      <w:r w:rsidRPr="00DC641B">
        <w:rPr>
          <w:rFonts w:eastAsia="Calibri" w:cstheme="minorHAnsi"/>
          <w:bCs/>
          <w:sz w:val="24"/>
          <w:szCs w:val="24"/>
        </w:rPr>
        <w:t>U Programu 100</w:t>
      </w:r>
      <w:r>
        <w:rPr>
          <w:rFonts w:eastAsia="Calibri" w:cstheme="minorHAnsi"/>
          <w:bCs/>
          <w:sz w:val="24"/>
          <w:szCs w:val="24"/>
        </w:rPr>
        <w:t>3</w:t>
      </w:r>
      <w:r w:rsidRPr="00DC641B">
        <w:rPr>
          <w:rFonts w:eastAsia="Calibri" w:cstheme="minorHAnsi"/>
          <w:bCs/>
          <w:sz w:val="24"/>
          <w:szCs w:val="24"/>
        </w:rPr>
        <w:t xml:space="preserve"> </w:t>
      </w:r>
      <w:r>
        <w:rPr>
          <w:rFonts w:eastAsia="Calibri" w:cstheme="minorHAnsi"/>
          <w:bCs/>
          <w:sz w:val="24"/>
          <w:szCs w:val="24"/>
        </w:rPr>
        <w:t xml:space="preserve">RAZVOJ CIVILNOG DRUŠTVA MIJENJA SE </w:t>
      </w:r>
      <w:r w:rsidRPr="00DC641B">
        <w:rPr>
          <w:rFonts w:eastAsia="Calibri" w:cstheme="minorHAnsi"/>
          <w:bCs/>
          <w:sz w:val="24"/>
          <w:szCs w:val="24"/>
        </w:rPr>
        <w:t>:</w:t>
      </w:r>
    </w:p>
    <w:p w14:paraId="5A3A154F" w14:textId="77777777" w:rsidR="001F4065" w:rsidRPr="00DC641B" w:rsidRDefault="001F4065" w:rsidP="001F4065">
      <w:pPr>
        <w:spacing w:after="0" w:line="240" w:lineRule="auto"/>
        <w:contextualSpacing/>
        <w:jc w:val="both"/>
        <w:rPr>
          <w:rFonts w:eastAsia="Calibri" w:cstheme="minorHAnsi"/>
          <w:b/>
          <w:sz w:val="24"/>
          <w:szCs w:val="24"/>
        </w:rPr>
      </w:pPr>
    </w:p>
    <w:p w14:paraId="01506BB1" w14:textId="77777777" w:rsidR="001F4065" w:rsidRPr="00DC641B" w:rsidRDefault="001F4065" w:rsidP="001F4065">
      <w:pPr>
        <w:widowControl w:val="0"/>
        <w:numPr>
          <w:ilvl w:val="2"/>
          <w:numId w:val="1"/>
        </w:numPr>
        <w:autoSpaceDE w:val="0"/>
        <w:autoSpaceDN w:val="0"/>
        <w:adjustRightInd w:val="0"/>
        <w:spacing w:after="0" w:line="240" w:lineRule="auto"/>
        <w:contextualSpacing/>
        <w:jc w:val="both"/>
        <w:rPr>
          <w:rFonts w:eastAsia="Calibri" w:cstheme="minorHAnsi"/>
          <w:b/>
          <w:sz w:val="24"/>
          <w:szCs w:val="24"/>
        </w:rPr>
      </w:pPr>
      <w:r>
        <w:rPr>
          <w:rFonts w:eastAsia="Calibri" w:cstheme="minorHAnsi"/>
          <w:b/>
          <w:sz w:val="24"/>
          <w:szCs w:val="24"/>
        </w:rPr>
        <w:t>Tekući projekt</w:t>
      </w:r>
      <w:r w:rsidRPr="00DC641B">
        <w:rPr>
          <w:rFonts w:eastAsia="Calibri" w:cstheme="minorHAnsi"/>
          <w:b/>
          <w:sz w:val="24"/>
          <w:szCs w:val="24"/>
        </w:rPr>
        <w:t xml:space="preserve"> 100</w:t>
      </w:r>
      <w:r>
        <w:rPr>
          <w:rFonts w:eastAsia="Calibri" w:cstheme="minorHAnsi"/>
          <w:b/>
          <w:sz w:val="24"/>
          <w:szCs w:val="24"/>
        </w:rPr>
        <w:t>3</w:t>
      </w:r>
      <w:r w:rsidRPr="00DC641B">
        <w:rPr>
          <w:rFonts w:eastAsia="Calibri" w:cstheme="minorHAnsi"/>
          <w:b/>
          <w:sz w:val="24"/>
          <w:szCs w:val="24"/>
        </w:rPr>
        <w:t xml:space="preserve"> </w:t>
      </w:r>
      <w:r>
        <w:rPr>
          <w:rFonts w:eastAsia="Calibri" w:cstheme="minorHAnsi"/>
          <w:b/>
          <w:sz w:val="24"/>
          <w:szCs w:val="24"/>
        </w:rPr>
        <w:t>T</w:t>
      </w:r>
      <w:r w:rsidRPr="00DC641B">
        <w:rPr>
          <w:rFonts w:eastAsia="Calibri" w:cstheme="minorHAnsi"/>
          <w:b/>
          <w:sz w:val="24"/>
          <w:szCs w:val="24"/>
        </w:rPr>
        <w:t>10000</w:t>
      </w:r>
      <w:r>
        <w:rPr>
          <w:rFonts w:eastAsia="Calibri" w:cstheme="minorHAnsi"/>
          <w:b/>
          <w:sz w:val="24"/>
          <w:szCs w:val="24"/>
        </w:rPr>
        <w:t>4  Udruge iz Domovinskog rata</w:t>
      </w:r>
      <w:r w:rsidRPr="00DC641B">
        <w:rPr>
          <w:rFonts w:eastAsia="Calibri" w:cstheme="minorHAnsi"/>
          <w:b/>
          <w:sz w:val="24"/>
          <w:szCs w:val="24"/>
        </w:rPr>
        <w:t xml:space="preserve"> </w:t>
      </w:r>
    </w:p>
    <w:p w14:paraId="05401FAD" w14:textId="77777777" w:rsidR="001F4065" w:rsidRPr="00DC641B" w:rsidRDefault="001F4065" w:rsidP="001F4065">
      <w:pPr>
        <w:widowControl w:val="0"/>
        <w:autoSpaceDE w:val="0"/>
        <w:autoSpaceDN w:val="0"/>
        <w:adjustRightInd w:val="0"/>
        <w:spacing w:after="0" w:line="240" w:lineRule="auto"/>
        <w:contextualSpacing/>
        <w:jc w:val="both"/>
        <w:rPr>
          <w:rFonts w:eastAsia="Calibri" w:cstheme="minorHAnsi"/>
          <w:b/>
          <w:sz w:val="24"/>
          <w:szCs w:val="24"/>
        </w:rPr>
      </w:pPr>
    </w:p>
    <w:p w14:paraId="080BD012" w14:textId="77777777" w:rsidR="001F4065" w:rsidRDefault="001F4065" w:rsidP="00C953E3">
      <w:pPr>
        <w:widowControl w:val="0"/>
        <w:autoSpaceDE w:val="0"/>
        <w:autoSpaceDN w:val="0"/>
        <w:adjustRightInd w:val="0"/>
        <w:spacing w:after="0" w:line="276" w:lineRule="auto"/>
        <w:ind w:firstLine="708"/>
        <w:contextualSpacing/>
        <w:jc w:val="both"/>
        <w:rPr>
          <w:rFonts w:eastAsia="Calibri" w:cstheme="minorHAnsi"/>
          <w:bCs/>
          <w:sz w:val="24"/>
          <w:szCs w:val="24"/>
        </w:rPr>
      </w:pPr>
      <w:r w:rsidRPr="00DC641B">
        <w:rPr>
          <w:rFonts w:eastAsia="Calibri" w:cstheme="minorHAnsi"/>
          <w:bCs/>
          <w:sz w:val="24"/>
          <w:szCs w:val="24"/>
        </w:rPr>
        <w:t xml:space="preserve">U </w:t>
      </w:r>
      <w:r>
        <w:rPr>
          <w:rFonts w:eastAsia="Calibri" w:cstheme="minorHAnsi"/>
          <w:bCs/>
          <w:sz w:val="24"/>
          <w:szCs w:val="24"/>
        </w:rPr>
        <w:t xml:space="preserve">tekućem projektu </w:t>
      </w:r>
      <w:r w:rsidRPr="00DC641B">
        <w:rPr>
          <w:rFonts w:eastAsia="Calibri" w:cstheme="minorHAnsi"/>
          <w:bCs/>
          <w:i/>
          <w:iCs/>
          <w:sz w:val="24"/>
          <w:szCs w:val="24"/>
        </w:rPr>
        <w:t>100</w:t>
      </w:r>
      <w:r>
        <w:rPr>
          <w:rFonts w:eastAsia="Calibri" w:cstheme="minorHAnsi"/>
          <w:bCs/>
          <w:i/>
          <w:iCs/>
          <w:sz w:val="24"/>
          <w:szCs w:val="24"/>
        </w:rPr>
        <w:t>3</w:t>
      </w:r>
      <w:r w:rsidRPr="00DC641B">
        <w:rPr>
          <w:rFonts w:eastAsia="Calibri" w:cstheme="minorHAnsi"/>
          <w:bCs/>
          <w:i/>
          <w:iCs/>
          <w:sz w:val="24"/>
          <w:szCs w:val="24"/>
        </w:rPr>
        <w:t xml:space="preserve"> </w:t>
      </w:r>
      <w:r>
        <w:rPr>
          <w:rFonts w:eastAsia="Calibri" w:cstheme="minorHAnsi"/>
          <w:bCs/>
          <w:i/>
          <w:iCs/>
          <w:sz w:val="24"/>
          <w:szCs w:val="24"/>
        </w:rPr>
        <w:t>T</w:t>
      </w:r>
      <w:r w:rsidRPr="00DC641B">
        <w:rPr>
          <w:rFonts w:eastAsia="Calibri" w:cstheme="minorHAnsi"/>
          <w:bCs/>
          <w:i/>
          <w:iCs/>
          <w:sz w:val="24"/>
          <w:szCs w:val="24"/>
        </w:rPr>
        <w:t>10000</w:t>
      </w:r>
      <w:r>
        <w:rPr>
          <w:rFonts w:eastAsia="Calibri" w:cstheme="minorHAnsi"/>
          <w:bCs/>
          <w:i/>
          <w:iCs/>
          <w:sz w:val="24"/>
          <w:szCs w:val="24"/>
        </w:rPr>
        <w:t xml:space="preserve">4 Udruge iz Domovinskog rata </w:t>
      </w:r>
      <w:r>
        <w:rPr>
          <w:rFonts w:eastAsia="Calibri" w:cstheme="minorHAnsi"/>
          <w:bCs/>
          <w:sz w:val="24"/>
          <w:szCs w:val="24"/>
        </w:rPr>
        <w:t>osiguravaju se dodatna  sredstva za financiranje redovnog rada Udruga iz Domovinskog rata radi nastanka neplaniranih troškova udruga.</w:t>
      </w:r>
    </w:p>
    <w:p w14:paraId="483A058F" w14:textId="77777777" w:rsidR="001F4065" w:rsidRDefault="001F4065" w:rsidP="001F4065">
      <w:pPr>
        <w:widowControl w:val="0"/>
        <w:autoSpaceDE w:val="0"/>
        <w:autoSpaceDN w:val="0"/>
        <w:adjustRightInd w:val="0"/>
        <w:spacing w:after="0" w:line="240" w:lineRule="auto"/>
        <w:jc w:val="both"/>
        <w:rPr>
          <w:rFonts w:eastAsia="Calibri" w:cstheme="minorHAnsi"/>
          <w:b/>
          <w:sz w:val="24"/>
          <w:szCs w:val="24"/>
        </w:rPr>
      </w:pPr>
    </w:p>
    <w:p w14:paraId="74F4104D" w14:textId="77777777" w:rsidR="001F4065" w:rsidRDefault="001F4065" w:rsidP="001F4065">
      <w:pPr>
        <w:pStyle w:val="Odlomakpopisa"/>
        <w:widowControl w:val="0"/>
        <w:numPr>
          <w:ilvl w:val="1"/>
          <w:numId w:val="1"/>
        </w:numPr>
        <w:autoSpaceDE w:val="0"/>
        <w:autoSpaceDN w:val="0"/>
        <w:adjustRightInd w:val="0"/>
        <w:spacing w:after="0" w:line="240" w:lineRule="auto"/>
        <w:jc w:val="both"/>
        <w:rPr>
          <w:rFonts w:eastAsia="Calibri" w:cstheme="minorHAnsi"/>
          <w:b/>
          <w:sz w:val="24"/>
          <w:szCs w:val="24"/>
        </w:rPr>
      </w:pPr>
      <w:r>
        <w:rPr>
          <w:rFonts w:eastAsia="Calibri" w:cstheme="minorHAnsi"/>
          <w:b/>
          <w:sz w:val="24"/>
          <w:szCs w:val="24"/>
        </w:rPr>
        <w:t>Program 1006 PROVEDBA MJERA OBITELJSKE I POPULACIJSKE POLITIKE</w:t>
      </w:r>
    </w:p>
    <w:p w14:paraId="522245B8" w14:textId="77777777" w:rsidR="001F4065" w:rsidRDefault="001F4065" w:rsidP="001F4065">
      <w:pPr>
        <w:widowControl w:val="0"/>
        <w:autoSpaceDE w:val="0"/>
        <w:autoSpaceDN w:val="0"/>
        <w:adjustRightInd w:val="0"/>
        <w:spacing w:after="0" w:line="240" w:lineRule="auto"/>
        <w:jc w:val="both"/>
        <w:rPr>
          <w:rFonts w:eastAsia="Calibri" w:cstheme="minorHAnsi"/>
          <w:b/>
          <w:sz w:val="24"/>
          <w:szCs w:val="24"/>
        </w:rPr>
      </w:pPr>
    </w:p>
    <w:p w14:paraId="07D9857B" w14:textId="77777777" w:rsidR="001F4065" w:rsidRDefault="001F4065" w:rsidP="001F4065">
      <w:pPr>
        <w:widowControl w:val="0"/>
        <w:autoSpaceDE w:val="0"/>
        <w:autoSpaceDN w:val="0"/>
        <w:adjustRightInd w:val="0"/>
        <w:spacing w:after="0" w:line="240" w:lineRule="auto"/>
        <w:jc w:val="both"/>
        <w:rPr>
          <w:rFonts w:eastAsia="Calibri" w:cstheme="minorHAnsi"/>
          <w:sz w:val="24"/>
          <w:szCs w:val="24"/>
        </w:rPr>
      </w:pPr>
      <w:r w:rsidRPr="00BB2A6F">
        <w:rPr>
          <w:rFonts w:eastAsia="Calibri" w:cstheme="minorHAnsi"/>
          <w:sz w:val="24"/>
          <w:szCs w:val="24"/>
        </w:rPr>
        <w:t xml:space="preserve"> U Programu 1006 PROVEDBA MJERA OBITELJSKE I POPULACIJSKE POLITIKE mijenja se:</w:t>
      </w:r>
    </w:p>
    <w:p w14:paraId="3EE266CC" w14:textId="77777777" w:rsidR="001F4065" w:rsidRDefault="001F4065" w:rsidP="001F4065">
      <w:pPr>
        <w:widowControl w:val="0"/>
        <w:autoSpaceDE w:val="0"/>
        <w:autoSpaceDN w:val="0"/>
        <w:adjustRightInd w:val="0"/>
        <w:spacing w:after="0" w:line="240" w:lineRule="auto"/>
        <w:jc w:val="both"/>
        <w:rPr>
          <w:rFonts w:eastAsia="Calibri" w:cstheme="minorHAnsi"/>
          <w:sz w:val="24"/>
          <w:szCs w:val="24"/>
        </w:rPr>
      </w:pPr>
    </w:p>
    <w:p w14:paraId="0E8E72E9" w14:textId="77777777" w:rsidR="001F4065" w:rsidRDefault="001F4065" w:rsidP="001F4065">
      <w:pPr>
        <w:pStyle w:val="Odlomakpopisa"/>
        <w:widowControl w:val="0"/>
        <w:numPr>
          <w:ilvl w:val="2"/>
          <w:numId w:val="1"/>
        </w:numPr>
        <w:autoSpaceDE w:val="0"/>
        <w:autoSpaceDN w:val="0"/>
        <w:adjustRightInd w:val="0"/>
        <w:spacing w:after="0" w:line="240" w:lineRule="auto"/>
        <w:jc w:val="both"/>
        <w:rPr>
          <w:rFonts w:eastAsia="Calibri" w:cstheme="minorHAnsi"/>
          <w:b/>
          <w:sz w:val="24"/>
          <w:szCs w:val="24"/>
        </w:rPr>
      </w:pPr>
      <w:r w:rsidRPr="00BB2A6F">
        <w:rPr>
          <w:rFonts w:eastAsia="Calibri" w:cstheme="minorHAnsi"/>
          <w:b/>
          <w:sz w:val="24"/>
          <w:szCs w:val="24"/>
        </w:rPr>
        <w:t>Aktivnost 1006 A100003</w:t>
      </w:r>
      <w:r>
        <w:rPr>
          <w:rFonts w:eastAsia="Calibri" w:cstheme="minorHAnsi"/>
          <w:b/>
          <w:sz w:val="24"/>
          <w:szCs w:val="24"/>
        </w:rPr>
        <w:t xml:space="preserve"> Nastavak projekta „Dom izvan doma“</w:t>
      </w:r>
    </w:p>
    <w:p w14:paraId="09DAFD1C" w14:textId="77777777" w:rsidR="001F4065" w:rsidRDefault="001F4065" w:rsidP="001F4065">
      <w:pPr>
        <w:widowControl w:val="0"/>
        <w:autoSpaceDE w:val="0"/>
        <w:autoSpaceDN w:val="0"/>
        <w:adjustRightInd w:val="0"/>
        <w:spacing w:after="0" w:line="240" w:lineRule="auto"/>
        <w:jc w:val="both"/>
        <w:rPr>
          <w:rFonts w:eastAsia="Calibri" w:cstheme="minorHAnsi"/>
          <w:b/>
          <w:sz w:val="24"/>
          <w:szCs w:val="24"/>
        </w:rPr>
      </w:pPr>
    </w:p>
    <w:p w14:paraId="312CD1F2" w14:textId="77777777" w:rsidR="001F4065" w:rsidRDefault="001F4065" w:rsidP="00C953E3">
      <w:pPr>
        <w:widowControl w:val="0"/>
        <w:autoSpaceDE w:val="0"/>
        <w:autoSpaceDN w:val="0"/>
        <w:adjustRightInd w:val="0"/>
        <w:spacing w:after="0" w:line="276" w:lineRule="auto"/>
        <w:ind w:firstLine="708"/>
        <w:jc w:val="both"/>
        <w:rPr>
          <w:rFonts w:eastAsia="Calibri" w:cstheme="minorHAnsi"/>
          <w:sz w:val="24"/>
          <w:szCs w:val="24"/>
        </w:rPr>
      </w:pPr>
      <w:r w:rsidRPr="000B54EC">
        <w:rPr>
          <w:rFonts w:eastAsia="Calibri" w:cstheme="minorHAnsi"/>
          <w:sz w:val="24"/>
          <w:szCs w:val="24"/>
        </w:rPr>
        <w:t>U aktivnosti 1006 A100003 Nastavak projekta „Dom izvan doma“ povećavaju se sredstva za financiranje projekta u iznosu od 1.400,00 eura na poziciji režijskih troškova (električna energija i plin) jer do kraja proračunske godine osigurana sredstva nisu dovoljna za podmirenje navedenog troška.</w:t>
      </w:r>
      <w:r>
        <w:rPr>
          <w:rFonts w:eastAsia="Calibri" w:cstheme="minorHAnsi"/>
          <w:sz w:val="24"/>
          <w:szCs w:val="24"/>
        </w:rPr>
        <w:t xml:space="preserve"> </w:t>
      </w:r>
    </w:p>
    <w:p w14:paraId="1F7F024A" w14:textId="77777777" w:rsidR="001F4065" w:rsidRDefault="001F4065" w:rsidP="00C953E3">
      <w:pPr>
        <w:widowControl w:val="0"/>
        <w:autoSpaceDE w:val="0"/>
        <w:autoSpaceDN w:val="0"/>
        <w:adjustRightInd w:val="0"/>
        <w:spacing w:after="0" w:line="276" w:lineRule="auto"/>
        <w:jc w:val="both"/>
        <w:rPr>
          <w:rFonts w:eastAsia="Calibri" w:cstheme="minorHAnsi"/>
          <w:sz w:val="24"/>
          <w:szCs w:val="24"/>
        </w:rPr>
      </w:pPr>
    </w:p>
    <w:p w14:paraId="66878E66" w14:textId="77777777" w:rsidR="001F4065" w:rsidRPr="000B54EC" w:rsidRDefault="001F4065" w:rsidP="001F4065">
      <w:pPr>
        <w:pStyle w:val="Odlomakpopisa"/>
        <w:widowControl w:val="0"/>
        <w:numPr>
          <w:ilvl w:val="1"/>
          <w:numId w:val="1"/>
        </w:numPr>
        <w:autoSpaceDE w:val="0"/>
        <w:autoSpaceDN w:val="0"/>
        <w:adjustRightInd w:val="0"/>
        <w:spacing w:after="0" w:line="240" w:lineRule="auto"/>
        <w:jc w:val="both"/>
        <w:rPr>
          <w:rFonts w:eastAsia="Calibri" w:cstheme="minorHAnsi"/>
          <w:b/>
          <w:sz w:val="24"/>
          <w:szCs w:val="24"/>
        </w:rPr>
      </w:pPr>
      <w:r w:rsidRPr="000B54EC">
        <w:rPr>
          <w:rFonts w:eastAsia="Calibri" w:cstheme="minorHAnsi"/>
          <w:b/>
          <w:sz w:val="24"/>
          <w:szCs w:val="24"/>
        </w:rPr>
        <w:t>Program 1009 MANIFESTACIJE</w:t>
      </w:r>
    </w:p>
    <w:p w14:paraId="796EBDC3" w14:textId="77777777" w:rsidR="001F4065" w:rsidRDefault="001F4065" w:rsidP="001F4065">
      <w:pPr>
        <w:widowControl w:val="0"/>
        <w:autoSpaceDE w:val="0"/>
        <w:autoSpaceDN w:val="0"/>
        <w:adjustRightInd w:val="0"/>
        <w:spacing w:after="0" w:line="240" w:lineRule="auto"/>
        <w:jc w:val="both"/>
        <w:rPr>
          <w:rFonts w:eastAsia="Calibri" w:cstheme="minorHAnsi"/>
          <w:sz w:val="24"/>
          <w:szCs w:val="24"/>
        </w:rPr>
      </w:pPr>
    </w:p>
    <w:p w14:paraId="2872D275" w14:textId="77777777" w:rsidR="001F4065" w:rsidRDefault="001F4065" w:rsidP="001F4065">
      <w:pPr>
        <w:widowControl w:val="0"/>
        <w:autoSpaceDE w:val="0"/>
        <w:autoSpaceDN w:val="0"/>
        <w:adjustRightInd w:val="0"/>
        <w:spacing w:after="0" w:line="240" w:lineRule="auto"/>
        <w:jc w:val="both"/>
        <w:rPr>
          <w:rFonts w:eastAsia="Calibri" w:cstheme="minorHAnsi"/>
          <w:sz w:val="24"/>
          <w:szCs w:val="24"/>
        </w:rPr>
      </w:pPr>
      <w:r>
        <w:rPr>
          <w:rFonts w:eastAsia="Calibri" w:cstheme="minorHAnsi"/>
          <w:sz w:val="24"/>
          <w:szCs w:val="24"/>
        </w:rPr>
        <w:t>U programu 1009 T100001 MANIFESTACIJE mijenja se:</w:t>
      </w:r>
    </w:p>
    <w:p w14:paraId="5800ACA4" w14:textId="77777777" w:rsidR="001F4065" w:rsidRDefault="001F4065" w:rsidP="001F4065">
      <w:pPr>
        <w:widowControl w:val="0"/>
        <w:autoSpaceDE w:val="0"/>
        <w:autoSpaceDN w:val="0"/>
        <w:adjustRightInd w:val="0"/>
        <w:spacing w:after="0" w:line="240" w:lineRule="auto"/>
        <w:jc w:val="both"/>
        <w:rPr>
          <w:rFonts w:eastAsia="Calibri" w:cstheme="minorHAnsi"/>
          <w:sz w:val="24"/>
          <w:szCs w:val="24"/>
        </w:rPr>
      </w:pPr>
    </w:p>
    <w:p w14:paraId="2CEBFD20" w14:textId="77777777" w:rsidR="001F4065" w:rsidRPr="000B54EC" w:rsidRDefault="001F4065" w:rsidP="001F4065">
      <w:pPr>
        <w:pStyle w:val="Odlomakpopisa"/>
        <w:widowControl w:val="0"/>
        <w:numPr>
          <w:ilvl w:val="2"/>
          <w:numId w:val="1"/>
        </w:numPr>
        <w:autoSpaceDE w:val="0"/>
        <w:autoSpaceDN w:val="0"/>
        <w:adjustRightInd w:val="0"/>
        <w:spacing w:after="0" w:line="240" w:lineRule="auto"/>
        <w:jc w:val="both"/>
        <w:rPr>
          <w:rFonts w:eastAsia="Calibri" w:cstheme="minorHAnsi"/>
          <w:b/>
          <w:sz w:val="24"/>
          <w:szCs w:val="24"/>
        </w:rPr>
      </w:pPr>
      <w:r w:rsidRPr="000B54EC">
        <w:rPr>
          <w:rFonts w:eastAsia="Calibri" w:cstheme="minorHAnsi"/>
          <w:b/>
          <w:sz w:val="24"/>
          <w:szCs w:val="24"/>
        </w:rPr>
        <w:t>Tekući projekt 1009 T100001 Dan Grada</w:t>
      </w:r>
    </w:p>
    <w:p w14:paraId="745A7D87" w14:textId="77777777" w:rsidR="001F4065" w:rsidRDefault="001F4065" w:rsidP="001F4065">
      <w:pPr>
        <w:widowControl w:val="0"/>
        <w:autoSpaceDE w:val="0"/>
        <w:autoSpaceDN w:val="0"/>
        <w:adjustRightInd w:val="0"/>
        <w:spacing w:after="0" w:line="240" w:lineRule="auto"/>
        <w:jc w:val="both"/>
        <w:rPr>
          <w:rFonts w:eastAsia="Calibri" w:cstheme="minorHAnsi"/>
          <w:sz w:val="24"/>
          <w:szCs w:val="24"/>
        </w:rPr>
      </w:pPr>
    </w:p>
    <w:p w14:paraId="4E8E9A21" w14:textId="77777777" w:rsidR="001F4065" w:rsidRPr="000B54EC" w:rsidRDefault="001F4065" w:rsidP="00C953E3">
      <w:pPr>
        <w:widowControl w:val="0"/>
        <w:autoSpaceDE w:val="0"/>
        <w:autoSpaceDN w:val="0"/>
        <w:adjustRightInd w:val="0"/>
        <w:spacing w:after="0" w:line="276" w:lineRule="auto"/>
        <w:ind w:firstLine="708"/>
        <w:jc w:val="both"/>
        <w:rPr>
          <w:rFonts w:eastAsia="Calibri" w:cstheme="minorHAnsi"/>
          <w:sz w:val="24"/>
          <w:szCs w:val="24"/>
        </w:rPr>
      </w:pPr>
      <w:r>
        <w:rPr>
          <w:rFonts w:eastAsia="Calibri" w:cstheme="minorHAnsi"/>
          <w:sz w:val="24"/>
          <w:szCs w:val="24"/>
        </w:rPr>
        <w:t>U tekućem projektu 1009 T100001 Dan Grada  osiguravaju se dodatna sredstva od 10.000,00 eura za troškove povodom obilježavanja Dana Grada Novske, u skladu s programskim sadržajem manifestacije za 2024. godinu.</w:t>
      </w:r>
    </w:p>
    <w:p w14:paraId="4FBBC804" w14:textId="77777777" w:rsidR="001F4065" w:rsidRPr="000B54EC" w:rsidRDefault="001F4065" w:rsidP="001F4065">
      <w:pPr>
        <w:widowControl w:val="0"/>
        <w:autoSpaceDE w:val="0"/>
        <w:autoSpaceDN w:val="0"/>
        <w:adjustRightInd w:val="0"/>
        <w:spacing w:after="0" w:line="240" w:lineRule="auto"/>
        <w:jc w:val="both"/>
        <w:rPr>
          <w:rFonts w:eastAsia="Calibri" w:cstheme="minorHAnsi"/>
          <w:sz w:val="24"/>
          <w:szCs w:val="24"/>
        </w:rPr>
      </w:pPr>
    </w:p>
    <w:p w14:paraId="71F52E19" w14:textId="77777777" w:rsidR="001F4065" w:rsidRPr="00DC641B" w:rsidRDefault="001F4065" w:rsidP="001F4065">
      <w:pPr>
        <w:pStyle w:val="Odlomakpopisa"/>
        <w:widowControl w:val="0"/>
        <w:numPr>
          <w:ilvl w:val="1"/>
          <w:numId w:val="1"/>
        </w:numPr>
        <w:autoSpaceDE w:val="0"/>
        <w:autoSpaceDN w:val="0"/>
        <w:adjustRightInd w:val="0"/>
        <w:spacing w:after="0" w:line="240" w:lineRule="auto"/>
        <w:jc w:val="both"/>
        <w:rPr>
          <w:rFonts w:eastAsia="Calibri" w:cstheme="minorHAnsi"/>
          <w:b/>
          <w:sz w:val="24"/>
          <w:szCs w:val="24"/>
        </w:rPr>
      </w:pPr>
      <w:r w:rsidRPr="00DC641B">
        <w:rPr>
          <w:rFonts w:eastAsia="Calibri" w:cstheme="minorHAnsi"/>
          <w:b/>
          <w:sz w:val="24"/>
          <w:szCs w:val="24"/>
        </w:rPr>
        <w:t xml:space="preserve">Program 1015  PROGRAMI U KULTURI PUČKOG OTVORENOG UČILIŠTA  </w:t>
      </w:r>
    </w:p>
    <w:p w14:paraId="65F65D75" w14:textId="77777777" w:rsidR="001F4065" w:rsidRPr="00DC641B" w:rsidRDefault="001F4065" w:rsidP="001F4065">
      <w:pPr>
        <w:pStyle w:val="Odlomakpopisa"/>
        <w:widowControl w:val="0"/>
        <w:tabs>
          <w:tab w:val="left" w:pos="4500"/>
        </w:tabs>
        <w:autoSpaceDE w:val="0"/>
        <w:autoSpaceDN w:val="0"/>
        <w:adjustRightInd w:val="0"/>
        <w:spacing w:after="0" w:line="240" w:lineRule="auto"/>
        <w:jc w:val="both"/>
        <w:rPr>
          <w:rFonts w:eastAsia="Calibri" w:cstheme="minorHAnsi"/>
          <w:bCs/>
          <w:sz w:val="24"/>
          <w:szCs w:val="24"/>
        </w:rPr>
      </w:pPr>
      <w:r>
        <w:rPr>
          <w:rFonts w:eastAsia="Calibri" w:cstheme="minorHAnsi"/>
          <w:bCs/>
          <w:sz w:val="24"/>
          <w:szCs w:val="24"/>
        </w:rPr>
        <w:tab/>
      </w:r>
    </w:p>
    <w:p w14:paraId="376C2C65" w14:textId="77777777" w:rsidR="001F4065" w:rsidRPr="00DC641B" w:rsidRDefault="001F4065" w:rsidP="001F4065">
      <w:pPr>
        <w:widowControl w:val="0"/>
        <w:autoSpaceDE w:val="0"/>
        <w:autoSpaceDN w:val="0"/>
        <w:adjustRightInd w:val="0"/>
        <w:spacing w:after="0" w:line="240" w:lineRule="auto"/>
        <w:jc w:val="both"/>
        <w:rPr>
          <w:rFonts w:eastAsia="Calibri" w:cstheme="minorHAnsi"/>
          <w:sz w:val="24"/>
          <w:szCs w:val="24"/>
        </w:rPr>
      </w:pPr>
      <w:r w:rsidRPr="00DC641B">
        <w:rPr>
          <w:rFonts w:eastAsia="Calibri" w:cstheme="minorHAnsi"/>
          <w:bCs/>
          <w:sz w:val="24"/>
          <w:szCs w:val="24"/>
        </w:rPr>
        <w:t>U Programu 1015 Programi u kulturi Pučkog otvorenog učilišta mijenja se</w:t>
      </w:r>
      <w:r>
        <w:rPr>
          <w:rFonts w:eastAsia="Calibri" w:cstheme="minorHAnsi"/>
          <w:bCs/>
          <w:sz w:val="24"/>
          <w:szCs w:val="24"/>
        </w:rPr>
        <w:t xml:space="preserve"> ili dodaje:</w:t>
      </w:r>
      <w:r w:rsidRPr="00DC641B">
        <w:rPr>
          <w:rFonts w:eastAsia="Calibri" w:cstheme="minorHAnsi"/>
          <w:sz w:val="24"/>
          <w:szCs w:val="24"/>
        </w:rPr>
        <w:t xml:space="preserve">  </w:t>
      </w:r>
    </w:p>
    <w:p w14:paraId="4BEFDED4" w14:textId="77777777" w:rsidR="001F4065" w:rsidRPr="00DC641B" w:rsidRDefault="001F4065" w:rsidP="001F4065">
      <w:pPr>
        <w:widowControl w:val="0"/>
        <w:autoSpaceDE w:val="0"/>
        <w:autoSpaceDN w:val="0"/>
        <w:adjustRightInd w:val="0"/>
        <w:spacing w:after="0" w:line="240" w:lineRule="auto"/>
        <w:jc w:val="both"/>
        <w:rPr>
          <w:rFonts w:eastAsia="Calibri" w:cstheme="minorHAnsi"/>
          <w:sz w:val="24"/>
          <w:szCs w:val="24"/>
        </w:rPr>
      </w:pPr>
    </w:p>
    <w:p w14:paraId="4C445770" w14:textId="77777777" w:rsidR="001F4065" w:rsidRPr="00DC641B" w:rsidRDefault="001F4065" w:rsidP="001F4065">
      <w:pPr>
        <w:widowControl w:val="0"/>
        <w:numPr>
          <w:ilvl w:val="2"/>
          <w:numId w:val="1"/>
        </w:numPr>
        <w:autoSpaceDE w:val="0"/>
        <w:autoSpaceDN w:val="0"/>
        <w:adjustRightInd w:val="0"/>
        <w:spacing w:after="0" w:line="240" w:lineRule="auto"/>
        <w:contextualSpacing/>
        <w:jc w:val="both"/>
        <w:rPr>
          <w:rFonts w:eastAsia="Calibri" w:cstheme="minorHAnsi"/>
          <w:b/>
          <w:sz w:val="24"/>
          <w:szCs w:val="24"/>
        </w:rPr>
      </w:pPr>
      <w:r>
        <w:rPr>
          <w:rFonts w:eastAsia="Calibri" w:cstheme="minorHAnsi"/>
          <w:b/>
          <w:sz w:val="24"/>
          <w:szCs w:val="24"/>
        </w:rPr>
        <w:t xml:space="preserve">Tekući projekt </w:t>
      </w:r>
      <w:r w:rsidRPr="00DC641B">
        <w:rPr>
          <w:rFonts w:eastAsia="Calibri" w:cstheme="minorHAnsi"/>
          <w:b/>
          <w:sz w:val="24"/>
          <w:szCs w:val="24"/>
        </w:rPr>
        <w:t xml:space="preserve">1015 </w:t>
      </w:r>
      <w:r>
        <w:rPr>
          <w:rFonts w:eastAsia="Calibri" w:cstheme="minorHAnsi"/>
          <w:b/>
          <w:sz w:val="24"/>
          <w:szCs w:val="24"/>
        </w:rPr>
        <w:t>T</w:t>
      </w:r>
      <w:r w:rsidRPr="00DC641B">
        <w:rPr>
          <w:rFonts w:eastAsia="Calibri" w:cstheme="minorHAnsi"/>
          <w:b/>
          <w:sz w:val="24"/>
          <w:szCs w:val="24"/>
        </w:rPr>
        <w:t xml:space="preserve">100001 </w:t>
      </w:r>
      <w:r>
        <w:rPr>
          <w:rFonts w:eastAsia="Calibri" w:cstheme="minorHAnsi"/>
          <w:b/>
          <w:sz w:val="24"/>
          <w:szCs w:val="24"/>
        </w:rPr>
        <w:t>Kazališne i kino predstave</w:t>
      </w:r>
    </w:p>
    <w:p w14:paraId="74DB3728" w14:textId="77777777" w:rsidR="001F4065" w:rsidRPr="00DC641B" w:rsidRDefault="001F4065" w:rsidP="001F4065">
      <w:pPr>
        <w:widowControl w:val="0"/>
        <w:autoSpaceDE w:val="0"/>
        <w:autoSpaceDN w:val="0"/>
        <w:adjustRightInd w:val="0"/>
        <w:spacing w:after="0" w:line="240" w:lineRule="auto"/>
        <w:ind w:left="720"/>
        <w:contextualSpacing/>
        <w:jc w:val="both"/>
        <w:rPr>
          <w:rFonts w:eastAsia="Calibri" w:cstheme="minorHAnsi"/>
          <w:b/>
          <w:sz w:val="24"/>
          <w:szCs w:val="24"/>
        </w:rPr>
      </w:pPr>
    </w:p>
    <w:p w14:paraId="18DFE0B6" w14:textId="77777777" w:rsidR="001F4065" w:rsidRDefault="001F4065" w:rsidP="00C953E3">
      <w:pPr>
        <w:widowControl w:val="0"/>
        <w:autoSpaceDE w:val="0"/>
        <w:autoSpaceDN w:val="0"/>
        <w:adjustRightInd w:val="0"/>
        <w:spacing w:after="0" w:line="276" w:lineRule="auto"/>
        <w:ind w:firstLine="708"/>
        <w:contextualSpacing/>
        <w:jc w:val="both"/>
        <w:rPr>
          <w:rFonts w:eastAsia="Calibri" w:cstheme="minorHAnsi"/>
          <w:bCs/>
          <w:sz w:val="24"/>
          <w:szCs w:val="24"/>
        </w:rPr>
      </w:pPr>
      <w:r>
        <w:rPr>
          <w:rFonts w:eastAsia="Calibri" w:cstheme="minorHAnsi"/>
          <w:bCs/>
          <w:sz w:val="24"/>
          <w:szCs w:val="24"/>
        </w:rPr>
        <w:t xml:space="preserve">U aktivnosti </w:t>
      </w:r>
      <w:r w:rsidRPr="00DC641B">
        <w:rPr>
          <w:rFonts w:eastAsia="Calibri" w:cstheme="minorHAnsi"/>
          <w:bCs/>
          <w:sz w:val="24"/>
          <w:szCs w:val="24"/>
        </w:rPr>
        <w:t xml:space="preserve">1015 </w:t>
      </w:r>
      <w:r>
        <w:rPr>
          <w:rFonts w:eastAsia="Calibri" w:cstheme="minorHAnsi"/>
          <w:bCs/>
          <w:sz w:val="24"/>
          <w:szCs w:val="24"/>
        </w:rPr>
        <w:t xml:space="preserve">T100001 Kazališne i kino predstave </w:t>
      </w:r>
      <w:r>
        <w:rPr>
          <w:rFonts w:eastAsia="Calibri" w:cstheme="minorHAnsi"/>
          <w:bCs/>
          <w:iCs/>
          <w:sz w:val="24"/>
          <w:szCs w:val="24"/>
        </w:rPr>
        <w:t>povećavaju</w:t>
      </w:r>
      <w:r>
        <w:rPr>
          <w:rFonts w:eastAsia="Calibri" w:cstheme="minorHAnsi"/>
          <w:bCs/>
          <w:sz w:val="24"/>
          <w:szCs w:val="24"/>
        </w:rPr>
        <w:t xml:space="preserve"> </w:t>
      </w:r>
      <w:r w:rsidRPr="00DC641B">
        <w:rPr>
          <w:rFonts w:eastAsia="Calibri" w:cstheme="minorHAnsi"/>
          <w:bCs/>
          <w:sz w:val="24"/>
          <w:szCs w:val="24"/>
        </w:rPr>
        <w:t xml:space="preserve"> se sredstva za iznos od </w:t>
      </w:r>
      <w:r>
        <w:rPr>
          <w:rFonts w:eastAsia="Calibri" w:cstheme="minorHAnsi"/>
          <w:bCs/>
          <w:sz w:val="24"/>
          <w:szCs w:val="24"/>
        </w:rPr>
        <w:t xml:space="preserve">19.000,00 eura </w:t>
      </w:r>
      <w:r w:rsidRPr="00DC641B">
        <w:rPr>
          <w:rFonts w:eastAsia="Calibri" w:cstheme="minorHAnsi"/>
          <w:bCs/>
          <w:sz w:val="24"/>
          <w:szCs w:val="24"/>
        </w:rPr>
        <w:t xml:space="preserve"> na iznos od </w:t>
      </w:r>
      <w:r>
        <w:rPr>
          <w:rFonts w:eastAsia="Calibri" w:cstheme="minorHAnsi"/>
          <w:bCs/>
          <w:sz w:val="24"/>
          <w:szCs w:val="24"/>
        </w:rPr>
        <w:t>61.090,00 eura na poziciji izložbi, kazališnih predstava i manifestacija.</w:t>
      </w:r>
    </w:p>
    <w:p w14:paraId="5FBC5E3D" w14:textId="77777777" w:rsidR="001F4065" w:rsidRDefault="001F4065" w:rsidP="00C953E3">
      <w:pPr>
        <w:widowControl w:val="0"/>
        <w:autoSpaceDE w:val="0"/>
        <w:autoSpaceDN w:val="0"/>
        <w:adjustRightInd w:val="0"/>
        <w:spacing w:after="0" w:line="276" w:lineRule="auto"/>
        <w:ind w:firstLine="708"/>
        <w:contextualSpacing/>
        <w:jc w:val="both"/>
        <w:rPr>
          <w:sz w:val="24"/>
          <w:szCs w:val="24"/>
        </w:rPr>
      </w:pPr>
      <w:r>
        <w:rPr>
          <w:sz w:val="24"/>
          <w:szCs w:val="24"/>
        </w:rPr>
        <w:t xml:space="preserve">Povećanje se odnosi na troškove suorganizacije manifestacije </w:t>
      </w:r>
      <w:proofErr w:type="spellStart"/>
      <w:r>
        <w:rPr>
          <w:sz w:val="24"/>
          <w:szCs w:val="24"/>
        </w:rPr>
        <w:t>Novsky</w:t>
      </w:r>
      <w:proofErr w:type="spellEnd"/>
      <w:r>
        <w:rPr>
          <w:sz w:val="24"/>
          <w:szCs w:val="24"/>
        </w:rPr>
        <w:t>, priprema i tisak Zbornika radova sa znanstveno-stručne konferencije „DRUŠTVENI I GOSPODARSKI RAZVOJ NOVSKE I OKOLICE” Novljanskog akademskog društva, organizacija izložbe povodom raketiranja Novske te na organizaciju putujuće izložbe Muzej Bećarca.</w:t>
      </w:r>
    </w:p>
    <w:p w14:paraId="587825DF" w14:textId="77777777" w:rsidR="001F4065" w:rsidRDefault="001F4065" w:rsidP="001F4065">
      <w:pPr>
        <w:widowControl w:val="0"/>
        <w:autoSpaceDE w:val="0"/>
        <w:autoSpaceDN w:val="0"/>
        <w:adjustRightInd w:val="0"/>
        <w:spacing w:after="0" w:line="240" w:lineRule="auto"/>
        <w:contextualSpacing/>
        <w:jc w:val="both"/>
        <w:rPr>
          <w:rFonts w:eastAsia="Calibri" w:cstheme="minorHAnsi"/>
          <w:bCs/>
          <w:sz w:val="24"/>
          <w:szCs w:val="24"/>
        </w:rPr>
      </w:pPr>
    </w:p>
    <w:p w14:paraId="1451C271" w14:textId="77777777" w:rsidR="001F4065" w:rsidRPr="00C92609" w:rsidRDefault="001F4065" w:rsidP="001F4065">
      <w:pPr>
        <w:pStyle w:val="Odlomakpopisa"/>
        <w:widowControl w:val="0"/>
        <w:numPr>
          <w:ilvl w:val="2"/>
          <w:numId w:val="1"/>
        </w:numPr>
        <w:tabs>
          <w:tab w:val="left" w:pos="3300"/>
        </w:tabs>
        <w:autoSpaceDE w:val="0"/>
        <w:autoSpaceDN w:val="0"/>
        <w:adjustRightInd w:val="0"/>
        <w:spacing w:after="0" w:line="240" w:lineRule="auto"/>
        <w:jc w:val="both"/>
        <w:rPr>
          <w:rFonts w:eastAsia="Calibri" w:cstheme="minorHAnsi"/>
          <w:b/>
          <w:bCs/>
          <w:sz w:val="24"/>
          <w:szCs w:val="24"/>
        </w:rPr>
      </w:pPr>
      <w:r w:rsidRPr="00C92609">
        <w:rPr>
          <w:rFonts w:eastAsia="Calibri" w:cstheme="minorHAnsi"/>
          <w:b/>
          <w:bCs/>
          <w:sz w:val="24"/>
          <w:szCs w:val="24"/>
        </w:rPr>
        <w:lastRenderedPageBreak/>
        <w:t>Iza tekućeg projekta 1015 T100005 dodaje se novi tekući projekt i glasi:</w:t>
      </w:r>
    </w:p>
    <w:p w14:paraId="1F9D2825" w14:textId="77777777" w:rsidR="001F4065" w:rsidRDefault="001F4065" w:rsidP="001F4065">
      <w:pPr>
        <w:widowControl w:val="0"/>
        <w:tabs>
          <w:tab w:val="left" w:pos="3300"/>
        </w:tabs>
        <w:autoSpaceDE w:val="0"/>
        <w:autoSpaceDN w:val="0"/>
        <w:adjustRightInd w:val="0"/>
        <w:spacing w:after="0" w:line="240" w:lineRule="auto"/>
        <w:jc w:val="both"/>
        <w:rPr>
          <w:rFonts w:eastAsia="Calibri" w:cstheme="minorHAnsi"/>
          <w:bCs/>
          <w:sz w:val="24"/>
          <w:szCs w:val="24"/>
        </w:rPr>
      </w:pPr>
    </w:p>
    <w:p w14:paraId="6B19C4AB" w14:textId="77777777" w:rsidR="001F4065" w:rsidRDefault="001F4065" w:rsidP="001F4065">
      <w:pPr>
        <w:widowControl w:val="0"/>
        <w:tabs>
          <w:tab w:val="left" w:pos="3300"/>
        </w:tabs>
        <w:autoSpaceDE w:val="0"/>
        <w:autoSpaceDN w:val="0"/>
        <w:adjustRightInd w:val="0"/>
        <w:spacing w:after="0" w:line="240" w:lineRule="auto"/>
        <w:jc w:val="both"/>
        <w:rPr>
          <w:rFonts w:eastAsia="Calibri" w:cstheme="minorHAnsi"/>
          <w:b/>
          <w:bCs/>
          <w:sz w:val="24"/>
          <w:szCs w:val="24"/>
        </w:rPr>
      </w:pPr>
      <w:r w:rsidRPr="00C92609">
        <w:rPr>
          <w:rFonts w:eastAsia="Calibri" w:cstheme="minorHAnsi"/>
          <w:b/>
          <w:bCs/>
          <w:sz w:val="24"/>
          <w:szCs w:val="24"/>
        </w:rPr>
        <w:t>„Tekući projekt 1015 T100006 Projekt rješavanja pristupačnosti objektima osobama s invaliditetom u iznosu od 70.000,00 eura</w:t>
      </w:r>
      <w:r w:rsidRPr="00C92609">
        <w:rPr>
          <w:rFonts w:eastAsia="Calibri" w:cstheme="minorHAnsi"/>
          <w:b/>
          <w:bCs/>
          <w:sz w:val="24"/>
          <w:szCs w:val="24"/>
        </w:rPr>
        <w:tab/>
      </w:r>
    </w:p>
    <w:p w14:paraId="569ABAEC" w14:textId="77777777" w:rsidR="001F4065" w:rsidRDefault="001F4065" w:rsidP="001F4065">
      <w:pPr>
        <w:widowControl w:val="0"/>
        <w:tabs>
          <w:tab w:val="left" w:pos="3300"/>
        </w:tabs>
        <w:autoSpaceDE w:val="0"/>
        <w:autoSpaceDN w:val="0"/>
        <w:adjustRightInd w:val="0"/>
        <w:spacing w:after="0" w:line="240" w:lineRule="auto"/>
        <w:jc w:val="both"/>
        <w:rPr>
          <w:rFonts w:eastAsia="Calibri" w:cstheme="minorHAnsi"/>
          <w:b/>
          <w:bCs/>
          <w:sz w:val="24"/>
          <w:szCs w:val="24"/>
        </w:rPr>
      </w:pPr>
    </w:p>
    <w:p w14:paraId="0901D1AB" w14:textId="20D7F0B5" w:rsidR="001F4065" w:rsidRDefault="00C953E3" w:rsidP="00C953E3">
      <w:pPr>
        <w:widowControl w:val="0"/>
        <w:tabs>
          <w:tab w:val="left" w:pos="3300"/>
        </w:tabs>
        <w:autoSpaceDE w:val="0"/>
        <w:autoSpaceDN w:val="0"/>
        <w:adjustRightInd w:val="0"/>
        <w:spacing w:after="0" w:line="276" w:lineRule="auto"/>
        <w:jc w:val="both"/>
        <w:rPr>
          <w:rFonts w:eastAsia="Calibri" w:cstheme="minorHAnsi"/>
          <w:bCs/>
          <w:sz w:val="24"/>
          <w:szCs w:val="24"/>
        </w:rPr>
      </w:pPr>
      <w:r>
        <w:rPr>
          <w:rFonts w:eastAsia="Calibri" w:cstheme="minorHAnsi"/>
          <w:bCs/>
          <w:sz w:val="24"/>
          <w:szCs w:val="24"/>
        </w:rPr>
        <w:t xml:space="preserve">              </w:t>
      </w:r>
      <w:r w:rsidR="001F4065" w:rsidRPr="00C92609">
        <w:rPr>
          <w:rFonts w:eastAsia="Calibri" w:cstheme="minorHAnsi"/>
          <w:bCs/>
          <w:sz w:val="24"/>
          <w:szCs w:val="24"/>
        </w:rPr>
        <w:t xml:space="preserve">Tekućim projektom 1015 T100006 Projekt rješavanja pristupačnosti objektima osobama s invaliditetom osiguravaju se sredstva za izradu i montažu dizala u Muzejskoj zavičajnoj zbirci </w:t>
      </w:r>
      <w:r w:rsidR="001F4065">
        <w:rPr>
          <w:rFonts w:eastAsia="Calibri" w:cstheme="minorHAnsi"/>
          <w:bCs/>
          <w:sz w:val="24"/>
          <w:szCs w:val="24"/>
        </w:rPr>
        <w:t xml:space="preserve">Grada Novske  o kojoj brine </w:t>
      </w:r>
      <w:r w:rsidR="001F4065" w:rsidRPr="00C92609">
        <w:rPr>
          <w:rFonts w:eastAsia="Calibri" w:cstheme="minorHAnsi"/>
          <w:bCs/>
          <w:sz w:val="24"/>
          <w:szCs w:val="24"/>
        </w:rPr>
        <w:t>Pučko otvoreno učilišt</w:t>
      </w:r>
      <w:r w:rsidR="001F4065">
        <w:rPr>
          <w:rFonts w:eastAsia="Calibri" w:cstheme="minorHAnsi"/>
          <w:bCs/>
          <w:sz w:val="24"/>
          <w:szCs w:val="24"/>
        </w:rPr>
        <w:t>e</w:t>
      </w:r>
      <w:r w:rsidR="001F4065" w:rsidRPr="00C92609">
        <w:rPr>
          <w:rFonts w:eastAsia="Calibri" w:cstheme="minorHAnsi"/>
          <w:bCs/>
          <w:sz w:val="24"/>
          <w:szCs w:val="24"/>
        </w:rPr>
        <w:t xml:space="preserve"> Novska. Projekt se financira sredstvima pomoći u iznosu od 40.000,00 eura i sredstvima proračuna Grada Novske u iznosu od 30.000,00 eura.</w:t>
      </w:r>
      <w:r w:rsidR="001F4065">
        <w:rPr>
          <w:rFonts w:eastAsia="Calibri" w:cstheme="minorHAnsi"/>
          <w:bCs/>
          <w:sz w:val="24"/>
          <w:szCs w:val="24"/>
        </w:rPr>
        <w:t>“</w:t>
      </w:r>
    </w:p>
    <w:p w14:paraId="25D5501C" w14:textId="77777777" w:rsidR="001F4065" w:rsidRDefault="001F4065" w:rsidP="00C953E3">
      <w:pPr>
        <w:widowControl w:val="0"/>
        <w:tabs>
          <w:tab w:val="left" w:pos="3300"/>
        </w:tabs>
        <w:autoSpaceDE w:val="0"/>
        <w:autoSpaceDN w:val="0"/>
        <w:adjustRightInd w:val="0"/>
        <w:spacing w:after="0" w:line="276" w:lineRule="auto"/>
        <w:jc w:val="both"/>
        <w:rPr>
          <w:rFonts w:eastAsia="Calibri" w:cstheme="minorHAnsi"/>
          <w:bCs/>
          <w:sz w:val="24"/>
          <w:szCs w:val="24"/>
        </w:rPr>
      </w:pPr>
    </w:p>
    <w:p w14:paraId="036F047D" w14:textId="77777777" w:rsidR="001F4065" w:rsidRPr="00C92609" w:rsidRDefault="001F4065" w:rsidP="001F4065">
      <w:pPr>
        <w:pStyle w:val="Odlomakpopisa"/>
        <w:widowControl w:val="0"/>
        <w:numPr>
          <w:ilvl w:val="1"/>
          <w:numId w:val="1"/>
        </w:numPr>
        <w:tabs>
          <w:tab w:val="left" w:pos="3300"/>
        </w:tabs>
        <w:autoSpaceDE w:val="0"/>
        <w:autoSpaceDN w:val="0"/>
        <w:adjustRightInd w:val="0"/>
        <w:spacing w:after="0" w:line="240" w:lineRule="auto"/>
        <w:jc w:val="both"/>
        <w:rPr>
          <w:rFonts w:eastAsia="Calibri" w:cstheme="minorHAnsi"/>
          <w:b/>
          <w:bCs/>
          <w:sz w:val="24"/>
          <w:szCs w:val="24"/>
        </w:rPr>
      </w:pPr>
      <w:r w:rsidRPr="00C92609">
        <w:rPr>
          <w:rFonts w:eastAsia="Calibri" w:cstheme="minorHAnsi"/>
          <w:b/>
          <w:bCs/>
          <w:sz w:val="24"/>
          <w:szCs w:val="24"/>
        </w:rPr>
        <w:t>PROGRAMI OBRAZOVANJA</w:t>
      </w:r>
    </w:p>
    <w:p w14:paraId="550BD95E" w14:textId="77777777" w:rsidR="001F4065" w:rsidRDefault="001F4065" w:rsidP="001F4065">
      <w:pPr>
        <w:pStyle w:val="Odlomakpopisa"/>
        <w:widowControl w:val="0"/>
        <w:tabs>
          <w:tab w:val="left" w:pos="3300"/>
        </w:tabs>
        <w:autoSpaceDE w:val="0"/>
        <w:autoSpaceDN w:val="0"/>
        <w:adjustRightInd w:val="0"/>
        <w:spacing w:after="0" w:line="240" w:lineRule="auto"/>
        <w:jc w:val="both"/>
        <w:rPr>
          <w:rFonts w:eastAsia="Calibri" w:cstheme="minorHAnsi"/>
          <w:bCs/>
          <w:sz w:val="24"/>
          <w:szCs w:val="24"/>
        </w:rPr>
      </w:pPr>
    </w:p>
    <w:p w14:paraId="429EE090" w14:textId="77777777" w:rsidR="001F4065" w:rsidRPr="00C92609" w:rsidRDefault="001F4065" w:rsidP="001F4065">
      <w:pPr>
        <w:widowControl w:val="0"/>
        <w:tabs>
          <w:tab w:val="left" w:pos="3300"/>
        </w:tabs>
        <w:autoSpaceDE w:val="0"/>
        <w:autoSpaceDN w:val="0"/>
        <w:adjustRightInd w:val="0"/>
        <w:spacing w:after="0" w:line="240" w:lineRule="auto"/>
        <w:jc w:val="both"/>
        <w:rPr>
          <w:rFonts w:eastAsia="Calibri" w:cstheme="minorHAnsi"/>
          <w:bCs/>
          <w:sz w:val="24"/>
          <w:szCs w:val="24"/>
        </w:rPr>
      </w:pPr>
      <w:r>
        <w:rPr>
          <w:rFonts w:eastAsia="Calibri" w:cstheme="minorHAnsi"/>
          <w:bCs/>
          <w:sz w:val="24"/>
          <w:szCs w:val="24"/>
        </w:rPr>
        <w:t>U PROGRAMU OBRAZOVANJA mijenja se ili dodaje:</w:t>
      </w:r>
    </w:p>
    <w:p w14:paraId="6419BFFD" w14:textId="77777777" w:rsidR="001F4065" w:rsidRPr="00C92609" w:rsidRDefault="001F4065" w:rsidP="001F4065">
      <w:pPr>
        <w:widowControl w:val="0"/>
        <w:tabs>
          <w:tab w:val="left" w:pos="3300"/>
        </w:tabs>
        <w:autoSpaceDE w:val="0"/>
        <w:autoSpaceDN w:val="0"/>
        <w:adjustRightInd w:val="0"/>
        <w:spacing w:after="0" w:line="240" w:lineRule="auto"/>
        <w:jc w:val="both"/>
        <w:rPr>
          <w:rFonts w:eastAsia="Calibri" w:cstheme="minorHAnsi"/>
          <w:bCs/>
          <w:sz w:val="24"/>
          <w:szCs w:val="24"/>
        </w:rPr>
      </w:pPr>
    </w:p>
    <w:p w14:paraId="4AE73848" w14:textId="77777777" w:rsidR="001F4065" w:rsidRPr="001324B1" w:rsidRDefault="001F4065" w:rsidP="001F4065">
      <w:pPr>
        <w:pStyle w:val="Odlomakpopisa"/>
        <w:numPr>
          <w:ilvl w:val="2"/>
          <w:numId w:val="1"/>
        </w:numPr>
        <w:jc w:val="both"/>
        <w:rPr>
          <w:rFonts w:ascii="Calibri" w:eastAsia="Calibri" w:hAnsi="Calibri"/>
          <w:b/>
          <w:bCs/>
          <w:sz w:val="24"/>
          <w:szCs w:val="24"/>
        </w:rPr>
      </w:pPr>
      <w:r>
        <w:rPr>
          <w:rFonts w:ascii="Calibri" w:eastAsia="Calibri" w:hAnsi="Calibri"/>
          <w:b/>
          <w:bCs/>
          <w:sz w:val="24"/>
          <w:szCs w:val="24"/>
        </w:rPr>
        <w:t>Aktivnost 1016 A100001 Administracija i upravljanje</w:t>
      </w:r>
    </w:p>
    <w:p w14:paraId="23670729" w14:textId="4AD6299D" w:rsidR="001F4065" w:rsidRDefault="001F4065" w:rsidP="00C953E3">
      <w:pPr>
        <w:spacing w:line="276" w:lineRule="auto"/>
        <w:ind w:firstLine="708"/>
        <w:jc w:val="both"/>
        <w:rPr>
          <w:sz w:val="24"/>
          <w:szCs w:val="24"/>
        </w:rPr>
      </w:pPr>
      <w:r>
        <w:rPr>
          <w:sz w:val="24"/>
          <w:szCs w:val="24"/>
        </w:rPr>
        <w:t>U aktivnosti 1016 A100001 Administracija i upravljanje povećavaju se sredstva za iznos od 1.760</w:t>
      </w:r>
      <w:r w:rsidR="000479E8">
        <w:rPr>
          <w:sz w:val="24"/>
          <w:szCs w:val="24"/>
        </w:rPr>
        <w:t>,00</w:t>
      </w:r>
      <w:r>
        <w:rPr>
          <w:sz w:val="24"/>
          <w:szCs w:val="24"/>
        </w:rPr>
        <w:t xml:space="preserve"> eura na iznos od 248.5</w:t>
      </w:r>
      <w:r w:rsidR="000479E8">
        <w:rPr>
          <w:sz w:val="24"/>
          <w:szCs w:val="24"/>
        </w:rPr>
        <w:t>8</w:t>
      </w:r>
      <w:r>
        <w:rPr>
          <w:sz w:val="24"/>
          <w:szCs w:val="24"/>
        </w:rPr>
        <w:t>7,00 eura osiguravaju se sredstva ostalih nespomenutih rashoda od prihoda od prodaje ili zamjene nefinancijske imovine ostvarenih od prodaje automobila.</w:t>
      </w:r>
    </w:p>
    <w:p w14:paraId="428A840A" w14:textId="77777777" w:rsidR="001F4065" w:rsidRDefault="001F4065" w:rsidP="001F4065">
      <w:pPr>
        <w:pStyle w:val="Odlomakpopisa"/>
        <w:numPr>
          <w:ilvl w:val="2"/>
          <w:numId w:val="1"/>
        </w:numPr>
        <w:jc w:val="both"/>
        <w:rPr>
          <w:rFonts w:ascii="Calibri" w:eastAsia="Calibri" w:hAnsi="Calibri"/>
          <w:b/>
          <w:sz w:val="24"/>
          <w:szCs w:val="24"/>
        </w:rPr>
      </w:pPr>
      <w:r>
        <w:rPr>
          <w:rFonts w:ascii="Calibri" w:eastAsia="Calibri" w:hAnsi="Calibri"/>
          <w:b/>
          <w:sz w:val="24"/>
          <w:szCs w:val="24"/>
        </w:rPr>
        <w:t>Iza Aktivnosti 1016 A100001 Administracija i upravljanje dodaje se :</w:t>
      </w:r>
    </w:p>
    <w:p w14:paraId="56F84CCC" w14:textId="77777777" w:rsidR="001F4065" w:rsidRDefault="001F4065" w:rsidP="001F4065">
      <w:pPr>
        <w:jc w:val="both"/>
        <w:rPr>
          <w:rFonts w:ascii="Calibri" w:eastAsia="Calibri" w:hAnsi="Calibri"/>
          <w:b/>
          <w:sz w:val="24"/>
          <w:szCs w:val="24"/>
        </w:rPr>
      </w:pPr>
      <w:r>
        <w:rPr>
          <w:rFonts w:ascii="Calibri" w:eastAsia="Calibri" w:hAnsi="Calibri"/>
          <w:b/>
          <w:sz w:val="24"/>
          <w:szCs w:val="24"/>
        </w:rPr>
        <w:t>„</w:t>
      </w:r>
      <w:r w:rsidRPr="00B76B15">
        <w:rPr>
          <w:rFonts w:ascii="Calibri" w:eastAsia="Calibri" w:hAnsi="Calibri"/>
          <w:b/>
          <w:sz w:val="24"/>
          <w:szCs w:val="24"/>
        </w:rPr>
        <w:t>Kapitalni projekt 1016 K100002 Energetska obnova zgrade učilišta</w:t>
      </w:r>
      <w:r>
        <w:rPr>
          <w:rFonts w:ascii="Calibri" w:eastAsia="Calibri" w:hAnsi="Calibri"/>
          <w:b/>
          <w:sz w:val="24"/>
          <w:szCs w:val="24"/>
        </w:rPr>
        <w:t xml:space="preserve"> u iznosu od 20.375,00 eura</w:t>
      </w:r>
    </w:p>
    <w:p w14:paraId="0EA70DCC" w14:textId="2E4DEAB8" w:rsidR="001F4065" w:rsidRDefault="001F4065" w:rsidP="00C953E3">
      <w:pPr>
        <w:spacing w:line="276" w:lineRule="auto"/>
        <w:ind w:firstLine="708"/>
        <w:jc w:val="both"/>
        <w:rPr>
          <w:rFonts w:ascii="Calibri" w:eastAsia="Calibri" w:hAnsi="Calibri"/>
          <w:sz w:val="24"/>
          <w:szCs w:val="24"/>
        </w:rPr>
      </w:pPr>
      <w:r w:rsidRPr="00B76B15">
        <w:rPr>
          <w:rFonts w:ascii="Calibri" w:eastAsia="Calibri" w:hAnsi="Calibri"/>
          <w:sz w:val="24"/>
          <w:szCs w:val="24"/>
        </w:rPr>
        <w:t>U kapitalnom projektu 1016 K100002 Energetska obnova zgrade Učilišta o</w:t>
      </w:r>
      <w:r>
        <w:rPr>
          <w:rFonts w:ascii="Calibri" w:eastAsia="Calibri" w:hAnsi="Calibri"/>
          <w:sz w:val="24"/>
          <w:szCs w:val="24"/>
        </w:rPr>
        <w:t>siguravaju se sredstva u iznosu od 20.375,00 eura za izradu projektne dokumentacije za energetsku obnovu zgrade pučkog otvorenog učilišta u iznosu od 16.500,00 eura te za izradu projektne dokumentacije za dizalo u Muzejskoj zavičajnoj zbirci Grada Novske u iznosu od 3.875,00 eura.</w:t>
      </w:r>
    </w:p>
    <w:p w14:paraId="39C8FCDD" w14:textId="77777777" w:rsidR="001F4065" w:rsidRPr="00DE2C6D" w:rsidRDefault="001F4065" w:rsidP="001F4065">
      <w:pPr>
        <w:pStyle w:val="Odlomakpopisa"/>
        <w:numPr>
          <w:ilvl w:val="1"/>
          <w:numId w:val="1"/>
        </w:numPr>
        <w:jc w:val="both"/>
        <w:rPr>
          <w:rFonts w:ascii="Calibri" w:eastAsia="Calibri" w:hAnsi="Calibri"/>
          <w:b/>
          <w:sz w:val="24"/>
          <w:szCs w:val="24"/>
        </w:rPr>
      </w:pPr>
      <w:r w:rsidRPr="00DE2C6D">
        <w:rPr>
          <w:rFonts w:ascii="Calibri" w:eastAsia="Calibri" w:hAnsi="Calibri"/>
          <w:b/>
          <w:sz w:val="24"/>
          <w:szCs w:val="24"/>
        </w:rPr>
        <w:t>Program 1017 PROGRAMI KNJIŽNIČNE DJELATNOSTI</w:t>
      </w:r>
    </w:p>
    <w:p w14:paraId="6E997523" w14:textId="77777777" w:rsidR="001F4065" w:rsidRDefault="001F4065" w:rsidP="001F4065">
      <w:pPr>
        <w:jc w:val="both"/>
        <w:rPr>
          <w:rFonts w:ascii="Calibri" w:eastAsia="Calibri" w:hAnsi="Calibri"/>
          <w:sz w:val="24"/>
          <w:szCs w:val="24"/>
        </w:rPr>
      </w:pPr>
      <w:r>
        <w:rPr>
          <w:rFonts w:ascii="Calibri" w:eastAsia="Calibri" w:hAnsi="Calibri"/>
          <w:sz w:val="24"/>
          <w:szCs w:val="24"/>
        </w:rPr>
        <w:t>U Programu 1017 PROGRAMI KNJIŽNIČNE DJELATNOSTI mijenja se:</w:t>
      </w:r>
    </w:p>
    <w:p w14:paraId="102FAB2A" w14:textId="77777777" w:rsidR="001F4065" w:rsidRDefault="001F4065" w:rsidP="001F4065">
      <w:pPr>
        <w:pStyle w:val="Odlomakpopisa"/>
        <w:numPr>
          <w:ilvl w:val="2"/>
          <w:numId w:val="1"/>
        </w:numPr>
        <w:jc w:val="both"/>
        <w:rPr>
          <w:rFonts w:ascii="Calibri" w:eastAsia="Calibri" w:hAnsi="Calibri"/>
          <w:b/>
          <w:sz w:val="24"/>
          <w:szCs w:val="24"/>
        </w:rPr>
      </w:pPr>
      <w:r>
        <w:rPr>
          <w:rFonts w:ascii="Calibri" w:eastAsia="Calibri" w:hAnsi="Calibri"/>
          <w:b/>
          <w:sz w:val="24"/>
          <w:szCs w:val="24"/>
        </w:rPr>
        <w:t xml:space="preserve">Aktivnost 1017 </w:t>
      </w:r>
      <w:r w:rsidRPr="00DE2C6D">
        <w:rPr>
          <w:rFonts w:ascii="Calibri" w:eastAsia="Calibri" w:hAnsi="Calibri"/>
          <w:b/>
          <w:sz w:val="24"/>
          <w:szCs w:val="24"/>
        </w:rPr>
        <w:t>A100001 Administracija i upravljanje</w:t>
      </w:r>
    </w:p>
    <w:p w14:paraId="0FC63005" w14:textId="38956DC0" w:rsidR="001F4065" w:rsidRDefault="001F4065" w:rsidP="00C953E3">
      <w:pPr>
        <w:spacing w:line="276" w:lineRule="auto"/>
        <w:ind w:firstLine="708"/>
        <w:jc w:val="both"/>
        <w:rPr>
          <w:rFonts w:ascii="Calibri" w:eastAsia="Calibri" w:hAnsi="Calibri"/>
          <w:sz w:val="24"/>
          <w:szCs w:val="24"/>
        </w:rPr>
      </w:pPr>
      <w:r w:rsidRPr="00DE2C6D">
        <w:rPr>
          <w:rFonts w:ascii="Calibri" w:eastAsia="Calibri" w:hAnsi="Calibri"/>
          <w:sz w:val="24"/>
          <w:szCs w:val="24"/>
        </w:rPr>
        <w:t xml:space="preserve">U aktivnosti 1017 A100001 Administracija i upravljanje povećavaju se sredstva za financiranje programa u iznosu od </w:t>
      </w:r>
      <w:r>
        <w:rPr>
          <w:rFonts w:ascii="Calibri" w:eastAsia="Calibri" w:hAnsi="Calibri"/>
          <w:sz w:val="24"/>
          <w:szCs w:val="24"/>
        </w:rPr>
        <w:t xml:space="preserve">10.500,00 </w:t>
      </w:r>
      <w:r w:rsidRPr="00DE2C6D">
        <w:rPr>
          <w:rFonts w:ascii="Calibri" w:eastAsia="Calibri" w:hAnsi="Calibri"/>
          <w:sz w:val="24"/>
          <w:szCs w:val="24"/>
        </w:rPr>
        <w:t>eura, na iznos od 28</w:t>
      </w:r>
      <w:r>
        <w:rPr>
          <w:rFonts w:ascii="Calibri" w:eastAsia="Calibri" w:hAnsi="Calibri"/>
          <w:sz w:val="24"/>
          <w:szCs w:val="24"/>
        </w:rPr>
        <w:t>1</w:t>
      </w:r>
      <w:r w:rsidRPr="00DE2C6D">
        <w:rPr>
          <w:rFonts w:ascii="Calibri" w:eastAsia="Calibri" w:hAnsi="Calibri"/>
          <w:sz w:val="24"/>
          <w:szCs w:val="24"/>
        </w:rPr>
        <w:t>.</w:t>
      </w:r>
      <w:r>
        <w:rPr>
          <w:rFonts w:ascii="Calibri" w:eastAsia="Calibri" w:hAnsi="Calibri"/>
          <w:sz w:val="24"/>
          <w:szCs w:val="24"/>
        </w:rPr>
        <w:t>582</w:t>
      </w:r>
      <w:r w:rsidRPr="00DE2C6D">
        <w:rPr>
          <w:rFonts w:ascii="Calibri" w:eastAsia="Calibri" w:hAnsi="Calibri"/>
          <w:sz w:val="24"/>
          <w:szCs w:val="24"/>
        </w:rPr>
        <w:t>,00 eura</w:t>
      </w:r>
      <w:r>
        <w:rPr>
          <w:rFonts w:ascii="Calibri" w:eastAsia="Calibri" w:hAnsi="Calibri"/>
          <w:sz w:val="24"/>
          <w:szCs w:val="24"/>
        </w:rPr>
        <w:t>. Sredstva iz općih prihoda se povećavaju na poziciji ostalih rashoda za zaposlene te na poziciji rashoda za usluge za ukupno 6.000,00 eura</w:t>
      </w:r>
      <w:r w:rsidR="000479E8">
        <w:rPr>
          <w:rFonts w:ascii="Calibri" w:eastAsia="Calibri" w:hAnsi="Calibri"/>
          <w:sz w:val="24"/>
          <w:szCs w:val="24"/>
        </w:rPr>
        <w:t xml:space="preserve">  I</w:t>
      </w:r>
      <w:r>
        <w:rPr>
          <w:rFonts w:ascii="Calibri" w:eastAsia="Calibri" w:hAnsi="Calibri"/>
          <w:sz w:val="24"/>
          <w:szCs w:val="24"/>
        </w:rPr>
        <w:t>z sredstava pomoći nadležnog ministarstva povećavaju se sredstva na poziciji otkupa knjiga u iznosu od 4.800,00 eura, uz istovremeno smanjenje sredstava za nabavu knjiga u iznosu od 300,00 eura.</w:t>
      </w:r>
    </w:p>
    <w:p w14:paraId="483B5CB5" w14:textId="77777777" w:rsidR="00C953E3" w:rsidRDefault="00C953E3" w:rsidP="00C953E3">
      <w:pPr>
        <w:spacing w:line="276" w:lineRule="auto"/>
        <w:ind w:firstLine="708"/>
        <w:jc w:val="both"/>
        <w:rPr>
          <w:rFonts w:ascii="Calibri" w:eastAsia="Calibri" w:hAnsi="Calibri"/>
          <w:sz w:val="24"/>
          <w:szCs w:val="24"/>
        </w:rPr>
      </w:pPr>
    </w:p>
    <w:p w14:paraId="412CE76A" w14:textId="77777777" w:rsidR="001F4065" w:rsidRDefault="001F4065" w:rsidP="001F4065">
      <w:pPr>
        <w:pStyle w:val="Odlomakpopisa"/>
        <w:numPr>
          <w:ilvl w:val="2"/>
          <w:numId w:val="1"/>
        </w:numPr>
        <w:jc w:val="both"/>
        <w:rPr>
          <w:rFonts w:ascii="Calibri" w:eastAsia="Calibri" w:hAnsi="Calibri"/>
          <w:b/>
          <w:sz w:val="24"/>
          <w:szCs w:val="24"/>
        </w:rPr>
      </w:pPr>
      <w:r w:rsidRPr="00302B47">
        <w:rPr>
          <w:rFonts w:ascii="Calibri" w:eastAsia="Calibri" w:hAnsi="Calibri"/>
          <w:b/>
          <w:sz w:val="24"/>
          <w:szCs w:val="24"/>
        </w:rPr>
        <w:lastRenderedPageBreak/>
        <w:t>Tekući projekt 1017 T10000</w:t>
      </w:r>
      <w:r>
        <w:rPr>
          <w:rFonts w:ascii="Calibri" w:eastAsia="Calibri" w:hAnsi="Calibri"/>
          <w:b/>
          <w:sz w:val="24"/>
          <w:szCs w:val="24"/>
        </w:rPr>
        <w:t>2</w:t>
      </w:r>
      <w:r w:rsidRPr="00302B47">
        <w:rPr>
          <w:rFonts w:ascii="Calibri" w:eastAsia="Calibri" w:hAnsi="Calibri"/>
          <w:b/>
          <w:sz w:val="24"/>
          <w:szCs w:val="24"/>
        </w:rPr>
        <w:t xml:space="preserve"> </w:t>
      </w:r>
      <w:r>
        <w:rPr>
          <w:rFonts w:ascii="Calibri" w:eastAsia="Calibri" w:hAnsi="Calibri"/>
          <w:b/>
          <w:sz w:val="24"/>
          <w:szCs w:val="24"/>
        </w:rPr>
        <w:t>Književni susreti</w:t>
      </w:r>
    </w:p>
    <w:p w14:paraId="40E6F6C4" w14:textId="261D7A43" w:rsidR="004C1410" w:rsidRPr="00302B47" w:rsidRDefault="001F4065" w:rsidP="00C953E3">
      <w:pPr>
        <w:spacing w:line="276" w:lineRule="auto"/>
        <w:ind w:firstLine="708"/>
        <w:jc w:val="both"/>
        <w:rPr>
          <w:rFonts w:ascii="Calibri" w:eastAsia="Calibri" w:hAnsi="Calibri"/>
          <w:sz w:val="24"/>
          <w:szCs w:val="24"/>
        </w:rPr>
      </w:pPr>
      <w:r w:rsidRPr="00302B47">
        <w:rPr>
          <w:rFonts w:ascii="Calibri" w:eastAsia="Calibri" w:hAnsi="Calibri"/>
          <w:sz w:val="24"/>
          <w:szCs w:val="24"/>
        </w:rPr>
        <w:t>U tekućem projektu 1017 T10000</w:t>
      </w:r>
      <w:r>
        <w:rPr>
          <w:rFonts w:ascii="Calibri" w:eastAsia="Calibri" w:hAnsi="Calibri"/>
          <w:sz w:val="24"/>
          <w:szCs w:val="24"/>
        </w:rPr>
        <w:t>2</w:t>
      </w:r>
      <w:r w:rsidRPr="00302B47">
        <w:rPr>
          <w:rFonts w:ascii="Calibri" w:eastAsia="Calibri" w:hAnsi="Calibri"/>
          <w:sz w:val="24"/>
          <w:szCs w:val="24"/>
        </w:rPr>
        <w:t xml:space="preserve"> </w:t>
      </w:r>
      <w:r>
        <w:rPr>
          <w:rFonts w:ascii="Calibri" w:eastAsia="Calibri" w:hAnsi="Calibri"/>
          <w:sz w:val="24"/>
          <w:szCs w:val="24"/>
        </w:rPr>
        <w:t>Književni susreti umanjuju se sredstva u iznosu od 6.300,00 eura, na iznos od 4.000,00 eura. Sredstva se umanjuju iz prihoda pomoći ministarstva za projekte „Knjižnica na plaži“, „ Put u umjetnost“, „U Zemlji dječurliji“ te za projekt „I bebe vole knjižnicu“, u skladu sa stvarno ostvarenim prihodima Ministarstva.</w:t>
      </w:r>
    </w:p>
    <w:p w14:paraId="62F721BF" w14:textId="77777777" w:rsidR="001F4065" w:rsidRPr="00DC641B" w:rsidRDefault="001F4065" w:rsidP="001F4065">
      <w:pPr>
        <w:numPr>
          <w:ilvl w:val="1"/>
          <w:numId w:val="1"/>
        </w:numPr>
        <w:spacing w:after="0" w:line="240" w:lineRule="auto"/>
        <w:contextualSpacing/>
        <w:rPr>
          <w:rFonts w:eastAsia="Calibri" w:cstheme="minorHAnsi"/>
          <w:b/>
          <w:sz w:val="24"/>
          <w:szCs w:val="24"/>
        </w:rPr>
      </w:pPr>
      <w:r w:rsidRPr="00DC641B">
        <w:rPr>
          <w:rFonts w:eastAsia="Calibri" w:cstheme="minorHAnsi"/>
          <w:b/>
          <w:sz w:val="24"/>
          <w:szCs w:val="24"/>
        </w:rPr>
        <w:t>Program 1018 PREDŠKOLSKI ODGOJ</w:t>
      </w:r>
    </w:p>
    <w:p w14:paraId="3DD67F38" w14:textId="77777777" w:rsidR="001F4065" w:rsidRPr="00DC641B" w:rsidRDefault="001F4065" w:rsidP="001F4065">
      <w:pPr>
        <w:spacing w:after="0" w:line="240" w:lineRule="auto"/>
        <w:ind w:left="720"/>
        <w:contextualSpacing/>
        <w:rPr>
          <w:rFonts w:eastAsia="Calibri" w:cstheme="minorHAnsi"/>
          <w:b/>
          <w:sz w:val="24"/>
          <w:szCs w:val="24"/>
        </w:rPr>
      </w:pPr>
    </w:p>
    <w:p w14:paraId="68DB5139" w14:textId="77777777" w:rsidR="001F4065" w:rsidRPr="00DC641B" w:rsidRDefault="001F4065" w:rsidP="001F4065">
      <w:pPr>
        <w:spacing w:after="0" w:line="240" w:lineRule="auto"/>
        <w:contextualSpacing/>
        <w:rPr>
          <w:rFonts w:eastAsia="Calibri" w:cstheme="minorHAnsi"/>
          <w:sz w:val="24"/>
          <w:szCs w:val="24"/>
        </w:rPr>
      </w:pPr>
      <w:r w:rsidRPr="00DC641B">
        <w:rPr>
          <w:rFonts w:eastAsia="Calibri" w:cstheme="minorHAnsi"/>
          <w:sz w:val="24"/>
          <w:szCs w:val="24"/>
        </w:rPr>
        <w:t>U programu 1018 PREDŠKOLSKI ODGOJ mijenja se:</w:t>
      </w:r>
    </w:p>
    <w:p w14:paraId="40C7D54B" w14:textId="77777777" w:rsidR="001F4065" w:rsidRPr="00DC641B" w:rsidRDefault="001F4065" w:rsidP="001F4065">
      <w:pPr>
        <w:spacing w:after="0" w:line="240" w:lineRule="auto"/>
        <w:contextualSpacing/>
        <w:rPr>
          <w:rFonts w:eastAsia="Calibri" w:cstheme="minorHAnsi"/>
          <w:sz w:val="24"/>
          <w:szCs w:val="24"/>
        </w:rPr>
      </w:pPr>
    </w:p>
    <w:p w14:paraId="4D4E7310" w14:textId="77777777" w:rsidR="001F4065" w:rsidRPr="00DC641B" w:rsidRDefault="001F4065" w:rsidP="001F4065">
      <w:pPr>
        <w:spacing w:after="0" w:line="240" w:lineRule="auto"/>
        <w:jc w:val="both"/>
        <w:rPr>
          <w:rFonts w:eastAsia="Calibri" w:cstheme="minorHAnsi"/>
          <w:b/>
          <w:sz w:val="24"/>
          <w:szCs w:val="24"/>
        </w:rPr>
      </w:pPr>
      <w:r w:rsidRPr="00DC641B">
        <w:rPr>
          <w:rFonts w:eastAsia="Calibri" w:cstheme="minorHAnsi"/>
          <w:b/>
          <w:sz w:val="24"/>
          <w:szCs w:val="24"/>
        </w:rPr>
        <w:t>1.</w:t>
      </w:r>
      <w:r>
        <w:rPr>
          <w:rFonts w:eastAsia="Calibri" w:cstheme="minorHAnsi"/>
          <w:b/>
          <w:sz w:val="24"/>
          <w:szCs w:val="24"/>
        </w:rPr>
        <w:t>8</w:t>
      </w:r>
      <w:r w:rsidRPr="00DC641B">
        <w:rPr>
          <w:rFonts w:eastAsia="Calibri" w:cstheme="minorHAnsi"/>
          <w:b/>
          <w:sz w:val="24"/>
          <w:szCs w:val="24"/>
        </w:rPr>
        <w:t>.1. Aktivnost 1018 A100001 Odgoj i obrazovanje djece jasličke i predškolske dobi</w:t>
      </w:r>
    </w:p>
    <w:p w14:paraId="55A11E54" w14:textId="77777777" w:rsidR="001F4065" w:rsidRPr="00DC641B" w:rsidRDefault="001F4065" w:rsidP="001F4065">
      <w:pPr>
        <w:spacing w:after="0" w:line="240" w:lineRule="auto"/>
        <w:jc w:val="both"/>
        <w:rPr>
          <w:rFonts w:eastAsia="Calibri" w:cstheme="minorHAnsi"/>
          <w:b/>
          <w:sz w:val="24"/>
          <w:szCs w:val="24"/>
        </w:rPr>
      </w:pPr>
    </w:p>
    <w:p w14:paraId="21155D7A" w14:textId="77777777" w:rsidR="001F4065" w:rsidRPr="00DC641B" w:rsidRDefault="001F4065" w:rsidP="00C953E3">
      <w:pPr>
        <w:spacing w:after="0" w:line="276" w:lineRule="auto"/>
        <w:ind w:firstLine="708"/>
        <w:jc w:val="both"/>
        <w:rPr>
          <w:rFonts w:eastAsia="Calibri" w:cstheme="minorHAnsi"/>
          <w:sz w:val="24"/>
          <w:szCs w:val="24"/>
        </w:rPr>
      </w:pPr>
      <w:r w:rsidRPr="00DC641B">
        <w:rPr>
          <w:rFonts w:eastAsia="Calibri" w:cstheme="minorHAnsi"/>
          <w:sz w:val="24"/>
          <w:szCs w:val="24"/>
        </w:rPr>
        <w:t xml:space="preserve">U aktivnosti 1018 A100001 </w:t>
      </w:r>
      <w:r w:rsidRPr="00DC641B">
        <w:rPr>
          <w:rFonts w:eastAsia="Calibri" w:cstheme="minorHAnsi"/>
          <w:i/>
          <w:sz w:val="24"/>
          <w:szCs w:val="24"/>
        </w:rPr>
        <w:t>Odgoj i obrazovanje djece jasličke i predškolske dobi</w:t>
      </w:r>
      <w:r w:rsidRPr="00DC641B">
        <w:rPr>
          <w:rFonts w:eastAsia="Calibri" w:cstheme="minorHAnsi"/>
          <w:sz w:val="24"/>
          <w:szCs w:val="24"/>
        </w:rPr>
        <w:t xml:space="preserve"> </w:t>
      </w:r>
      <w:r>
        <w:rPr>
          <w:rFonts w:eastAsia="Calibri" w:cstheme="minorHAnsi"/>
          <w:sz w:val="24"/>
          <w:szCs w:val="24"/>
        </w:rPr>
        <w:t xml:space="preserve">umanjuju </w:t>
      </w:r>
      <w:r w:rsidRPr="00DC641B">
        <w:rPr>
          <w:rFonts w:eastAsia="Calibri" w:cstheme="minorHAnsi"/>
          <w:sz w:val="24"/>
          <w:szCs w:val="24"/>
        </w:rPr>
        <w:t xml:space="preserve"> se sredstva za financiranje aktivnosti za iznos od </w:t>
      </w:r>
      <w:r>
        <w:rPr>
          <w:rFonts w:eastAsia="Calibri" w:cstheme="minorHAnsi"/>
          <w:sz w:val="24"/>
          <w:szCs w:val="24"/>
        </w:rPr>
        <w:t>26.450,00</w:t>
      </w:r>
      <w:r w:rsidRPr="00DC641B">
        <w:rPr>
          <w:rFonts w:eastAsia="Calibri" w:cstheme="minorHAnsi"/>
          <w:sz w:val="24"/>
          <w:szCs w:val="24"/>
        </w:rPr>
        <w:t xml:space="preserve"> eura, na iznos od 1.</w:t>
      </w:r>
      <w:r>
        <w:rPr>
          <w:rFonts w:eastAsia="Calibri" w:cstheme="minorHAnsi"/>
          <w:sz w:val="24"/>
          <w:szCs w:val="24"/>
        </w:rPr>
        <w:t>689.933,00</w:t>
      </w:r>
      <w:r w:rsidRPr="00DC641B">
        <w:rPr>
          <w:rFonts w:eastAsia="Calibri" w:cstheme="minorHAnsi"/>
          <w:sz w:val="24"/>
          <w:szCs w:val="24"/>
        </w:rPr>
        <w:t xml:space="preserve"> eura.</w:t>
      </w:r>
    </w:p>
    <w:p w14:paraId="4BAFC672" w14:textId="375D3967" w:rsidR="001F4065" w:rsidRDefault="001F4065" w:rsidP="00C953E3">
      <w:pPr>
        <w:spacing w:after="0" w:line="276" w:lineRule="auto"/>
        <w:ind w:firstLine="708"/>
        <w:jc w:val="both"/>
        <w:rPr>
          <w:rFonts w:eastAsia="Calibri" w:cstheme="minorHAnsi"/>
          <w:sz w:val="24"/>
          <w:szCs w:val="24"/>
        </w:rPr>
      </w:pPr>
      <w:r>
        <w:rPr>
          <w:rFonts w:eastAsia="Calibri" w:cstheme="minorHAnsi"/>
          <w:sz w:val="24"/>
          <w:szCs w:val="24"/>
        </w:rPr>
        <w:t>Sredstva po pozicijama proračuna se umanjuju ili povećavaju, u skladu s procijenjenim potrebama do kraja godine.</w:t>
      </w:r>
      <w:r w:rsidRPr="00DC641B">
        <w:rPr>
          <w:rFonts w:eastAsia="Calibri" w:cstheme="minorHAnsi"/>
          <w:sz w:val="24"/>
          <w:szCs w:val="24"/>
        </w:rPr>
        <w:t xml:space="preserve"> </w:t>
      </w:r>
      <w:r>
        <w:rPr>
          <w:rFonts w:eastAsia="Calibri" w:cstheme="minorHAnsi"/>
          <w:sz w:val="24"/>
          <w:szCs w:val="24"/>
        </w:rPr>
        <w:t>Povećavaju se sredstva iz općih prihoda za rashode za zaposlene te za naknadu zbog nezapošljavanja invalidnih osoba u iznosu od 20.190,00 eura, a umanjuju se sredstva vlastitih prihoda na pozicijama rashoda za zaposlene za PO Jasenovac, sredstva pomoći za funkcionalno spajanje Grada Novske i Općine Jasenovac za djelatnost predškolskog odgoja i obrazovanja u ukupnom iznosu od 41.</w:t>
      </w:r>
      <w:r w:rsidR="000479E8">
        <w:rPr>
          <w:rFonts w:eastAsia="Calibri" w:cstheme="minorHAnsi"/>
          <w:sz w:val="24"/>
          <w:szCs w:val="24"/>
        </w:rPr>
        <w:t>6</w:t>
      </w:r>
      <w:r>
        <w:rPr>
          <w:rFonts w:eastAsia="Calibri" w:cstheme="minorHAnsi"/>
          <w:sz w:val="24"/>
          <w:szCs w:val="24"/>
        </w:rPr>
        <w:t>40,00 eura na pozicijama:  plaće za redovan rad,  doprinosi na plaću, ostali rashodi za zaposlene, naknada troškova zaposlenima, stručno usavršavanje zaposlenika i rashodi za energiju. Sredstva se umanjuju jer su se tek u mjesecu rujnu stvorili uvjeti za funkcionalno spajanje Grada Novske i Općine Jasenovac u oblasti  predškolske djelatnosti i obrazovanja.</w:t>
      </w:r>
    </w:p>
    <w:p w14:paraId="315CD4F0" w14:textId="77777777" w:rsidR="001F4065" w:rsidRDefault="001F4065" w:rsidP="001F4065">
      <w:pPr>
        <w:spacing w:after="0" w:line="240" w:lineRule="auto"/>
        <w:jc w:val="both"/>
        <w:rPr>
          <w:rFonts w:eastAsia="Calibri" w:cstheme="minorHAnsi"/>
          <w:sz w:val="24"/>
          <w:szCs w:val="24"/>
        </w:rPr>
      </w:pPr>
    </w:p>
    <w:p w14:paraId="5161C6A4" w14:textId="77777777" w:rsidR="001F4065" w:rsidRPr="004C1410" w:rsidRDefault="001F4065" w:rsidP="001F4065">
      <w:pPr>
        <w:pStyle w:val="Odlomakpopisa"/>
        <w:numPr>
          <w:ilvl w:val="1"/>
          <w:numId w:val="1"/>
        </w:numPr>
        <w:spacing w:after="0" w:line="240" w:lineRule="auto"/>
        <w:jc w:val="both"/>
        <w:rPr>
          <w:rFonts w:eastAsia="Calibri" w:cstheme="minorHAnsi"/>
          <w:b/>
          <w:bCs/>
          <w:sz w:val="24"/>
          <w:szCs w:val="24"/>
        </w:rPr>
      </w:pPr>
      <w:r w:rsidRPr="004C1410">
        <w:rPr>
          <w:rFonts w:eastAsia="Calibri" w:cstheme="minorHAnsi"/>
          <w:b/>
          <w:bCs/>
          <w:sz w:val="24"/>
          <w:szCs w:val="24"/>
        </w:rPr>
        <w:t>Program 1019 MJESNA SAMOUPRAVA</w:t>
      </w:r>
    </w:p>
    <w:p w14:paraId="2F0E580C" w14:textId="77777777" w:rsidR="001F4065" w:rsidRDefault="001F4065" w:rsidP="001F4065">
      <w:pPr>
        <w:spacing w:after="0" w:line="240" w:lineRule="auto"/>
        <w:jc w:val="both"/>
        <w:rPr>
          <w:rFonts w:eastAsia="Calibri" w:cstheme="minorHAnsi"/>
          <w:sz w:val="24"/>
          <w:szCs w:val="24"/>
        </w:rPr>
      </w:pPr>
    </w:p>
    <w:p w14:paraId="54548F5D" w14:textId="77777777" w:rsidR="001F4065" w:rsidRPr="006502A5" w:rsidRDefault="001F4065" w:rsidP="001F4065">
      <w:pPr>
        <w:spacing w:after="0" w:line="240" w:lineRule="auto"/>
        <w:jc w:val="both"/>
        <w:rPr>
          <w:rFonts w:eastAsia="Calibri" w:cstheme="minorHAnsi"/>
          <w:sz w:val="24"/>
          <w:szCs w:val="24"/>
        </w:rPr>
      </w:pPr>
      <w:r>
        <w:rPr>
          <w:rFonts w:eastAsia="Calibri" w:cstheme="minorHAnsi"/>
          <w:sz w:val="24"/>
          <w:szCs w:val="24"/>
        </w:rPr>
        <w:t>U Programu 1019 MJESNA SAMOUPRAVA mijenja se:</w:t>
      </w:r>
    </w:p>
    <w:p w14:paraId="4B0CB5CE" w14:textId="77777777" w:rsidR="001F4065" w:rsidRPr="00DC641B" w:rsidRDefault="001F4065" w:rsidP="001F4065">
      <w:pPr>
        <w:spacing w:after="0" w:line="240" w:lineRule="auto"/>
        <w:jc w:val="both"/>
        <w:rPr>
          <w:rFonts w:eastAsia="Calibri" w:cstheme="minorHAnsi"/>
          <w:sz w:val="24"/>
          <w:szCs w:val="24"/>
        </w:rPr>
      </w:pPr>
    </w:p>
    <w:p w14:paraId="41A78391" w14:textId="77777777" w:rsidR="001F4065" w:rsidRPr="00DC641B" w:rsidRDefault="001F4065" w:rsidP="001F4065">
      <w:pPr>
        <w:spacing w:after="0" w:line="240" w:lineRule="auto"/>
        <w:jc w:val="both"/>
        <w:rPr>
          <w:rFonts w:eastAsia="Calibri" w:cstheme="minorHAnsi"/>
          <w:b/>
          <w:bCs/>
          <w:sz w:val="24"/>
          <w:szCs w:val="24"/>
        </w:rPr>
      </w:pPr>
      <w:r w:rsidRPr="00DC641B">
        <w:rPr>
          <w:rFonts w:eastAsia="Calibri" w:cstheme="minorHAnsi"/>
          <w:b/>
          <w:bCs/>
          <w:sz w:val="24"/>
          <w:szCs w:val="24"/>
        </w:rPr>
        <w:t>1.</w:t>
      </w:r>
      <w:r>
        <w:rPr>
          <w:rFonts w:eastAsia="Calibri" w:cstheme="minorHAnsi"/>
          <w:b/>
          <w:bCs/>
          <w:sz w:val="24"/>
          <w:szCs w:val="24"/>
        </w:rPr>
        <w:t>9.1</w:t>
      </w:r>
      <w:r w:rsidRPr="00DC641B">
        <w:rPr>
          <w:rFonts w:eastAsia="Calibri" w:cstheme="minorHAnsi"/>
          <w:b/>
          <w:bCs/>
          <w:sz w:val="24"/>
          <w:szCs w:val="24"/>
        </w:rPr>
        <w:t xml:space="preserve">. </w:t>
      </w:r>
      <w:r>
        <w:rPr>
          <w:rFonts w:eastAsia="Calibri" w:cstheme="minorHAnsi"/>
          <w:b/>
          <w:bCs/>
          <w:sz w:val="24"/>
          <w:szCs w:val="24"/>
        </w:rPr>
        <w:t>Aktivnost 1019 A100001 Programi i aktivnosti mjesne samouprave</w:t>
      </w:r>
    </w:p>
    <w:p w14:paraId="526F2273" w14:textId="77777777" w:rsidR="001F4065" w:rsidRPr="00DC641B" w:rsidRDefault="001F4065" w:rsidP="001F4065">
      <w:pPr>
        <w:spacing w:after="0" w:line="240" w:lineRule="auto"/>
        <w:jc w:val="both"/>
        <w:rPr>
          <w:rFonts w:eastAsia="Calibri" w:cstheme="minorHAnsi"/>
          <w:b/>
          <w:bCs/>
          <w:sz w:val="24"/>
          <w:szCs w:val="24"/>
        </w:rPr>
      </w:pPr>
    </w:p>
    <w:p w14:paraId="0C896847" w14:textId="28D75F13" w:rsidR="001F4065" w:rsidRDefault="001F4065" w:rsidP="00C953E3">
      <w:pPr>
        <w:spacing w:after="0" w:line="276" w:lineRule="auto"/>
        <w:ind w:firstLine="708"/>
        <w:jc w:val="both"/>
        <w:rPr>
          <w:rFonts w:eastAsia="Calibri" w:cstheme="minorHAnsi"/>
          <w:iCs/>
          <w:sz w:val="24"/>
          <w:szCs w:val="24"/>
        </w:rPr>
      </w:pPr>
      <w:r>
        <w:rPr>
          <w:rFonts w:eastAsia="Calibri" w:cstheme="minorHAnsi"/>
          <w:sz w:val="24"/>
          <w:szCs w:val="24"/>
        </w:rPr>
        <w:t>U aktivnosti</w:t>
      </w:r>
      <w:r w:rsidRPr="00DC641B">
        <w:rPr>
          <w:rFonts w:eastAsia="Calibri" w:cstheme="minorHAnsi"/>
          <w:sz w:val="24"/>
          <w:szCs w:val="24"/>
        </w:rPr>
        <w:t xml:space="preserve"> </w:t>
      </w:r>
      <w:r>
        <w:rPr>
          <w:rFonts w:eastAsia="Calibri" w:cstheme="minorHAnsi"/>
          <w:i/>
          <w:iCs/>
          <w:sz w:val="24"/>
          <w:szCs w:val="24"/>
        </w:rPr>
        <w:t>1019 A</w:t>
      </w:r>
      <w:r w:rsidRPr="00DC641B">
        <w:rPr>
          <w:rFonts w:eastAsia="Calibri" w:cstheme="minorHAnsi"/>
          <w:i/>
          <w:iCs/>
          <w:sz w:val="24"/>
          <w:szCs w:val="24"/>
        </w:rPr>
        <w:t xml:space="preserve">100001 </w:t>
      </w:r>
      <w:r>
        <w:rPr>
          <w:rFonts w:eastAsia="Calibri" w:cstheme="minorHAnsi"/>
          <w:i/>
          <w:iCs/>
          <w:sz w:val="24"/>
          <w:szCs w:val="24"/>
        </w:rPr>
        <w:t xml:space="preserve">Programi i aktivnosti mjesne samouprave </w:t>
      </w:r>
      <w:r w:rsidRPr="006502A5">
        <w:rPr>
          <w:rFonts w:eastAsia="Calibri" w:cstheme="minorHAnsi"/>
          <w:iCs/>
          <w:sz w:val="24"/>
          <w:szCs w:val="24"/>
        </w:rPr>
        <w:t xml:space="preserve">povećavaju se sredstva za 600,00 eura i to  na pozicijama:  M0 Stari Grabovac za obilježavanje mjesnog blagdana „ </w:t>
      </w:r>
      <w:proofErr w:type="spellStart"/>
      <w:r w:rsidRPr="006502A5">
        <w:rPr>
          <w:rFonts w:eastAsia="Calibri" w:cstheme="minorHAnsi"/>
          <w:iCs/>
          <w:sz w:val="24"/>
          <w:szCs w:val="24"/>
        </w:rPr>
        <w:t>Križevo</w:t>
      </w:r>
      <w:proofErr w:type="spellEnd"/>
      <w:r w:rsidRPr="006502A5">
        <w:rPr>
          <w:rFonts w:eastAsia="Calibri" w:cstheme="minorHAnsi"/>
          <w:iCs/>
          <w:sz w:val="24"/>
          <w:szCs w:val="24"/>
        </w:rPr>
        <w:t xml:space="preserve">“ te na pozicijama MO odbora: </w:t>
      </w:r>
      <w:proofErr w:type="spellStart"/>
      <w:r w:rsidRPr="006502A5">
        <w:rPr>
          <w:rFonts w:eastAsia="Calibri" w:cstheme="minorHAnsi"/>
          <w:iCs/>
          <w:sz w:val="24"/>
          <w:szCs w:val="24"/>
        </w:rPr>
        <w:t>Brestača</w:t>
      </w:r>
      <w:proofErr w:type="spellEnd"/>
      <w:r w:rsidRPr="006502A5">
        <w:rPr>
          <w:rFonts w:eastAsia="Calibri" w:cstheme="minorHAnsi"/>
          <w:iCs/>
          <w:sz w:val="24"/>
          <w:szCs w:val="24"/>
        </w:rPr>
        <w:t xml:space="preserve">, Kozarice, Nova Subocka, Stara Subocka i </w:t>
      </w:r>
      <w:proofErr w:type="spellStart"/>
      <w:r w:rsidRPr="006502A5">
        <w:rPr>
          <w:rFonts w:eastAsia="Calibri" w:cstheme="minorHAnsi"/>
          <w:iCs/>
          <w:sz w:val="24"/>
          <w:szCs w:val="24"/>
        </w:rPr>
        <w:t>Plesmo</w:t>
      </w:r>
      <w:proofErr w:type="spellEnd"/>
      <w:r w:rsidRPr="006502A5">
        <w:rPr>
          <w:rFonts w:eastAsia="Calibri" w:cstheme="minorHAnsi"/>
          <w:iCs/>
          <w:sz w:val="24"/>
          <w:szCs w:val="24"/>
        </w:rPr>
        <w:t xml:space="preserve"> za troškove dostave rashladnih vitrina.</w:t>
      </w:r>
      <w:r w:rsidR="00120F12">
        <w:rPr>
          <w:rFonts w:eastAsia="Calibri" w:cstheme="minorHAnsi"/>
          <w:iCs/>
          <w:sz w:val="24"/>
          <w:szCs w:val="24"/>
        </w:rPr>
        <w:t xml:space="preserve"> </w:t>
      </w:r>
    </w:p>
    <w:p w14:paraId="37492E69" w14:textId="77777777" w:rsidR="00120F12" w:rsidRDefault="00120F12" w:rsidP="00C953E3">
      <w:pPr>
        <w:spacing w:after="0" w:line="276" w:lineRule="auto"/>
        <w:jc w:val="both"/>
        <w:rPr>
          <w:rFonts w:eastAsia="Calibri" w:cstheme="minorHAnsi"/>
          <w:iCs/>
          <w:sz w:val="24"/>
          <w:szCs w:val="24"/>
        </w:rPr>
      </w:pPr>
    </w:p>
    <w:p w14:paraId="7A059390" w14:textId="77777777" w:rsidR="00C953E3" w:rsidRDefault="00C953E3" w:rsidP="00C953E3">
      <w:pPr>
        <w:spacing w:after="0" w:line="276" w:lineRule="auto"/>
        <w:jc w:val="both"/>
        <w:rPr>
          <w:rFonts w:eastAsia="Calibri" w:cstheme="minorHAnsi"/>
          <w:iCs/>
          <w:sz w:val="24"/>
          <w:szCs w:val="24"/>
        </w:rPr>
      </w:pPr>
    </w:p>
    <w:p w14:paraId="3289DD86" w14:textId="77777777" w:rsidR="00C953E3" w:rsidRDefault="00C953E3" w:rsidP="00C953E3">
      <w:pPr>
        <w:spacing w:after="0" w:line="276" w:lineRule="auto"/>
        <w:jc w:val="both"/>
        <w:rPr>
          <w:rFonts w:eastAsia="Calibri" w:cstheme="minorHAnsi"/>
          <w:iCs/>
          <w:sz w:val="24"/>
          <w:szCs w:val="24"/>
        </w:rPr>
      </w:pPr>
    </w:p>
    <w:p w14:paraId="32DB5A9A" w14:textId="77777777" w:rsidR="00C953E3" w:rsidRDefault="00C953E3" w:rsidP="00C953E3">
      <w:pPr>
        <w:spacing w:after="0" w:line="276" w:lineRule="auto"/>
        <w:jc w:val="both"/>
        <w:rPr>
          <w:rFonts w:eastAsia="Calibri" w:cstheme="minorHAnsi"/>
          <w:iCs/>
          <w:sz w:val="24"/>
          <w:szCs w:val="24"/>
        </w:rPr>
      </w:pPr>
    </w:p>
    <w:p w14:paraId="502909AD" w14:textId="77777777" w:rsidR="00C953E3" w:rsidRDefault="00C953E3" w:rsidP="00C953E3">
      <w:pPr>
        <w:spacing w:after="0" w:line="276" w:lineRule="auto"/>
        <w:jc w:val="both"/>
        <w:rPr>
          <w:rFonts w:eastAsia="Calibri" w:cstheme="minorHAnsi"/>
          <w:iCs/>
          <w:sz w:val="24"/>
          <w:szCs w:val="24"/>
        </w:rPr>
      </w:pPr>
    </w:p>
    <w:p w14:paraId="7585240D" w14:textId="77777777" w:rsidR="00120F12" w:rsidRDefault="00120F12" w:rsidP="001F4065">
      <w:pPr>
        <w:spacing w:after="0" w:line="240" w:lineRule="auto"/>
        <w:jc w:val="both"/>
        <w:rPr>
          <w:rFonts w:eastAsia="Calibri" w:cstheme="minorHAnsi"/>
          <w:iCs/>
          <w:sz w:val="24"/>
          <w:szCs w:val="24"/>
        </w:rPr>
      </w:pPr>
    </w:p>
    <w:p w14:paraId="1912DCA9" w14:textId="51651547" w:rsidR="00120F12" w:rsidRPr="00C953E3" w:rsidRDefault="00120F12" w:rsidP="00120F12">
      <w:pPr>
        <w:jc w:val="both"/>
        <w:rPr>
          <w:rFonts w:eastAsia="Calibri"/>
          <w:b/>
          <w:sz w:val="24"/>
          <w:szCs w:val="24"/>
        </w:rPr>
      </w:pPr>
      <w:r w:rsidRPr="00A068A7">
        <w:rPr>
          <w:rFonts w:eastAsia="Calibri"/>
          <w:b/>
          <w:sz w:val="24"/>
          <w:szCs w:val="24"/>
        </w:rPr>
        <w:lastRenderedPageBreak/>
        <w:t>3. Razdjel 003 UPRAVNI ODJEL ZA KOMUNALNI SUSTAV I PROSTORNO PLANIRANJE I ZAŠTITU OKOLIŠA</w:t>
      </w:r>
    </w:p>
    <w:p w14:paraId="78E8FA93" w14:textId="6AD2B7B7" w:rsidR="004C1410" w:rsidRPr="00A068A7" w:rsidRDefault="00120F12" w:rsidP="00C953E3">
      <w:pPr>
        <w:spacing w:line="276" w:lineRule="auto"/>
        <w:ind w:firstLine="708"/>
        <w:jc w:val="both"/>
        <w:rPr>
          <w:rFonts w:eastAsia="Calibri"/>
          <w:sz w:val="24"/>
          <w:szCs w:val="24"/>
        </w:rPr>
      </w:pPr>
      <w:r>
        <w:rPr>
          <w:rFonts w:eastAsia="Calibri"/>
          <w:sz w:val="24"/>
          <w:szCs w:val="24"/>
        </w:rPr>
        <w:t>Petim</w:t>
      </w:r>
      <w:r w:rsidRPr="00A068A7">
        <w:rPr>
          <w:rFonts w:eastAsia="Calibri"/>
          <w:sz w:val="24"/>
          <w:szCs w:val="24"/>
        </w:rPr>
        <w:t xml:space="preserve"> izmjenama i dopunama Proračuna Grada Novske za 2024. godinu, ukupna sredstva za ostvarenje programa Upravnog odjela za komunalni sustav, prostorno planiranje i zaštitu okoliša </w:t>
      </w:r>
      <w:r>
        <w:rPr>
          <w:rFonts w:eastAsia="Calibri"/>
          <w:sz w:val="24"/>
          <w:szCs w:val="24"/>
        </w:rPr>
        <w:t>povećavaju</w:t>
      </w:r>
      <w:r w:rsidRPr="00A068A7">
        <w:rPr>
          <w:rFonts w:eastAsia="Calibri"/>
          <w:sz w:val="24"/>
          <w:szCs w:val="24"/>
        </w:rPr>
        <w:t xml:space="preserve"> se u iznosu od </w:t>
      </w:r>
      <w:r>
        <w:rPr>
          <w:rFonts w:eastAsia="Calibri"/>
          <w:sz w:val="24"/>
          <w:szCs w:val="24"/>
        </w:rPr>
        <w:t>457.660</w:t>
      </w:r>
      <w:r w:rsidRPr="00A068A7">
        <w:rPr>
          <w:rFonts w:eastAsia="Calibri"/>
          <w:sz w:val="24"/>
          <w:szCs w:val="24"/>
        </w:rPr>
        <w:t>,00 EUR (</w:t>
      </w:r>
      <w:r>
        <w:rPr>
          <w:rFonts w:eastAsia="Calibri"/>
          <w:sz w:val="24"/>
          <w:szCs w:val="24"/>
        </w:rPr>
        <w:t>1,23</w:t>
      </w:r>
      <w:r w:rsidRPr="00A068A7">
        <w:rPr>
          <w:rFonts w:eastAsia="Calibri"/>
          <w:sz w:val="24"/>
          <w:szCs w:val="24"/>
        </w:rPr>
        <w:t xml:space="preserve">% u odnosu na planirano) i sada iznose </w:t>
      </w:r>
      <w:r>
        <w:rPr>
          <w:rFonts w:eastAsia="Calibri"/>
          <w:sz w:val="24"/>
          <w:szCs w:val="24"/>
        </w:rPr>
        <w:t>37.566.295</w:t>
      </w:r>
      <w:r w:rsidRPr="00A068A7">
        <w:rPr>
          <w:rFonts w:eastAsia="Calibri"/>
          <w:sz w:val="24"/>
          <w:szCs w:val="24"/>
        </w:rPr>
        <w:t xml:space="preserve">,00 </w:t>
      </w:r>
      <w:r w:rsidR="004C1410">
        <w:rPr>
          <w:rFonts w:eastAsia="Calibri"/>
          <w:sz w:val="24"/>
          <w:szCs w:val="24"/>
        </w:rPr>
        <w:t>eura</w:t>
      </w:r>
      <w:r w:rsidRPr="00A068A7">
        <w:rPr>
          <w:rFonts w:eastAsia="Calibri"/>
          <w:sz w:val="24"/>
          <w:szCs w:val="24"/>
        </w:rPr>
        <w:t>. Sredstva se realiziraju kroz  1</w:t>
      </w:r>
      <w:r>
        <w:rPr>
          <w:rFonts w:eastAsia="Calibri"/>
          <w:sz w:val="24"/>
          <w:szCs w:val="24"/>
        </w:rPr>
        <w:t>3</w:t>
      </w:r>
      <w:r w:rsidRPr="00A068A7">
        <w:rPr>
          <w:rFonts w:eastAsia="Calibri"/>
          <w:sz w:val="24"/>
          <w:szCs w:val="24"/>
        </w:rPr>
        <w:t xml:space="preserve">  različitih programa koji su obuhvaćeni Financijskim planom rashoda Upravnog odjela, a koje provodi 12 službenika. </w:t>
      </w:r>
    </w:p>
    <w:p w14:paraId="048F1B69" w14:textId="18B8B5AF" w:rsidR="00120F12" w:rsidRPr="00D70710" w:rsidRDefault="00120F12" w:rsidP="00120F12">
      <w:pPr>
        <w:rPr>
          <w:rFonts w:eastAsia="Calibri"/>
          <w:sz w:val="28"/>
          <w:szCs w:val="28"/>
        </w:rPr>
      </w:pPr>
      <w:r w:rsidRPr="00A068A7">
        <w:rPr>
          <w:rFonts w:eastAsia="Calibri"/>
          <w:b/>
          <w:sz w:val="28"/>
          <w:szCs w:val="28"/>
        </w:rPr>
        <w:t>Glava 00301 U.O. ZA KOMUNALNI SUSTAV, PROSTORNO PLANIRANJE I ZAŠTITU OKOLIŠA</w:t>
      </w:r>
    </w:p>
    <w:p w14:paraId="011B3123" w14:textId="77777777" w:rsidR="00120F12" w:rsidRPr="00A068A7" w:rsidRDefault="00120F12" w:rsidP="00120F12">
      <w:pPr>
        <w:rPr>
          <w:rFonts w:eastAsia="Calibri"/>
          <w:sz w:val="24"/>
          <w:szCs w:val="24"/>
        </w:rPr>
      </w:pPr>
      <w:r w:rsidRPr="00A068A7">
        <w:rPr>
          <w:rFonts w:eastAsia="Calibri"/>
          <w:sz w:val="24"/>
          <w:szCs w:val="24"/>
        </w:rPr>
        <w:t xml:space="preserve">Tablica1. </w:t>
      </w:r>
    </w:p>
    <w:p w14:paraId="0B38C2B7" w14:textId="011EBD0A" w:rsidR="00120F12" w:rsidRPr="009A62BC" w:rsidRDefault="00120F12" w:rsidP="00120F12">
      <w:pPr>
        <w:rPr>
          <w:rFonts w:eastAsia="Calibri"/>
          <w:b/>
          <w:sz w:val="24"/>
          <w:szCs w:val="24"/>
        </w:rPr>
      </w:pPr>
      <w:r>
        <w:rPr>
          <w:rFonts w:eastAsia="Calibri"/>
          <w:sz w:val="24"/>
          <w:szCs w:val="24"/>
        </w:rPr>
        <w:t>V</w:t>
      </w:r>
      <w:r w:rsidR="00D70710">
        <w:rPr>
          <w:rFonts w:eastAsia="Calibri"/>
          <w:sz w:val="24"/>
          <w:szCs w:val="24"/>
        </w:rPr>
        <w:t>.</w:t>
      </w:r>
      <w:r w:rsidRPr="009A62BC">
        <w:rPr>
          <w:rFonts w:eastAsia="Calibri"/>
          <w:sz w:val="24"/>
          <w:szCs w:val="24"/>
        </w:rPr>
        <w:t xml:space="preserve"> Izmjene i dopune proračuna Grada Novske</w:t>
      </w:r>
    </w:p>
    <w:tbl>
      <w:tblPr>
        <w:tblStyle w:val="Reetkatablice"/>
        <w:tblW w:w="9067" w:type="dxa"/>
        <w:tblLayout w:type="fixed"/>
        <w:tblLook w:val="04A0" w:firstRow="1" w:lastRow="0" w:firstColumn="1" w:lastColumn="0" w:noHBand="0" w:noVBand="1"/>
      </w:tblPr>
      <w:tblGrid>
        <w:gridCol w:w="534"/>
        <w:gridCol w:w="1559"/>
        <w:gridCol w:w="2268"/>
        <w:gridCol w:w="1701"/>
        <w:gridCol w:w="1701"/>
        <w:gridCol w:w="1304"/>
      </w:tblGrid>
      <w:tr w:rsidR="00120F12" w:rsidRPr="009A62BC" w14:paraId="0E652E23" w14:textId="77777777" w:rsidTr="00C953E3">
        <w:trPr>
          <w:trHeight w:val="585"/>
        </w:trPr>
        <w:tc>
          <w:tcPr>
            <w:tcW w:w="534" w:type="dxa"/>
            <w:tcBorders>
              <w:bottom w:val="single" w:sz="12" w:space="0" w:color="auto"/>
            </w:tcBorders>
            <w:shd w:val="clear" w:color="auto" w:fill="D5DCE4" w:themeFill="text2" w:themeFillTint="33"/>
            <w:vAlign w:val="center"/>
          </w:tcPr>
          <w:p w14:paraId="1B92A666" w14:textId="77777777" w:rsidR="00120F12" w:rsidRPr="00D70710" w:rsidRDefault="00120F12" w:rsidP="00511070">
            <w:pPr>
              <w:jc w:val="center"/>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R.br.</w:t>
            </w:r>
          </w:p>
        </w:tc>
        <w:tc>
          <w:tcPr>
            <w:tcW w:w="1559" w:type="dxa"/>
            <w:tcBorders>
              <w:bottom w:val="single" w:sz="12" w:space="0" w:color="auto"/>
            </w:tcBorders>
            <w:shd w:val="clear" w:color="auto" w:fill="D5DCE4" w:themeFill="text2" w:themeFillTint="33"/>
            <w:vAlign w:val="center"/>
          </w:tcPr>
          <w:p w14:paraId="640653B5" w14:textId="77777777" w:rsidR="00120F12" w:rsidRPr="00D70710" w:rsidRDefault="00120F12" w:rsidP="00511070">
            <w:pPr>
              <w:jc w:val="center"/>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Brojčana oznaka programa u proračunu za 2024.</w:t>
            </w:r>
          </w:p>
        </w:tc>
        <w:tc>
          <w:tcPr>
            <w:tcW w:w="2268" w:type="dxa"/>
            <w:tcBorders>
              <w:bottom w:val="single" w:sz="12" w:space="0" w:color="auto"/>
            </w:tcBorders>
            <w:shd w:val="clear" w:color="auto" w:fill="D5DCE4" w:themeFill="text2" w:themeFillTint="33"/>
            <w:vAlign w:val="center"/>
          </w:tcPr>
          <w:p w14:paraId="61C6353C" w14:textId="77777777" w:rsidR="00120F12" w:rsidRPr="00D70710" w:rsidRDefault="00120F12" w:rsidP="00511070">
            <w:pPr>
              <w:jc w:val="center"/>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Naziv programa</w:t>
            </w:r>
          </w:p>
        </w:tc>
        <w:tc>
          <w:tcPr>
            <w:tcW w:w="1701" w:type="dxa"/>
            <w:tcBorders>
              <w:bottom w:val="single" w:sz="12" w:space="0" w:color="auto"/>
            </w:tcBorders>
            <w:shd w:val="clear" w:color="auto" w:fill="D5DCE4" w:themeFill="text2" w:themeFillTint="33"/>
            <w:vAlign w:val="center"/>
          </w:tcPr>
          <w:p w14:paraId="0BF5254D" w14:textId="77777777" w:rsidR="00120F12" w:rsidRPr="00D70710" w:rsidRDefault="00120F12" w:rsidP="00511070">
            <w:pPr>
              <w:jc w:val="center"/>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Plan za 2024.</w:t>
            </w:r>
          </w:p>
        </w:tc>
        <w:tc>
          <w:tcPr>
            <w:tcW w:w="1701" w:type="dxa"/>
            <w:tcBorders>
              <w:bottom w:val="single" w:sz="12" w:space="0" w:color="auto"/>
            </w:tcBorders>
            <w:shd w:val="clear" w:color="auto" w:fill="D5DCE4" w:themeFill="text2" w:themeFillTint="33"/>
            <w:vAlign w:val="center"/>
          </w:tcPr>
          <w:p w14:paraId="56A4C108" w14:textId="77777777" w:rsidR="00120F12" w:rsidRPr="00D70710" w:rsidRDefault="00120F12" w:rsidP="00511070">
            <w:pPr>
              <w:jc w:val="center"/>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Plan s V izmjenama i dopunama proračuna za 2024.</w:t>
            </w:r>
          </w:p>
        </w:tc>
        <w:tc>
          <w:tcPr>
            <w:tcW w:w="1304" w:type="dxa"/>
            <w:tcBorders>
              <w:bottom w:val="single" w:sz="12" w:space="0" w:color="auto"/>
            </w:tcBorders>
            <w:shd w:val="clear" w:color="auto" w:fill="D5DCE4" w:themeFill="text2" w:themeFillTint="33"/>
            <w:vAlign w:val="center"/>
          </w:tcPr>
          <w:p w14:paraId="098E2361" w14:textId="77777777" w:rsidR="00120F12" w:rsidRPr="00D70710" w:rsidRDefault="00120F12" w:rsidP="00511070">
            <w:pPr>
              <w:jc w:val="center"/>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Iznos povećanja ili smanjenja</w:t>
            </w:r>
          </w:p>
          <w:p w14:paraId="2CF0010E" w14:textId="77777777" w:rsidR="00120F12" w:rsidRPr="00D70710" w:rsidRDefault="00120F12" w:rsidP="00511070">
            <w:pPr>
              <w:jc w:val="center"/>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w:t>
            </w:r>
          </w:p>
        </w:tc>
      </w:tr>
      <w:tr w:rsidR="00120F12" w:rsidRPr="009A62BC" w14:paraId="6C5EF49E" w14:textId="77777777" w:rsidTr="00C953E3">
        <w:tc>
          <w:tcPr>
            <w:tcW w:w="534" w:type="dxa"/>
            <w:tcBorders>
              <w:top w:val="single" w:sz="12" w:space="0" w:color="auto"/>
            </w:tcBorders>
            <w:vAlign w:val="center"/>
          </w:tcPr>
          <w:p w14:paraId="5AA7A318" w14:textId="77777777" w:rsidR="00120F12" w:rsidRPr="00D70710" w:rsidRDefault="00120F12" w:rsidP="00511070">
            <w:pPr>
              <w:jc w:val="center"/>
              <w:rPr>
                <w:rFonts w:asciiTheme="minorHAnsi" w:eastAsia="Calibri" w:hAnsiTheme="minorHAnsi" w:cstheme="minorHAnsi"/>
                <w:sz w:val="24"/>
                <w:szCs w:val="24"/>
                <w:lang w:eastAsia="en-US"/>
              </w:rPr>
            </w:pPr>
            <w:bookmarkStart w:id="4" w:name="_Hlk58269383"/>
            <w:r w:rsidRPr="00D70710">
              <w:rPr>
                <w:rFonts w:asciiTheme="minorHAnsi" w:eastAsia="Calibri" w:hAnsiTheme="minorHAnsi" w:cstheme="minorHAnsi"/>
                <w:sz w:val="24"/>
                <w:szCs w:val="24"/>
                <w:lang w:eastAsia="en-US"/>
              </w:rPr>
              <w:t>1</w:t>
            </w:r>
          </w:p>
        </w:tc>
        <w:tc>
          <w:tcPr>
            <w:tcW w:w="1559" w:type="dxa"/>
            <w:tcBorders>
              <w:top w:val="single" w:sz="12" w:space="0" w:color="auto"/>
            </w:tcBorders>
            <w:vAlign w:val="center"/>
          </w:tcPr>
          <w:p w14:paraId="6C28BA44"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1021</w:t>
            </w:r>
          </w:p>
        </w:tc>
        <w:tc>
          <w:tcPr>
            <w:tcW w:w="2268" w:type="dxa"/>
            <w:tcBorders>
              <w:top w:val="single" w:sz="12" w:space="0" w:color="auto"/>
            </w:tcBorders>
            <w:vAlign w:val="center"/>
          </w:tcPr>
          <w:p w14:paraId="717EA7C7"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Upravljanje i razvoj komunalne infrastrukture</w:t>
            </w:r>
          </w:p>
        </w:tc>
        <w:tc>
          <w:tcPr>
            <w:tcW w:w="1701" w:type="dxa"/>
            <w:tcBorders>
              <w:top w:val="single" w:sz="12" w:space="0" w:color="auto"/>
            </w:tcBorders>
            <w:vAlign w:val="center"/>
          </w:tcPr>
          <w:p w14:paraId="22F77ED9" w14:textId="77777777" w:rsidR="00120F12" w:rsidRPr="00D70710" w:rsidRDefault="00120F12" w:rsidP="00511070">
            <w:pPr>
              <w:jc w:val="right"/>
              <w:rPr>
                <w:rFonts w:asciiTheme="minorHAnsi" w:hAnsiTheme="minorHAnsi" w:cstheme="minorHAnsi"/>
                <w:sz w:val="24"/>
                <w:szCs w:val="24"/>
              </w:rPr>
            </w:pPr>
            <w:r w:rsidRPr="00D70710">
              <w:rPr>
                <w:rFonts w:asciiTheme="minorHAnsi" w:hAnsiTheme="minorHAnsi" w:cstheme="minorHAnsi"/>
                <w:sz w:val="24"/>
                <w:szCs w:val="24"/>
              </w:rPr>
              <w:t>410.746,00</w:t>
            </w:r>
          </w:p>
        </w:tc>
        <w:tc>
          <w:tcPr>
            <w:tcW w:w="1701" w:type="dxa"/>
            <w:tcBorders>
              <w:top w:val="single" w:sz="12" w:space="0" w:color="auto"/>
            </w:tcBorders>
            <w:vAlign w:val="center"/>
          </w:tcPr>
          <w:p w14:paraId="0BCA008F"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hAnsiTheme="minorHAnsi" w:cstheme="minorHAnsi"/>
                <w:b/>
                <w:bCs/>
                <w:sz w:val="24"/>
                <w:szCs w:val="24"/>
              </w:rPr>
              <w:t>424.350,00</w:t>
            </w:r>
          </w:p>
        </w:tc>
        <w:tc>
          <w:tcPr>
            <w:tcW w:w="1304" w:type="dxa"/>
            <w:tcBorders>
              <w:top w:val="single" w:sz="12" w:space="0" w:color="auto"/>
            </w:tcBorders>
            <w:vAlign w:val="center"/>
          </w:tcPr>
          <w:p w14:paraId="5F842A7D"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3,31</w:t>
            </w:r>
          </w:p>
        </w:tc>
      </w:tr>
      <w:tr w:rsidR="00120F12" w:rsidRPr="009A62BC" w14:paraId="66645D9F" w14:textId="77777777" w:rsidTr="00C953E3">
        <w:tc>
          <w:tcPr>
            <w:tcW w:w="534" w:type="dxa"/>
            <w:vAlign w:val="center"/>
          </w:tcPr>
          <w:p w14:paraId="11DB513B"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2</w:t>
            </w:r>
          </w:p>
        </w:tc>
        <w:tc>
          <w:tcPr>
            <w:tcW w:w="1559" w:type="dxa"/>
            <w:vAlign w:val="center"/>
          </w:tcPr>
          <w:p w14:paraId="25C7F36A"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1022</w:t>
            </w:r>
          </w:p>
        </w:tc>
        <w:tc>
          <w:tcPr>
            <w:tcW w:w="2268" w:type="dxa"/>
            <w:vAlign w:val="center"/>
          </w:tcPr>
          <w:p w14:paraId="02D1FF14"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Upravljanje imovinom</w:t>
            </w:r>
          </w:p>
        </w:tc>
        <w:tc>
          <w:tcPr>
            <w:tcW w:w="1701" w:type="dxa"/>
            <w:vAlign w:val="center"/>
          </w:tcPr>
          <w:p w14:paraId="4D336660"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1.988.270,00</w:t>
            </w:r>
          </w:p>
        </w:tc>
        <w:tc>
          <w:tcPr>
            <w:tcW w:w="1701" w:type="dxa"/>
            <w:vAlign w:val="center"/>
          </w:tcPr>
          <w:p w14:paraId="47EB4EFD"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eastAsia="Calibri" w:hAnsiTheme="minorHAnsi" w:cstheme="minorHAnsi"/>
                <w:b/>
                <w:bCs/>
                <w:sz w:val="24"/>
                <w:szCs w:val="24"/>
                <w:lang w:eastAsia="en-US"/>
              </w:rPr>
              <w:t>2.102.804,00</w:t>
            </w:r>
          </w:p>
        </w:tc>
        <w:tc>
          <w:tcPr>
            <w:tcW w:w="1304" w:type="dxa"/>
            <w:vAlign w:val="center"/>
          </w:tcPr>
          <w:p w14:paraId="29420FC9"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5,76</w:t>
            </w:r>
          </w:p>
        </w:tc>
      </w:tr>
      <w:tr w:rsidR="00120F12" w:rsidRPr="009A62BC" w14:paraId="31D39310" w14:textId="77777777" w:rsidTr="00C953E3">
        <w:tc>
          <w:tcPr>
            <w:tcW w:w="534" w:type="dxa"/>
            <w:vAlign w:val="center"/>
          </w:tcPr>
          <w:p w14:paraId="3368812B"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3</w:t>
            </w:r>
          </w:p>
        </w:tc>
        <w:tc>
          <w:tcPr>
            <w:tcW w:w="1559" w:type="dxa"/>
            <w:vAlign w:val="center"/>
          </w:tcPr>
          <w:p w14:paraId="4B301162"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1023</w:t>
            </w:r>
          </w:p>
        </w:tc>
        <w:tc>
          <w:tcPr>
            <w:tcW w:w="2268" w:type="dxa"/>
            <w:vAlign w:val="center"/>
          </w:tcPr>
          <w:p w14:paraId="0E17B060"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Projektiranje i građenje objekata u vlasništvu Grada</w:t>
            </w:r>
          </w:p>
        </w:tc>
        <w:tc>
          <w:tcPr>
            <w:tcW w:w="1701" w:type="dxa"/>
            <w:vAlign w:val="center"/>
          </w:tcPr>
          <w:p w14:paraId="3DD60933"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24.355.960,00</w:t>
            </w:r>
          </w:p>
        </w:tc>
        <w:tc>
          <w:tcPr>
            <w:tcW w:w="1701" w:type="dxa"/>
            <w:vAlign w:val="center"/>
          </w:tcPr>
          <w:p w14:paraId="572BB774"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eastAsia="Calibri" w:hAnsiTheme="minorHAnsi" w:cstheme="minorHAnsi"/>
                <w:b/>
                <w:bCs/>
                <w:sz w:val="24"/>
                <w:szCs w:val="24"/>
                <w:lang w:eastAsia="en-US"/>
              </w:rPr>
              <w:t>24.401.988,00</w:t>
            </w:r>
          </w:p>
        </w:tc>
        <w:tc>
          <w:tcPr>
            <w:tcW w:w="1304" w:type="dxa"/>
            <w:vAlign w:val="center"/>
          </w:tcPr>
          <w:p w14:paraId="4329B362"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0,19</w:t>
            </w:r>
          </w:p>
        </w:tc>
      </w:tr>
      <w:tr w:rsidR="00120F12" w:rsidRPr="009A62BC" w14:paraId="4E8289FC" w14:textId="77777777" w:rsidTr="00C953E3">
        <w:tc>
          <w:tcPr>
            <w:tcW w:w="534" w:type="dxa"/>
            <w:vAlign w:val="center"/>
          </w:tcPr>
          <w:p w14:paraId="1CBDAC33"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4</w:t>
            </w:r>
          </w:p>
        </w:tc>
        <w:tc>
          <w:tcPr>
            <w:tcW w:w="1559" w:type="dxa"/>
            <w:vAlign w:val="center"/>
          </w:tcPr>
          <w:p w14:paraId="3383DCC5"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1024</w:t>
            </w:r>
          </w:p>
        </w:tc>
        <w:tc>
          <w:tcPr>
            <w:tcW w:w="2268" w:type="dxa"/>
            <w:vAlign w:val="center"/>
          </w:tcPr>
          <w:p w14:paraId="64B94CE7"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Održavanje objekata i uređaja komunalne infrastrukture</w:t>
            </w:r>
          </w:p>
        </w:tc>
        <w:tc>
          <w:tcPr>
            <w:tcW w:w="1701" w:type="dxa"/>
            <w:vAlign w:val="center"/>
          </w:tcPr>
          <w:p w14:paraId="33C823DE"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1.126.000,00</w:t>
            </w:r>
          </w:p>
        </w:tc>
        <w:tc>
          <w:tcPr>
            <w:tcW w:w="1701" w:type="dxa"/>
            <w:vAlign w:val="center"/>
          </w:tcPr>
          <w:p w14:paraId="2014CF58"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eastAsia="Calibri" w:hAnsiTheme="minorHAnsi" w:cstheme="minorHAnsi"/>
                <w:b/>
                <w:bCs/>
                <w:sz w:val="24"/>
                <w:szCs w:val="24"/>
                <w:lang w:eastAsia="en-US"/>
              </w:rPr>
              <w:t>1.361.000,00</w:t>
            </w:r>
          </w:p>
        </w:tc>
        <w:tc>
          <w:tcPr>
            <w:tcW w:w="1304" w:type="dxa"/>
            <w:vAlign w:val="center"/>
          </w:tcPr>
          <w:p w14:paraId="596338AF"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20,87</w:t>
            </w:r>
          </w:p>
        </w:tc>
      </w:tr>
      <w:tr w:rsidR="00120F12" w:rsidRPr="00D02EA0" w14:paraId="52603AC0" w14:textId="77777777" w:rsidTr="00C953E3">
        <w:tc>
          <w:tcPr>
            <w:tcW w:w="534" w:type="dxa"/>
            <w:vAlign w:val="center"/>
          </w:tcPr>
          <w:p w14:paraId="00F45E6B" w14:textId="77777777" w:rsidR="00120F12" w:rsidRPr="00D70710" w:rsidRDefault="00120F12" w:rsidP="00511070">
            <w:pPr>
              <w:jc w:val="center"/>
              <w:rPr>
                <w:rFonts w:asciiTheme="minorHAnsi" w:eastAsia="Calibri" w:hAnsiTheme="minorHAnsi" w:cstheme="minorHAnsi"/>
                <w:sz w:val="24"/>
                <w:szCs w:val="24"/>
                <w:lang w:eastAsia="en-US"/>
              </w:rPr>
            </w:pPr>
            <w:bookmarkStart w:id="5" w:name="_Hlk103628641"/>
            <w:r w:rsidRPr="00D70710">
              <w:rPr>
                <w:rFonts w:asciiTheme="minorHAnsi" w:eastAsia="Calibri" w:hAnsiTheme="minorHAnsi" w:cstheme="minorHAnsi"/>
                <w:sz w:val="24"/>
                <w:szCs w:val="24"/>
                <w:lang w:eastAsia="en-US"/>
              </w:rPr>
              <w:t>5</w:t>
            </w:r>
          </w:p>
        </w:tc>
        <w:tc>
          <w:tcPr>
            <w:tcW w:w="1559" w:type="dxa"/>
            <w:vAlign w:val="center"/>
          </w:tcPr>
          <w:p w14:paraId="39D6E87E"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1025</w:t>
            </w:r>
          </w:p>
        </w:tc>
        <w:tc>
          <w:tcPr>
            <w:tcW w:w="2268" w:type="dxa"/>
            <w:vAlign w:val="center"/>
          </w:tcPr>
          <w:p w14:paraId="04A1F767"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Projektiranje i građenje objekata i uređaja komunalne infrastrukture</w:t>
            </w:r>
          </w:p>
        </w:tc>
        <w:tc>
          <w:tcPr>
            <w:tcW w:w="1701" w:type="dxa"/>
            <w:vAlign w:val="center"/>
          </w:tcPr>
          <w:p w14:paraId="549CF040"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7.191.688,00</w:t>
            </w:r>
          </w:p>
        </w:tc>
        <w:tc>
          <w:tcPr>
            <w:tcW w:w="1701" w:type="dxa"/>
            <w:vAlign w:val="center"/>
          </w:tcPr>
          <w:p w14:paraId="23B9AC2E"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eastAsia="Calibri" w:hAnsiTheme="minorHAnsi" w:cstheme="minorHAnsi"/>
                <w:b/>
                <w:bCs/>
                <w:sz w:val="24"/>
                <w:szCs w:val="24"/>
                <w:lang w:eastAsia="en-US"/>
              </w:rPr>
              <w:t>7.113.176,00</w:t>
            </w:r>
          </w:p>
        </w:tc>
        <w:tc>
          <w:tcPr>
            <w:tcW w:w="1304" w:type="dxa"/>
            <w:vAlign w:val="center"/>
          </w:tcPr>
          <w:p w14:paraId="250F2DE4"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-1,09</w:t>
            </w:r>
          </w:p>
        </w:tc>
      </w:tr>
      <w:tr w:rsidR="00120F12" w:rsidRPr="009A62BC" w14:paraId="5CFD4528" w14:textId="77777777" w:rsidTr="00C953E3">
        <w:tc>
          <w:tcPr>
            <w:tcW w:w="534" w:type="dxa"/>
            <w:vAlign w:val="center"/>
          </w:tcPr>
          <w:p w14:paraId="50BAB70F"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6</w:t>
            </w:r>
          </w:p>
        </w:tc>
        <w:tc>
          <w:tcPr>
            <w:tcW w:w="1559" w:type="dxa"/>
            <w:vAlign w:val="center"/>
          </w:tcPr>
          <w:p w14:paraId="260D9617"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1026</w:t>
            </w:r>
          </w:p>
        </w:tc>
        <w:tc>
          <w:tcPr>
            <w:tcW w:w="2268" w:type="dxa"/>
            <w:vAlign w:val="center"/>
          </w:tcPr>
          <w:p w14:paraId="7243A973"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Zaštita okoliša</w:t>
            </w:r>
          </w:p>
        </w:tc>
        <w:tc>
          <w:tcPr>
            <w:tcW w:w="1701" w:type="dxa"/>
            <w:vAlign w:val="center"/>
          </w:tcPr>
          <w:p w14:paraId="28C88A5A"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160.030,00</w:t>
            </w:r>
          </w:p>
        </w:tc>
        <w:tc>
          <w:tcPr>
            <w:tcW w:w="1701" w:type="dxa"/>
            <w:vAlign w:val="center"/>
          </w:tcPr>
          <w:p w14:paraId="307075FD" w14:textId="77777777" w:rsidR="00120F12" w:rsidRPr="00D70710" w:rsidRDefault="00120F12" w:rsidP="00511070">
            <w:pPr>
              <w:jc w:val="right"/>
              <w:rPr>
                <w:rFonts w:asciiTheme="minorHAnsi" w:eastAsia="Calibri" w:hAnsiTheme="minorHAnsi" w:cstheme="minorHAnsi"/>
                <w:b/>
                <w:bCs/>
                <w:color w:val="FF0000"/>
                <w:sz w:val="24"/>
                <w:szCs w:val="24"/>
                <w:lang w:eastAsia="en-US"/>
              </w:rPr>
            </w:pPr>
            <w:r w:rsidRPr="00D70710">
              <w:rPr>
                <w:rFonts w:asciiTheme="minorHAnsi" w:eastAsia="Calibri" w:hAnsiTheme="minorHAnsi" w:cstheme="minorHAnsi"/>
                <w:b/>
                <w:bCs/>
                <w:sz w:val="24"/>
                <w:szCs w:val="24"/>
                <w:lang w:eastAsia="en-US"/>
              </w:rPr>
              <w:t>171.873,00</w:t>
            </w:r>
          </w:p>
        </w:tc>
        <w:tc>
          <w:tcPr>
            <w:tcW w:w="1304" w:type="dxa"/>
            <w:vAlign w:val="center"/>
          </w:tcPr>
          <w:p w14:paraId="656B35D6" w14:textId="77777777" w:rsidR="00120F12" w:rsidRPr="00D70710" w:rsidRDefault="00120F12" w:rsidP="00511070">
            <w:pPr>
              <w:jc w:val="right"/>
              <w:rPr>
                <w:rFonts w:asciiTheme="minorHAnsi" w:eastAsia="Calibri" w:hAnsiTheme="minorHAnsi" w:cstheme="minorHAnsi"/>
                <w:color w:val="FF0000"/>
                <w:sz w:val="24"/>
                <w:szCs w:val="24"/>
                <w:lang w:eastAsia="en-US"/>
              </w:rPr>
            </w:pPr>
            <w:r w:rsidRPr="00D70710">
              <w:rPr>
                <w:rFonts w:asciiTheme="minorHAnsi" w:eastAsia="Calibri" w:hAnsiTheme="minorHAnsi" w:cstheme="minorHAnsi"/>
                <w:sz w:val="24"/>
                <w:szCs w:val="24"/>
                <w:lang w:eastAsia="en-US"/>
              </w:rPr>
              <w:t>7,40</w:t>
            </w:r>
          </w:p>
        </w:tc>
      </w:tr>
      <w:tr w:rsidR="00120F12" w:rsidRPr="009A62BC" w14:paraId="75AD36C6" w14:textId="77777777" w:rsidTr="00C953E3">
        <w:tc>
          <w:tcPr>
            <w:tcW w:w="534" w:type="dxa"/>
            <w:vAlign w:val="center"/>
          </w:tcPr>
          <w:p w14:paraId="7B52F761"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7</w:t>
            </w:r>
          </w:p>
        </w:tc>
        <w:tc>
          <w:tcPr>
            <w:tcW w:w="1559" w:type="dxa"/>
            <w:vAlign w:val="center"/>
          </w:tcPr>
          <w:p w14:paraId="38E93B00"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1027</w:t>
            </w:r>
          </w:p>
        </w:tc>
        <w:tc>
          <w:tcPr>
            <w:tcW w:w="2268" w:type="dxa"/>
            <w:vAlign w:val="center"/>
          </w:tcPr>
          <w:p w14:paraId="66894517"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Zaštita, očuvanje i unapređenje zdravlja</w:t>
            </w:r>
          </w:p>
        </w:tc>
        <w:tc>
          <w:tcPr>
            <w:tcW w:w="1701" w:type="dxa"/>
            <w:vAlign w:val="center"/>
          </w:tcPr>
          <w:p w14:paraId="3B2C783F" w14:textId="77777777" w:rsidR="00120F12" w:rsidRPr="00D70710" w:rsidRDefault="00120F12" w:rsidP="00511070">
            <w:pPr>
              <w:jc w:val="right"/>
              <w:rPr>
                <w:rFonts w:asciiTheme="minorHAnsi" w:hAnsiTheme="minorHAnsi" w:cstheme="minorHAnsi"/>
                <w:sz w:val="24"/>
                <w:szCs w:val="24"/>
              </w:rPr>
            </w:pPr>
            <w:r w:rsidRPr="00D70710">
              <w:rPr>
                <w:rFonts w:asciiTheme="minorHAnsi" w:hAnsiTheme="minorHAnsi" w:cstheme="minorHAnsi"/>
                <w:sz w:val="24"/>
                <w:szCs w:val="24"/>
              </w:rPr>
              <w:t>52.265,00</w:t>
            </w:r>
          </w:p>
        </w:tc>
        <w:tc>
          <w:tcPr>
            <w:tcW w:w="1701" w:type="dxa"/>
            <w:vAlign w:val="center"/>
          </w:tcPr>
          <w:p w14:paraId="340DCA26"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hAnsiTheme="minorHAnsi" w:cstheme="minorHAnsi"/>
                <w:sz w:val="24"/>
                <w:szCs w:val="24"/>
              </w:rPr>
              <w:t>52.265,00</w:t>
            </w:r>
          </w:p>
        </w:tc>
        <w:tc>
          <w:tcPr>
            <w:tcW w:w="1304" w:type="dxa"/>
            <w:vAlign w:val="center"/>
          </w:tcPr>
          <w:p w14:paraId="1010F5AA"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0,00</w:t>
            </w:r>
          </w:p>
        </w:tc>
      </w:tr>
      <w:tr w:rsidR="00120F12" w:rsidRPr="009A62BC" w14:paraId="19647D90" w14:textId="77777777" w:rsidTr="00C953E3">
        <w:tc>
          <w:tcPr>
            <w:tcW w:w="534" w:type="dxa"/>
            <w:vAlign w:val="center"/>
          </w:tcPr>
          <w:p w14:paraId="111B36BB"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8</w:t>
            </w:r>
          </w:p>
        </w:tc>
        <w:tc>
          <w:tcPr>
            <w:tcW w:w="1559" w:type="dxa"/>
            <w:vAlign w:val="center"/>
          </w:tcPr>
          <w:p w14:paraId="5C0F4D84"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1028</w:t>
            </w:r>
          </w:p>
        </w:tc>
        <w:tc>
          <w:tcPr>
            <w:tcW w:w="2268" w:type="dxa"/>
            <w:vAlign w:val="center"/>
          </w:tcPr>
          <w:p w14:paraId="521DB9E3"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Prostorno uređenje i unapređenje stanovanja</w:t>
            </w:r>
          </w:p>
        </w:tc>
        <w:tc>
          <w:tcPr>
            <w:tcW w:w="1701" w:type="dxa"/>
            <w:vAlign w:val="center"/>
          </w:tcPr>
          <w:p w14:paraId="597119BF"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133.026,00</w:t>
            </w:r>
          </w:p>
        </w:tc>
        <w:tc>
          <w:tcPr>
            <w:tcW w:w="1701" w:type="dxa"/>
            <w:vAlign w:val="center"/>
          </w:tcPr>
          <w:p w14:paraId="62F59DE2"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eastAsia="Calibri" w:hAnsiTheme="minorHAnsi" w:cstheme="minorHAnsi"/>
                <w:b/>
                <w:bCs/>
                <w:sz w:val="24"/>
                <w:szCs w:val="24"/>
                <w:lang w:eastAsia="en-US"/>
              </w:rPr>
              <w:t>133.689,00</w:t>
            </w:r>
          </w:p>
        </w:tc>
        <w:tc>
          <w:tcPr>
            <w:tcW w:w="1304" w:type="dxa"/>
            <w:vAlign w:val="center"/>
          </w:tcPr>
          <w:p w14:paraId="03B6DDB8"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0,50</w:t>
            </w:r>
          </w:p>
        </w:tc>
      </w:tr>
      <w:tr w:rsidR="00120F12" w:rsidRPr="009A62BC" w14:paraId="48393660" w14:textId="77777777" w:rsidTr="00C953E3">
        <w:tc>
          <w:tcPr>
            <w:tcW w:w="534" w:type="dxa"/>
            <w:vAlign w:val="center"/>
          </w:tcPr>
          <w:p w14:paraId="3F31CD1D"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9</w:t>
            </w:r>
          </w:p>
        </w:tc>
        <w:tc>
          <w:tcPr>
            <w:tcW w:w="1559" w:type="dxa"/>
            <w:vAlign w:val="center"/>
          </w:tcPr>
          <w:p w14:paraId="7496962B"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1029</w:t>
            </w:r>
          </w:p>
        </w:tc>
        <w:tc>
          <w:tcPr>
            <w:tcW w:w="2268" w:type="dxa"/>
            <w:vAlign w:val="center"/>
          </w:tcPr>
          <w:p w14:paraId="500BD825"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Organiziranje i provođenje zaštite i spašavanja</w:t>
            </w:r>
          </w:p>
        </w:tc>
        <w:tc>
          <w:tcPr>
            <w:tcW w:w="1701" w:type="dxa"/>
            <w:vAlign w:val="center"/>
          </w:tcPr>
          <w:p w14:paraId="716FEC43"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646.120,00</w:t>
            </w:r>
          </w:p>
        </w:tc>
        <w:tc>
          <w:tcPr>
            <w:tcW w:w="1701" w:type="dxa"/>
            <w:vAlign w:val="center"/>
          </w:tcPr>
          <w:p w14:paraId="6DC7CAF6"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646.120,00</w:t>
            </w:r>
          </w:p>
        </w:tc>
        <w:tc>
          <w:tcPr>
            <w:tcW w:w="1304" w:type="dxa"/>
            <w:vAlign w:val="center"/>
          </w:tcPr>
          <w:p w14:paraId="24C22CB1"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0,62</w:t>
            </w:r>
          </w:p>
        </w:tc>
      </w:tr>
      <w:tr w:rsidR="00120F12" w:rsidRPr="009A62BC" w14:paraId="0937671E" w14:textId="77777777" w:rsidTr="00C953E3">
        <w:tc>
          <w:tcPr>
            <w:tcW w:w="534" w:type="dxa"/>
            <w:tcBorders>
              <w:bottom w:val="single" w:sz="4" w:space="0" w:color="auto"/>
            </w:tcBorders>
            <w:vAlign w:val="center"/>
          </w:tcPr>
          <w:p w14:paraId="55E7E3EE"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w:t>
            </w:r>
          </w:p>
        </w:tc>
        <w:tc>
          <w:tcPr>
            <w:tcW w:w="1559" w:type="dxa"/>
            <w:tcBorders>
              <w:bottom w:val="single" w:sz="4" w:space="0" w:color="auto"/>
            </w:tcBorders>
            <w:vAlign w:val="center"/>
          </w:tcPr>
          <w:p w14:paraId="3C20003F"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1037</w:t>
            </w:r>
          </w:p>
        </w:tc>
        <w:tc>
          <w:tcPr>
            <w:tcW w:w="2268" w:type="dxa"/>
            <w:tcBorders>
              <w:bottom w:val="single" w:sz="4" w:space="0" w:color="auto"/>
            </w:tcBorders>
            <w:vAlign w:val="center"/>
          </w:tcPr>
          <w:p w14:paraId="32B6421C"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 xml:space="preserve">Smart </w:t>
            </w:r>
            <w:proofErr w:type="spellStart"/>
            <w:r w:rsidRPr="00D70710">
              <w:rPr>
                <w:rFonts w:asciiTheme="minorHAnsi" w:eastAsia="Calibri" w:hAnsiTheme="minorHAnsi" w:cstheme="minorHAnsi"/>
                <w:sz w:val="24"/>
                <w:szCs w:val="24"/>
                <w:lang w:eastAsia="en-US"/>
              </w:rPr>
              <w:t>Revolution</w:t>
            </w:r>
            <w:proofErr w:type="spellEnd"/>
            <w:r w:rsidRPr="00D70710">
              <w:rPr>
                <w:rFonts w:asciiTheme="minorHAnsi" w:eastAsia="Calibri" w:hAnsiTheme="minorHAnsi" w:cstheme="minorHAnsi"/>
                <w:sz w:val="24"/>
                <w:szCs w:val="24"/>
                <w:lang w:eastAsia="en-US"/>
              </w:rPr>
              <w:t xml:space="preserve"> Novska</w:t>
            </w:r>
          </w:p>
        </w:tc>
        <w:tc>
          <w:tcPr>
            <w:tcW w:w="1701" w:type="dxa"/>
            <w:tcBorders>
              <w:bottom w:val="single" w:sz="4" w:space="0" w:color="auto"/>
            </w:tcBorders>
            <w:vAlign w:val="center"/>
          </w:tcPr>
          <w:p w14:paraId="1513021E"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48.503,00</w:t>
            </w:r>
          </w:p>
        </w:tc>
        <w:tc>
          <w:tcPr>
            <w:tcW w:w="1701" w:type="dxa"/>
            <w:tcBorders>
              <w:bottom w:val="single" w:sz="4" w:space="0" w:color="auto"/>
            </w:tcBorders>
            <w:vAlign w:val="center"/>
          </w:tcPr>
          <w:p w14:paraId="1544F97D"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eastAsia="Calibri" w:hAnsiTheme="minorHAnsi" w:cstheme="minorHAnsi"/>
                <w:b/>
                <w:bCs/>
                <w:sz w:val="24"/>
                <w:szCs w:val="24"/>
                <w:lang w:eastAsia="en-US"/>
              </w:rPr>
              <w:t>51.003,00</w:t>
            </w:r>
          </w:p>
        </w:tc>
        <w:tc>
          <w:tcPr>
            <w:tcW w:w="1304" w:type="dxa"/>
            <w:tcBorders>
              <w:bottom w:val="single" w:sz="4" w:space="0" w:color="auto"/>
            </w:tcBorders>
            <w:vAlign w:val="center"/>
          </w:tcPr>
          <w:p w14:paraId="1223F9EB"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5,15</w:t>
            </w:r>
          </w:p>
        </w:tc>
      </w:tr>
      <w:tr w:rsidR="00120F12" w:rsidRPr="009A62BC" w14:paraId="53CBD6F3" w14:textId="77777777" w:rsidTr="00C953E3">
        <w:tc>
          <w:tcPr>
            <w:tcW w:w="534" w:type="dxa"/>
            <w:tcBorders>
              <w:bottom w:val="single" w:sz="4" w:space="0" w:color="auto"/>
            </w:tcBorders>
            <w:vAlign w:val="center"/>
          </w:tcPr>
          <w:p w14:paraId="2D7BACF6"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lastRenderedPageBreak/>
              <w:t>11</w:t>
            </w:r>
          </w:p>
        </w:tc>
        <w:tc>
          <w:tcPr>
            <w:tcW w:w="1559" w:type="dxa"/>
            <w:tcBorders>
              <w:bottom w:val="single" w:sz="4" w:space="0" w:color="auto"/>
            </w:tcBorders>
            <w:vAlign w:val="center"/>
          </w:tcPr>
          <w:p w14:paraId="7CA722A5"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1038</w:t>
            </w:r>
          </w:p>
        </w:tc>
        <w:tc>
          <w:tcPr>
            <w:tcW w:w="2268" w:type="dxa"/>
            <w:tcBorders>
              <w:bottom w:val="single" w:sz="4" w:space="0" w:color="auto"/>
            </w:tcBorders>
            <w:vAlign w:val="center"/>
          </w:tcPr>
          <w:p w14:paraId="32E90682"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 xml:space="preserve">Smart </w:t>
            </w:r>
            <w:proofErr w:type="spellStart"/>
            <w:r w:rsidRPr="00D70710">
              <w:rPr>
                <w:rFonts w:asciiTheme="minorHAnsi" w:eastAsia="Calibri" w:hAnsiTheme="minorHAnsi" w:cstheme="minorHAnsi"/>
                <w:sz w:val="24"/>
                <w:szCs w:val="24"/>
                <w:lang w:eastAsia="en-US"/>
              </w:rPr>
              <w:t>and</w:t>
            </w:r>
            <w:proofErr w:type="spellEnd"/>
            <w:r w:rsidRPr="00D70710">
              <w:rPr>
                <w:rFonts w:asciiTheme="minorHAnsi" w:eastAsia="Calibri" w:hAnsiTheme="minorHAnsi" w:cstheme="minorHAnsi"/>
                <w:sz w:val="24"/>
                <w:szCs w:val="24"/>
                <w:lang w:eastAsia="en-US"/>
              </w:rPr>
              <w:t xml:space="preserve"> </w:t>
            </w:r>
            <w:proofErr w:type="spellStart"/>
            <w:r w:rsidRPr="00D70710">
              <w:rPr>
                <w:rFonts w:asciiTheme="minorHAnsi" w:eastAsia="Calibri" w:hAnsiTheme="minorHAnsi" w:cstheme="minorHAnsi"/>
                <w:sz w:val="24"/>
                <w:szCs w:val="24"/>
                <w:lang w:eastAsia="en-US"/>
              </w:rPr>
              <w:t>Safe</w:t>
            </w:r>
            <w:proofErr w:type="spellEnd"/>
            <w:r w:rsidRPr="00D70710">
              <w:rPr>
                <w:rFonts w:asciiTheme="minorHAnsi" w:eastAsia="Calibri" w:hAnsiTheme="minorHAnsi" w:cstheme="minorHAnsi"/>
                <w:sz w:val="24"/>
                <w:szCs w:val="24"/>
                <w:lang w:eastAsia="en-US"/>
              </w:rPr>
              <w:t xml:space="preserve"> City Novska</w:t>
            </w:r>
          </w:p>
        </w:tc>
        <w:tc>
          <w:tcPr>
            <w:tcW w:w="1701" w:type="dxa"/>
            <w:tcBorders>
              <w:bottom w:val="single" w:sz="4" w:space="0" w:color="auto"/>
            </w:tcBorders>
            <w:vAlign w:val="center"/>
          </w:tcPr>
          <w:p w14:paraId="30AB78BA"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84.717,00</w:t>
            </w:r>
          </w:p>
        </w:tc>
        <w:tc>
          <w:tcPr>
            <w:tcW w:w="1701" w:type="dxa"/>
            <w:tcBorders>
              <w:bottom w:val="single" w:sz="4" w:space="0" w:color="auto"/>
            </w:tcBorders>
            <w:vAlign w:val="center"/>
          </w:tcPr>
          <w:p w14:paraId="3D4346B2"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84.717,00</w:t>
            </w:r>
          </w:p>
        </w:tc>
        <w:tc>
          <w:tcPr>
            <w:tcW w:w="1304" w:type="dxa"/>
            <w:tcBorders>
              <w:bottom w:val="single" w:sz="4" w:space="0" w:color="auto"/>
            </w:tcBorders>
            <w:vAlign w:val="center"/>
          </w:tcPr>
          <w:p w14:paraId="58FBED4F"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0,00</w:t>
            </w:r>
          </w:p>
        </w:tc>
      </w:tr>
      <w:tr w:rsidR="00120F12" w:rsidRPr="009A62BC" w14:paraId="77CF34F5" w14:textId="77777777" w:rsidTr="00C953E3">
        <w:tc>
          <w:tcPr>
            <w:tcW w:w="534" w:type="dxa"/>
            <w:tcBorders>
              <w:bottom w:val="single" w:sz="4" w:space="0" w:color="auto"/>
            </w:tcBorders>
            <w:vAlign w:val="center"/>
          </w:tcPr>
          <w:p w14:paraId="4E020DA8"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12</w:t>
            </w:r>
          </w:p>
        </w:tc>
        <w:tc>
          <w:tcPr>
            <w:tcW w:w="1559" w:type="dxa"/>
            <w:tcBorders>
              <w:bottom w:val="single" w:sz="4" w:space="0" w:color="auto"/>
            </w:tcBorders>
            <w:vAlign w:val="center"/>
          </w:tcPr>
          <w:p w14:paraId="3FD2B6A8"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1039</w:t>
            </w:r>
          </w:p>
        </w:tc>
        <w:tc>
          <w:tcPr>
            <w:tcW w:w="2268" w:type="dxa"/>
            <w:tcBorders>
              <w:bottom w:val="single" w:sz="4" w:space="0" w:color="auto"/>
            </w:tcBorders>
            <w:vAlign w:val="center"/>
          </w:tcPr>
          <w:p w14:paraId="11B60F98" w14:textId="77777777" w:rsidR="00120F12" w:rsidRPr="00D70710" w:rsidRDefault="00120F12" w:rsidP="00511070">
            <w:pPr>
              <w:jc w:val="center"/>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Stambeno zbrinjavanje mladih</w:t>
            </w:r>
          </w:p>
        </w:tc>
        <w:tc>
          <w:tcPr>
            <w:tcW w:w="1701" w:type="dxa"/>
            <w:tcBorders>
              <w:bottom w:val="single" w:sz="4" w:space="0" w:color="auto"/>
            </w:tcBorders>
            <w:vAlign w:val="center"/>
          </w:tcPr>
          <w:p w14:paraId="1080F56A"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0,00</w:t>
            </w:r>
          </w:p>
        </w:tc>
        <w:tc>
          <w:tcPr>
            <w:tcW w:w="1701" w:type="dxa"/>
            <w:tcBorders>
              <w:bottom w:val="single" w:sz="4" w:space="0" w:color="auto"/>
            </w:tcBorders>
            <w:vAlign w:val="center"/>
          </w:tcPr>
          <w:p w14:paraId="3E53AA04"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eastAsia="Calibri" w:hAnsiTheme="minorHAnsi" w:cstheme="minorHAnsi"/>
                <w:b/>
                <w:bCs/>
                <w:sz w:val="24"/>
                <w:szCs w:val="24"/>
                <w:lang w:eastAsia="en-US"/>
              </w:rPr>
              <w:t>20.000,00</w:t>
            </w:r>
          </w:p>
        </w:tc>
        <w:tc>
          <w:tcPr>
            <w:tcW w:w="1304" w:type="dxa"/>
            <w:tcBorders>
              <w:bottom w:val="single" w:sz="4" w:space="0" w:color="auto"/>
            </w:tcBorders>
            <w:vAlign w:val="center"/>
          </w:tcPr>
          <w:p w14:paraId="2AAE325F"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100,00</w:t>
            </w:r>
          </w:p>
        </w:tc>
      </w:tr>
      <w:tr w:rsidR="00120F12" w:rsidRPr="009A62BC" w14:paraId="394A144A" w14:textId="77777777" w:rsidTr="00C953E3">
        <w:tc>
          <w:tcPr>
            <w:tcW w:w="534" w:type="dxa"/>
            <w:shd w:val="clear" w:color="auto" w:fill="D5DCE4" w:themeFill="text2" w:themeFillTint="33"/>
            <w:vAlign w:val="center"/>
          </w:tcPr>
          <w:p w14:paraId="632FA206" w14:textId="77777777" w:rsidR="00120F12" w:rsidRPr="00D70710" w:rsidRDefault="00120F12" w:rsidP="00511070">
            <w:pPr>
              <w:rPr>
                <w:rFonts w:asciiTheme="minorHAnsi" w:eastAsia="Calibri" w:hAnsiTheme="minorHAnsi" w:cstheme="minorHAnsi"/>
                <w:sz w:val="24"/>
                <w:szCs w:val="24"/>
                <w:lang w:eastAsia="en-US"/>
              </w:rPr>
            </w:pPr>
          </w:p>
        </w:tc>
        <w:tc>
          <w:tcPr>
            <w:tcW w:w="1559" w:type="dxa"/>
            <w:shd w:val="clear" w:color="auto" w:fill="D5DCE4" w:themeFill="text2" w:themeFillTint="33"/>
            <w:vAlign w:val="center"/>
          </w:tcPr>
          <w:p w14:paraId="3567A64F" w14:textId="77777777" w:rsidR="00120F12" w:rsidRPr="00D70710" w:rsidRDefault="00120F12" w:rsidP="00511070">
            <w:pPr>
              <w:rPr>
                <w:rFonts w:asciiTheme="minorHAnsi" w:eastAsia="Calibri" w:hAnsiTheme="minorHAnsi" w:cstheme="minorHAnsi"/>
                <w:sz w:val="24"/>
                <w:szCs w:val="24"/>
                <w:lang w:eastAsia="en-US"/>
              </w:rPr>
            </w:pPr>
          </w:p>
        </w:tc>
        <w:tc>
          <w:tcPr>
            <w:tcW w:w="2268" w:type="dxa"/>
            <w:shd w:val="clear" w:color="auto" w:fill="D5DCE4" w:themeFill="text2" w:themeFillTint="33"/>
            <w:vAlign w:val="center"/>
          </w:tcPr>
          <w:p w14:paraId="6463EE47" w14:textId="77777777" w:rsidR="00120F12" w:rsidRPr="00D70710" w:rsidRDefault="00120F12" w:rsidP="00511070">
            <w:pPr>
              <w:jc w:val="right"/>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Ukupno:</w:t>
            </w:r>
          </w:p>
        </w:tc>
        <w:tc>
          <w:tcPr>
            <w:tcW w:w="1701" w:type="dxa"/>
            <w:shd w:val="clear" w:color="auto" w:fill="D5DCE4" w:themeFill="text2" w:themeFillTint="33"/>
            <w:vAlign w:val="center"/>
          </w:tcPr>
          <w:p w14:paraId="68B901DE" w14:textId="77777777" w:rsidR="00120F12" w:rsidRPr="00D70710" w:rsidRDefault="00120F12" w:rsidP="00511070">
            <w:pPr>
              <w:jc w:val="right"/>
              <w:rPr>
                <w:rFonts w:asciiTheme="minorHAnsi" w:hAnsiTheme="minorHAnsi" w:cstheme="minorHAnsi"/>
                <w:sz w:val="24"/>
                <w:szCs w:val="24"/>
              </w:rPr>
            </w:pPr>
            <w:r w:rsidRPr="00D70710">
              <w:rPr>
                <w:rFonts w:asciiTheme="minorHAnsi" w:eastAsia="Calibri" w:hAnsiTheme="minorHAnsi" w:cstheme="minorHAnsi"/>
                <w:sz w:val="24"/>
                <w:szCs w:val="24"/>
                <w:lang w:eastAsia="en-US"/>
              </w:rPr>
              <w:t>36.197.325,00</w:t>
            </w:r>
          </w:p>
        </w:tc>
        <w:tc>
          <w:tcPr>
            <w:tcW w:w="1701" w:type="dxa"/>
            <w:shd w:val="clear" w:color="auto" w:fill="D5DCE4" w:themeFill="text2" w:themeFillTint="33"/>
            <w:vAlign w:val="center"/>
          </w:tcPr>
          <w:p w14:paraId="1C8986F4" w14:textId="77777777" w:rsidR="00120F12" w:rsidRPr="00D70710" w:rsidRDefault="00120F12" w:rsidP="00511070">
            <w:pPr>
              <w:jc w:val="right"/>
              <w:rPr>
                <w:rFonts w:asciiTheme="minorHAnsi" w:eastAsia="Calibri" w:hAnsiTheme="minorHAnsi" w:cstheme="minorHAnsi"/>
                <w:b/>
                <w:bCs/>
                <w:sz w:val="24"/>
                <w:szCs w:val="24"/>
                <w:lang w:eastAsia="en-US"/>
              </w:rPr>
            </w:pPr>
            <w:r w:rsidRPr="00D70710">
              <w:rPr>
                <w:rFonts w:asciiTheme="minorHAnsi" w:eastAsia="Calibri" w:hAnsiTheme="minorHAnsi" w:cstheme="minorHAnsi"/>
                <w:b/>
                <w:bCs/>
                <w:sz w:val="24"/>
                <w:szCs w:val="24"/>
                <w:lang w:eastAsia="en-US"/>
              </w:rPr>
              <w:t>36.562.985,00</w:t>
            </w:r>
          </w:p>
        </w:tc>
        <w:tc>
          <w:tcPr>
            <w:tcW w:w="1304" w:type="dxa"/>
            <w:shd w:val="clear" w:color="auto" w:fill="D5DCE4" w:themeFill="text2" w:themeFillTint="33"/>
            <w:vAlign w:val="center"/>
          </w:tcPr>
          <w:p w14:paraId="630B084B" w14:textId="77777777" w:rsidR="00120F12" w:rsidRPr="00D70710" w:rsidRDefault="00120F12" w:rsidP="00511070">
            <w:pPr>
              <w:jc w:val="right"/>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5,34</w:t>
            </w:r>
          </w:p>
        </w:tc>
      </w:tr>
      <w:bookmarkEnd w:id="4"/>
      <w:bookmarkEnd w:id="5"/>
    </w:tbl>
    <w:p w14:paraId="19822235" w14:textId="77777777" w:rsidR="00120F12" w:rsidRDefault="00120F12" w:rsidP="00120F12">
      <w:pPr>
        <w:shd w:val="clear" w:color="auto" w:fill="FFFFFF" w:themeFill="background1"/>
        <w:rPr>
          <w:rFonts w:eastAsia="Calibri"/>
          <w:b/>
          <w:sz w:val="24"/>
          <w:szCs w:val="24"/>
        </w:rPr>
      </w:pPr>
    </w:p>
    <w:p w14:paraId="7CED7F15" w14:textId="0C6E5C55"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t>3.1. Program 1021 UPRAVLJANJE I RAZVOJ KOMUNALNE INFRASTRUKTURE</w:t>
      </w:r>
    </w:p>
    <w:p w14:paraId="01AD3D2F" w14:textId="7BFBF837"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t>3.1.1. Aktivnost 1021 A100001 Administracija i upravljanje</w:t>
      </w:r>
    </w:p>
    <w:p w14:paraId="6A6E642A" w14:textId="65E10161" w:rsidR="00120F12" w:rsidRPr="00D70710" w:rsidRDefault="00120F12" w:rsidP="00C953E3">
      <w:pPr>
        <w:shd w:val="clear" w:color="auto" w:fill="FFFFFF" w:themeFill="background1"/>
        <w:spacing w:line="276" w:lineRule="auto"/>
        <w:jc w:val="both"/>
        <w:rPr>
          <w:rFonts w:eastAsia="Calibri" w:cstheme="minorHAnsi"/>
          <w:sz w:val="24"/>
          <w:szCs w:val="24"/>
        </w:rPr>
      </w:pPr>
      <w:r w:rsidRPr="00D70710">
        <w:rPr>
          <w:rFonts w:eastAsia="Calibri" w:cstheme="minorHAnsi"/>
          <w:b/>
          <w:sz w:val="24"/>
          <w:szCs w:val="24"/>
        </w:rPr>
        <w:t xml:space="preserve"> </w:t>
      </w:r>
      <w:r w:rsidRPr="00D70710">
        <w:rPr>
          <w:rFonts w:eastAsia="Calibri" w:cstheme="minorHAnsi"/>
          <w:b/>
          <w:sz w:val="24"/>
          <w:szCs w:val="24"/>
        </w:rPr>
        <w:tab/>
      </w:r>
      <w:r w:rsidRPr="00D70710">
        <w:rPr>
          <w:rFonts w:eastAsia="Calibri" w:cstheme="minorHAnsi"/>
          <w:sz w:val="24"/>
          <w:szCs w:val="24"/>
        </w:rPr>
        <w:t xml:space="preserve">Sredstva za financiranje ovog projekta povećavaju se za 13.604,00 </w:t>
      </w:r>
      <w:r w:rsidR="004C1410">
        <w:rPr>
          <w:rFonts w:eastAsia="Calibri" w:cstheme="minorHAnsi"/>
          <w:sz w:val="24"/>
          <w:szCs w:val="24"/>
        </w:rPr>
        <w:t>eura</w:t>
      </w:r>
      <w:r w:rsidRPr="00D70710">
        <w:rPr>
          <w:rFonts w:eastAsia="Calibri" w:cstheme="minorHAnsi"/>
          <w:sz w:val="24"/>
          <w:szCs w:val="24"/>
        </w:rPr>
        <w:t xml:space="preserve">, te sada iznose 424.350,00 </w:t>
      </w:r>
      <w:r w:rsidR="004C1410">
        <w:rPr>
          <w:rFonts w:eastAsia="Calibri" w:cstheme="minorHAnsi"/>
          <w:sz w:val="24"/>
          <w:szCs w:val="24"/>
        </w:rPr>
        <w:t>eura</w:t>
      </w:r>
      <w:r w:rsidRPr="00D70710">
        <w:rPr>
          <w:rFonts w:eastAsia="Calibri" w:cstheme="minorHAnsi"/>
          <w:sz w:val="24"/>
          <w:szCs w:val="24"/>
        </w:rPr>
        <w:t>.</w:t>
      </w:r>
      <w:r w:rsidR="00D70710">
        <w:rPr>
          <w:rFonts w:eastAsia="Calibri" w:cstheme="minorHAnsi"/>
          <w:sz w:val="24"/>
          <w:szCs w:val="24"/>
        </w:rPr>
        <w:t xml:space="preserve"> </w:t>
      </w:r>
      <w:r w:rsidRPr="00D70710">
        <w:rPr>
          <w:rFonts w:eastAsia="Calibri" w:cstheme="minorHAnsi"/>
          <w:sz w:val="24"/>
          <w:szCs w:val="24"/>
        </w:rPr>
        <w:t xml:space="preserve">Povećanje nastaje uslijed novog zapošljavanja na javnim radovima (dva djelatnika) za trošak njihovih plaća i pratećih troškova (doprinosi, prijevoz). </w:t>
      </w:r>
    </w:p>
    <w:p w14:paraId="763CD7A8" w14:textId="11CC7B08"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t>3.1.2. Aktivnost 1021 A100002 Ostvarivanje prava po posebnim propisima</w:t>
      </w:r>
    </w:p>
    <w:p w14:paraId="172A2C96" w14:textId="4DCB88E6" w:rsidR="00120F12" w:rsidRPr="00D70710" w:rsidRDefault="00120F12" w:rsidP="00C953E3">
      <w:pPr>
        <w:shd w:val="clear" w:color="auto" w:fill="FFFFFF" w:themeFill="background1"/>
        <w:spacing w:line="276" w:lineRule="auto"/>
        <w:jc w:val="both"/>
        <w:rPr>
          <w:rFonts w:eastAsia="Calibri" w:cstheme="minorHAnsi"/>
          <w:sz w:val="24"/>
          <w:szCs w:val="24"/>
        </w:rPr>
      </w:pPr>
      <w:r w:rsidRPr="00D70710">
        <w:rPr>
          <w:rFonts w:eastAsia="Calibri" w:cstheme="minorHAnsi"/>
          <w:b/>
          <w:sz w:val="24"/>
          <w:szCs w:val="24"/>
        </w:rPr>
        <w:t xml:space="preserve"> </w:t>
      </w:r>
      <w:r w:rsidRPr="00D70710">
        <w:rPr>
          <w:rFonts w:eastAsia="Calibri" w:cstheme="minorHAnsi"/>
          <w:b/>
          <w:sz w:val="24"/>
          <w:szCs w:val="24"/>
        </w:rPr>
        <w:tab/>
      </w:r>
      <w:r w:rsidRPr="00D70710">
        <w:rPr>
          <w:rFonts w:eastAsia="Calibri" w:cstheme="minorHAnsi"/>
          <w:sz w:val="24"/>
          <w:szCs w:val="24"/>
        </w:rPr>
        <w:t xml:space="preserve">Sredstva za financiranje ovog projekta povećavaju se za 1.500,00 </w:t>
      </w:r>
      <w:r w:rsidR="004C1410">
        <w:rPr>
          <w:rFonts w:eastAsia="Calibri" w:cstheme="minorHAnsi"/>
          <w:sz w:val="24"/>
          <w:szCs w:val="24"/>
        </w:rPr>
        <w:t xml:space="preserve">eura </w:t>
      </w:r>
      <w:r w:rsidRPr="00D70710">
        <w:rPr>
          <w:rFonts w:eastAsia="Calibri" w:cstheme="minorHAnsi"/>
          <w:sz w:val="24"/>
          <w:szCs w:val="24"/>
        </w:rPr>
        <w:t xml:space="preserve">te sada iznose 8.146,00 </w:t>
      </w:r>
      <w:r w:rsidR="004C1410">
        <w:rPr>
          <w:rFonts w:eastAsia="Calibri" w:cstheme="minorHAnsi"/>
          <w:sz w:val="24"/>
          <w:szCs w:val="24"/>
        </w:rPr>
        <w:t>eura</w:t>
      </w:r>
      <w:r w:rsidRPr="00D70710">
        <w:rPr>
          <w:rFonts w:eastAsia="Calibri" w:cstheme="minorHAnsi"/>
          <w:sz w:val="24"/>
          <w:szCs w:val="24"/>
        </w:rPr>
        <w:t>.</w:t>
      </w:r>
    </w:p>
    <w:p w14:paraId="4770BDBB" w14:textId="6C98A112" w:rsidR="00120F12" w:rsidRPr="00D70710" w:rsidRDefault="00120F12" w:rsidP="00C953E3">
      <w:pPr>
        <w:shd w:val="clear" w:color="auto" w:fill="FFFFFF" w:themeFill="background1"/>
        <w:spacing w:line="276" w:lineRule="auto"/>
        <w:ind w:firstLine="708"/>
        <w:jc w:val="both"/>
        <w:rPr>
          <w:rFonts w:eastAsia="Calibri" w:cstheme="minorHAnsi"/>
          <w:sz w:val="24"/>
          <w:szCs w:val="24"/>
        </w:rPr>
      </w:pPr>
      <w:r w:rsidRPr="00D70710">
        <w:rPr>
          <w:rFonts w:eastAsia="Calibri" w:cstheme="minorHAnsi"/>
          <w:sz w:val="24"/>
          <w:szCs w:val="24"/>
        </w:rPr>
        <w:t>Povećanje nastaje uslijed otvaranja nove pozicije pod nazivom „Prijevoz i ukop nepoznate osobe“. S ove pozicije se plaćaju troškovi prijevoza do odjela patologije u Sisku i nazad, te troškovi ukopa nepoznatih osoba preminulih ili smrtno stradalih na području nadležnosti Grada Novske.</w:t>
      </w:r>
    </w:p>
    <w:p w14:paraId="633022D0" w14:textId="36680E19"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t>3.2. Program 1022 UPRAVLJANJE IMOVINOM</w:t>
      </w:r>
    </w:p>
    <w:p w14:paraId="4B43DE03" w14:textId="50F1B7E9"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t>3.2.1. Aktivnost 1022 A100001 Upravljanje objektima u vlasništvu grada</w:t>
      </w:r>
    </w:p>
    <w:p w14:paraId="05A8F09C" w14:textId="621C7203" w:rsidR="00120F12" w:rsidRPr="00D70710" w:rsidRDefault="00120F12" w:rsidP="00C953E3">
      <w:pPr>
        <w:shd w:val="clear" w:color="auto" w:fill="FFFFFF" w:themeFill="background1"/>
        <w:spacing w:line="276" w:lineRule="auto"/>
        <w:jc w:val="both"/>
        <w:rPr>
          <w:rFonts w:eastAsia="Calibri" w:cstheme="minorHAnsi"/>
          <w:sz w:val="24"/>
          <w:szCs w:val="24"/>
        </w:rPr>
      </w:pPr>
      <w:r w:rsidRPr="00D70710">
        <w:rPr>
          <w:rFonts w:eastAsia="Calibri" w:cstheme="minorHAnsi"/>
          <w:b/>
          <w:sz w:val="24"/>
          <w:szCs w:val="24"/>
        </w:rPr>
        <w:t xml:space="preserve"> </w:t>
      </w:r>
      <w:r w:rsidRPr="00D70710">
        <w:rPr>
          <w:rFonts w:eastAsia="Calibri" w:cstheme="minorHAnsi"/>
          <w:b/>
          <w:sz w:val="24"/>
          <w:szCs w:val="24"/>
        </w:rPr>
        <w:tab/>
      </w:r>
      <w:r w:rsidRPr="00D70710">
        <w:rPr>
          <w:rFonts w:eastAsia="Calibri" w:cstheme="minorHAnsi"/>
          <w:sz w:val="24"/>
          <w:szCs w:val="24"/>
        </w:rPr>
        <w:t xml:space="preserve">Sredstva za financiranje ovog projekta povećavaju se za 4.600,00 </w:t>
      </w:r>
      <w:r w:rsidR="004C1410">
        <w:rPr>
          <w:rFonts w:eastAsia="Calibri" w:cstheme="minorHAnsi"/>
          <w:sz w:val="24"/>
          <w:szCs w:val="24"/>
        </w:rPr>
        <w:t>eura</w:t>
      </w:r>
      <w:r w:rsidRPr="00D70710">
        <w:rPr>
          <w:rFonts w:eastAsia="Calibri" w:cstheme="minorHAnsi"/>
          <w:sz w:val="24"/>
          <w:szCs w:val="24"/>
        </w:rPr>
        <w:t xml:space="preserve"> te sada iznose 219.800,00 </w:t>
      </w:r>
      <w:r w:rsidR="004C1410">
        <w:rPr>
          <w:rFonts w:eastAsia="Calibri" w:cstheme="minorHAnsi"/>
          <w:sz w:val="24"/>
          <w:szCs w:val="24"/>
        </w:rPr>
        <w:t>eura</w:t>
      </w:r>
      <w:r w:rsidRPr="00D70710">
        <w:rPr>
          <w:rFonts w:eastAsia="Calibri" w:cstheme="minorHAnsi"/>
          <w:sz w:val="24"/>
          <w:szCs w:val="24"/>
        </w:rPr>
        <w:t xml:space="preserve">. </w:t>
      </w:r>
    </w:p>
    <w:p w14:paraId="6C3033F6" w14:textId="4D0EF9DF" w:rsidR="00120F12" w:rsidRPr="00D70710" w:rsidRDefault="00120F12" w:rsidP="00C953E3">
      <w:pPr>
        <w:shd w:val="clear" w:color="auto" w:fill="FFFFFF" w:themeFill="background1"/>
        <w:spacing w:line="276" w:lineRule="auto"/>
        <w:ind w:firstLine="708"/>
        <w:jc w:val="both"/>
        <w:rPr>
          <w:rFonts w:eastAsia="Calibri" w:cstheme="minorHAnsi"/>
          <w:sz w:val="24"/>
          <w:szCs w:val="24"/>
        </w:rPr>
      </w:pPr>
      <w:bookmarkStart w:id="6" w:name="_Hlk170735632"/>
      <w:r w:rsidRPr="00D70710">
        <w:rPr>
          <w:rFonts w:eastAsia="Calibri" w:cstheme="minorHAnsi"/>
          <w:sz w:val="24"/>
          <w:szCs w:val="24"/>
        </w:rPr>
        <w:t>Povećanje nastaje na poziciji „</w:t>
      </w:r>
      <w:r w:rsidRPr="00D70710">
        <w:rPr>
          <w:rFonts w:eastAsia="Calibri" w:cstheme="minorHAnsi"/>
          <w:i/>
          <w:iCs/>
          <w:sz w:val="24"/>
          <w:szCs w:val="24"/>
        </w:rPr>
        <w:t>Zastave</w:t>
      </w:r>
      <w:r w:rsidRPr="00D70710">
        <w:rPr>
          <w:rFonts w:eastAsia="Calibri" w:cstheme="minorHAnsi"/>
          <w:sz w:val="24"/>
          <w:szCs w:val="24"/>
        </w:rPr>
        <w:t xml:space="preserve">“ u iznosu od 2.600,00 </w:t>
      </w:r>
      <w:r w:rsidR="004C1410">
        <w:rPr>
          <w:rFonts w:eastAsia="Calibri" w:cstheme="minorHAnsi"/>
          <w:sz w:val="24"/>
          <w:szCs w:val="24"/>
        </w:rPr>
        <w:t xml:space="preserve">eura </w:t>
      </w:r>
      <w:r w:rsidRPr="00D70710">
        <w:rPr>
          <w:rFonts w:eastAsia="Calibri" w:cstheme="minorHAnsi"/>
          <w:sz w:val="24"/>
          <w:szCs w:val="24"/>
        </w:rPr>
        <w:t xml:space="preserve">te ona sada iznosi 15.700,00 </w:t>
      </w:r>
      <w:r w:rsidR="004C1410">
        <w:rPr>
          <w:rFonts w:eastAsia="Calibri" w:cstheme="minorHAnsi"/>
          <w:sz w:val="24"/>
          <w:szCs w:val="24"/>
        </w:rPr>
        <w:t>eura</w:t>
      </w:r>
      <w:r w:rsidRPr="00D70710">
        <w:rPr>
          <w:rFonts w:eastAsia="Calibri" w:cstheme="minorHAnsi"/>
          <w:sz w:val="24"/>
          <w:szCs w:val="24"/>
        </w:rPr>
        <w:t>. Do sad planirana sredstva su gotovo u cijelosti utrošena, te se ovim povećanjem osiguravaju sredstva za planirani trošak do kraja tekuće godine.</w:t>
      </w:r>
      <w:bookmarkEnd w:id="6"/>
      <w:r w:rsidR="00445549" w:rsidRPr="00D70710">
        <w:rPr>
          <w:rFonts w:eastAsia="Calibri" w:cstheme="minorHAnsi"/>
          <w:sz w:val="24"/>
          <w:szCs w:val="24"/>
        </w:rPr>
        <w:t xml:space="preserve"> </w:t>
      </w:r>
      <w:r w:rsidRPr="00D70710">
        <w:rPr>
          <w:rFonts w:eastAsia="Calibri" w:cstheme="minorHAnsi"/>
          <w:sz w:val="24"/>
          <w:szCs w:val="24"/>
        </w:rPr>
        <w:t xml:space="preserve">Na poziciji pod nazivom </w:t>
      </w:r>
      <w:r w:rsidRPr="00D70710">
        <w:rPr>
          <w:rFonts w:eastAsia="Calibri" w:cstheme="minorHAnsi"/>
          <w:i/>
          <w:iCs/>
          <w:sz w:val="24"/>
          <w:szCs w:val="24"/>
        </w:rPr>
        <w:t xml:space="preserve">„Uređaji, strojevi i oprema za ostale namjene“ </w:t>
      </w:r>
      <w:r w:rsidRPr="00D70710">
        <w:rPr>
          <w:rFonts w:eastAsia="Calibri" w:cstheme="minorHAnsi"/>
          <w:sz w:val="24"/>
          <w:szCs w:val="24"/>
        </w:rPr>
        <w:t xml:space="preserve">nastaje povećanje u iznosu od 2.000,00 </w:t>
      </w:r>
      <w:r w:rsidR="004C1410">
        <w:rPr>
          <w:rFonts w:eastAsia="Calibri" w:cstheme="minorHAnsi"/>
          <w:sz w:val="24"/>
          <w:szCs w:val="24"/>
        </w:rPr>
        <w:t>eura</w:t>
      </w:r>
      <w:r w:rsidRPr="00D70710">
        <w:rPr>
          <w:rFonts w:eastAsia="Calibri" w:cstheme="minorHAnsi"/>
          <w:sz w:val="24"/>
          <w:szCs w:val="24"/>
        </w:rPr>
        <w:t xml:space="preserve"> te ona sad iznosi 7.310,00 </w:t>
      </w:r>
      <w:r w:rsidR="004C1410">
        <w:rPr>
          <w:rFonts w:eastAsia="Calibri" w:cstheme="minorHAnsi"/>
          <w:sz w:val="24"/>
          <w:szCs w:val="24"/>
        </w:rPr>
        <w:t>eura</w:t>
      </w:r>
      <w:r w:rsidRPr="00D70710">
        <w:rPr>
          <w:rFonts w:eastAsia="Calibri" w:cstheme="minorHAnsi"/>
          <w:sz w:val="24"/>
          <w:szCs w:val="24"/>
        </w:rPr>
        <w:t>. I ovo povećanje nastaje iz razloga što su do sad planirana sredstva gotovo u cijelosti utrošena.</w:t>
      </w:r>
    </w:p>
    <w:p w14:paraId="748D893D" w14:textId="13E2EFD5"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t>3.2.2. Tekući projekt 1022 T100002 Redovno održavanje opreme i uređaja</w:t>
      </w:r>
    </w:p>
    <w:p w14:paraId="74D6DCB2" w14:textId="181DA5AF" w:rsidR="00120F12" w:rsidRPr="00D70710" w:rsidRDefault="00120F12" w:rsidP="00C953E3">
      <w:pPr>
        <w:shd w:val="clear" w:color="auto" w:fill="FFFFFF" w:themeFill="background1"/>
        <w:spacing w:line="276" w:lineRule="auto"/>
        <w:jc w:val="both"/>
        <w:rPr>
          <w:rFonts w:eastAsia="Calibri" w:cstheme="minorHAnsi"/>
          <w:sz w:val="24"/>
          <w:szCs w:val="24"/>
        </w:rPr>
      </w:pPr>
      <w:r w:rsidRPr="00D70710">
        <w:rPr>
          <w:rFonts w:eastAsia="Calibri" w:cstheme="minorHAnsi"/>
          <w:b/>
          <w:sz w:val="24"/>
          <w:szCs w:val="24"/>
        </w:rPr>
        <w:tab/>
      </w:r>
      <w:r w:rsidRPr="00D70710">
        <w:rPr>
          <w:rFonts w:eastAsia="Calibri" w:cstheme="minorHAnsi"/>
          <w:sz w:val="24"/>
          <w:szCs w:val="24"/>
        </w:rPr>
        <w:t xml:space="preserve">Sredstva za financiranje ovog projekta povećavaju se za iznos od  2.600,00 </w:t>
      </w:r>
      <w:r w:rsidR="004C1410">
        <w:rPr>
          <w:rFonts w:eastAsia="Calibri" w:cstheme="minorHAnsi"/>
          <w:sz w:val="24"/>
          <w:szCs w:val="24"/>
        </w:rPr>
        <w:t>eura</w:t>
      </w:r>
      <w:r w:rsidRPr="00D70710">
        <w:rPr>
          <w:rFonts w:eastAsia="Calibri" w:cstheme="minorHAnsi"/>
          <w:sz w:val="24"/>
          <w:szCs w:val="24"/>
        </w:rPr>
        <w:t xml:space="preserve"> te sada iznose 21.963,00 </w:t>
      </w:r>
      <w:r w:rsidR="004C1410">
        <w:rPr>
          <w:rFonts w:eastAsia="Calibri" w:cstheme="minorHAnsi"/>
          <w:sz w:val="24"/>
          <w:szCs w:val="24"/>
        </w:rPr>
        <w:t>eura</w:t>
      </w:r>
      <w:r w:rsidRPr="00D70710">
        <w:rPr>
          <w:rFonts w:eastAsia="Calibri" w:cstheme="minorHAnsi"/>
          <w:sz w:val="24"/>
          <w:szCs w:val="24"/>
        </w:rPr>
        <w:t>.</w:t>
      </w:r>
    </w:p>
    <w:p w14:paraId="5DC84830" w14:textId="744C67D4" w:rsidR="00120F12" w:rsidRDefault="00120F12" w:rsidP="00C953E3">
      <w:pPr>
        <w:shd w:val="clear" w:color="auto" w:fill="FFFFFF" w:themeFill="background1"/>
        <w:spacing w:line="276" w:lineRule="auto"/>
        <w:ind w:firstLine="708"/>
        <w:jc w:val="both"/>
        <w:rPr>
          <w:rFonts w:eastAsia="Calibri" w:cstheme="minorHAnsi"/>
          <w:sz w:val="24"/>
          <w:szCs w:val="24"/>
        </w:rPr>
      </w:pPr>
      <w:r w:rsidRPr="00D70710">
        <w:rPr>
          <w:rFonts w:eastAsia="Calibri" w:cstheme="minorHAnsi"/>
          <w:sz w:val="24"/>
          <w:szCs w:val="24"/>
        </w:rPr>
        <w:t xml:space="preserve">Povećanje nastaje na poziciji pod nazivom „Premije osiguranja“ kao posljedica dodatka ugovora za osiguranje objekata u vlasništvu grada, kojim se sad osigurava i </w:t>
      </w:r>
      <w:r w:rsidR="00445549" w:rsidRPr="00D70710">
        <w:rPr>
          <w:rFonts w:eastAsia="Calibri" w:cstheme="minorHAnsi"/>
          <w:sz w:val="24"/>
          <w:szCs w:val="24"/>
        </w:rPr>
        <w:t>zgrada h</w:t>
      </w:r>
      <w:r w:rsidRPr="00D70710">
        <w:rPr>
          <w:rFonts w:eastAsia="Calibri" w:cstheme="minorHAnsi"/>
          <w:sz w:val="24"/>
          <w:szCs w:val="24"/>
        </w:rPr>
        <w:t>otel</w:t>
      </w:r>
      <w:r w:rsidR="00445549" w:rsidRPr="00D70710">
        <w:rPr>
          <w:rFonts w:eastAsia="Calibri" w:cstheme="minorHAnsi"/>
          <w:sz w:val="24"/>
          <w:szCs w:val="24"/>
        </w:rPr>
        <w:t>a</w:t>
      </w:r>
      <w:r w:rsidRPr="00D70710">
        <w:rPr>
          <w:rFonts w:eastAsia="Calibri" w:cstheme="minorHAnsi"/>
          <w:sz w:val="24"/>
          <w:szCs w:val="24"/>
        </w:rPr>
        <w:t xml:space="preserve"> </w:t>
      </w:r>
      <w:proofErr w:type="spellStart"/>
      <w:r w:rsidRPr="00D70710">
        <w:rPr>
          <w:rFonts w:eastAsia="Calibri" w:cstheme="minorHAnsi"/>
          <w:sz w:val="24"/>
          <w:szCs w:val="24"/>
        </w:rPr>
        <w:t>Knopp</w:t>
      </w:r>
      <w:proofErr w:type="spellEnd"/>
      <w:r w:rsidRPr="00D70710">
        <w:rPr>
          <w:rFonts w:eastAsia="Calibri" w:cstheme="minorHAnsi"/>
          <w:sz w:val="24"/>
          <w:szCs w:val="24"/>
        </w:rPr>
        <w:t xml:space="preserve"> koji do sad nije bio predmetom osiguranja (osiguranje je pokrivao izvođač radova dok su radovi bili u tijeku, završno s uspješno obavljenim tehničkim pregledom). </w:t>
      </w:r>
    </w:p>
    <w:p w14:paraId="5F48AC88" w14:textId="77777777" w:rsidR="00C953E3" w:rsidRPr="00D70710" w:rsidRDefault="00C953E3" w:rsidP="00C953E3">
      <w:pPr>
        <w:shd w:val="clear" w:color="auto" w:fill="FFFFFF" w:themeFill="background1"/>
        <w:spacing w:line="276" w:lineRule="auto"/>
        <w:ind w:firstLine="708"/>
        <w:jc w:val="both"/>
        <w:rPr>
          <w:rFonts w:eastAsia="Calibri" w:cstheme="minorHAnsi"/>
          <w:b/>
          <w:sz w:val="24"/>
          <w:szCs w:val="24"/>
        </w:rPr>
      </w:pPr>
    </w:p>
    <w:p w14:paraId="2280FB6F" w14:textId="323818EB"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lastRenderedPageBreak/>
        <w:t>3.2.3. Tekući projekt 1022 T100004 Održavanje zgrade gradske vijećnice</w:t>
      </w:r>
    </w:p>
    <w:p w14:paraId="493A89BF" w14:textId="1BA8CFA7" w:rsidR="00120F12" w:rsidRPr="00D70710" w:rsidRDefault="00120F12" w:rsidP="00C953E3">
      <w:pPr>
        <w:shd w:val="clear" w:color="auto" w:fill="FFFFFF" w:themeFill="background1"/>
        <w:spacing w:line="276" w:lineRule="auto"/>
        <w:jc w:val="both"/>
        <w:rPr>
          <w:rFonts w:eastAsia="Calibri" w:cstheme="minorHAnsi"/>
          <w:sz w:val="24"/>
          <w:szCs w:val="24"/>
        </w:rPr>
      </w:pPr>
      <w:r w:rsidRPr="00D70710">
        <w:rPr>
          <w:rFonts w:eastAsia="Calibri" w:cstheme="minorHAnsi"/>
          <w:b/>
          <w:sz w:val="24"/>
          <w:szCs w:val="24"/>
        </w:rPr>
        <w:tab/>
      </w:r>
      <w:r w:rsidRPr="00D70710">
        <w:rPr>
          <w:rFonts w:eastAsia="Calibri" w:cstheme="minorHAnsi"/>
          <w:sz w:val="24"/>
          <w:szCs w:val="24"/>
        </w:rPr>
        <w:t xml:space="preserve">Sredstva za financiranje ovog projekta povećavaju se za iznos od  3.000,00 </w:t>
      </w:r>
      <w:r w:rsidR="004C1410">
        <w:rPr>
          <w:rFonts w:eastAsia="Calibri" w:cstheme="minorHAnsi"/>
          <w:sz w:val="24"/>
          <w:szCs w:val="24"/>
        </w:rPr>
        <w:t>eura</w:t>
      </w:r>
      <w:r w:rsidRPr="00D70710">
        <w:rPr>
          <w:rFonts w:eastAsia="Calibri" w:cstheme="minorHAnsi"/>
          <w:sz w:val="24"/>
          <w:szCs w:val="24"/>
        </w:rPr>
        <w:t xml:space="preserve"> te sada iznose 164.252,00 </w:t>
      </w:r>
      <w:r w:rsidR="004C1410">
        <w:rPr>
          <w:rFonts w:eastAsia="Calibri" w:cstheme="minorHAnsi"/>
          <w:sz w:val="24"/>
          <w:szCs w:val="24"/>
        </w:rPr>
        <w:t>eura</w:t>
      </w:r>
      <w:r w:rsidRPr="00D70710">
        <w:rPr>
          <w:rFonts w:eastAsia="Calibri" w:cstheme="minorHAnsi"/>
          <w:sz w:val="24"/>
          <w:szCs w:val="24"/>
        </w:rPr>
        <w:t>.</w:t>
      </w:r>
    </w:p>
    <w:p w14:paraId="5EBFC812" w14:textId="2A0F5A8E" w:rsidR="004C1410" w:rsidRPr="00C953E3" w:rsidRDefault="00120F12" w:rsidP="00C953E3">
      <w:pPr>
        <w:shd w:val="clear" w:color="auto" w:fill="FFFFFF" w:themeFill="background1"/>
        <w:spacing w:line="276" w:lineRule="auto"/>
        <w:jc w:val="both"/>
        <w:rPr>
          <w:rFonts w:eastAsia="Calibri" w:cstheme="minorHAnsi"/>
          <w:sz w:val="24"/>
          <w:szCs w:val="24"/>
        </w:rPr>
      </w:pPr>
      <w:r w:rsidRPr="00D70710">
        <w:rPr>
          <w:rFonts w:eastAsia="Calibri" w:cstheme="minorHAnsi"/>
          <w:sz w:val="24"/>
          <w:szCs w:val="24"/>
        </w:rPr>
        <w:t>Povećanje nastaje na poziciji pod nazivom „Radovi tekućeg održavanja“ jer su prvotno planirana sredstva već gotovo u cijelosti utrošena, te se ovim povećanjem osiguravaju sredstva potrebna do kraja tekuće godine.</w:t>
      </w:r>
    </w:p>
    <w:p w14:paraId="6220BB6A" w14:textId="59C91CD8"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t>3.2.4. Tekući projekt 1022 T100007 Održavanje ostalih objekata u vlasništvu grada</w:t>
      </w:r>
    </w:p>
    <w:p w14:paraId="1CC2B29E" w14:textId="6DA53F9B" w:rsidR="00120F12" w:rsidRPr="00D70710" w:rsidRDefault="00120F12" w:rsidP="00C953E3">
      <w:pPr>
        <w:shd w:val="clear" w:color="auto" w:fill="FFFFFF" w:themeFill="background1"/>
        <w:spacing w:line="276" w:lineRule="auto"/>
        <w:jc w:val="both"/>
        <w:rPr>
          <w:rFonts w:eastAsia="Calibri" w:cstheme="minorHAnsi"/>
          <w:sz w:val="24"/>
          <w:szCs w:val="24"/>
        </w:rPr>
      </w:pPr>
      <w:r w:rsidRPr="00D70710">
        <w:rPr>
          <w:rFonts w:eastAsia="Calibri" w:cstheme="minorHAnsi"/>
          <w:b/>
          <w:sz w:val="24"/>
          <w:szCs w:val="24"/>
        </w:rPr>
        <w:tab/>
      </w:r>
      <w:r w:rsidRPr="00D70710">
        <w:rPr>
          <w:rFonts w:eastAsia="Calibri" w:cstheme="minorHAnsi"/>
          <w:sz w:val="24"/>
          <w:szCs w:val="24"/>
        </w:rPr>
        <w:t xml:space="preserve">Sredstva za financiranje ovog projekta povećavaju se za iznos od  104.334,00 </w:t>
      </w:r>
      <w:r w:rsidR="004C1410">
        <w:rPr>
          <w:rFonts w:eastAsia="Calibri" w:cstheme="minorHAnsi"/>
          <w:sz w:val="24"/>
          <w:szCs w:val="24"/>
        </w:rPr>
        <w:t>eura</w:t>
      </w:r>
      <w:r w:rsidRPr="00D70710">
        <w:rPr>
          <w:rFonts w:eastAsia="Calibri" w:cstheme="minorHAnsi"/>
          <w:sz w:val="24"/>
          <w:szCs w:val="24"/>
        </w:rPr>
        <w:t xml:space="preserve"> te sada iznose 744.482,00 </w:t>
      </w:r>
      <w:r w:rsidR="004C1410">
        <w:rPr>
          <w:rFonts w:eastAsia="Calibri" w:cstheme="minorHAnsi"/>
          <w:sz w:val="24"/>
          <w:szCs w:val="24"/>
        </w:rPr>
        <w:t>eura</w:t>
      </w:r>
      <w:r w:rsidRPr="00D70710">
        <w:rPr>
          <w:rFonts w:eastAsia="Calibri" w:cstheme="minorHAnsi"/>
          <w:sz w:val="24"/>
          <w:szCs w:val="24"/>
        </w:rPr>
        <w:t>.</w:t>
      </w:r>
    </w:p>
    <w:p w14:paraId="42E86A7F" w14:textId="11B3C4CC" w:rsidR="00120F12" w:rsidRPr="00D70710" w:rsidRDefault="00120F12" w:rsidP="00C953E3">
      <w:pPr>
        <w:shd w:val="clear" w:color="auto" w:fill="FFFFFF" w:themeFill="background1"/>
        <w:spacing w:line="276" w:lineRule="auto"/>
        <w:ind w:firstLine="708"/>
        <w:jc w:val="both"/>
        <w:rPr>
          <w:rFonts w:eastAsia="Calibri" w:cstheme="minorHAnsi"/>
          <w:sz w:val="24"/>
          <w:szCs w:val="24"/>
        </w:rPr>
      </w:pPr>
      <w:r w:rsidRPr="00D70710">
        <w:rPr>
          <w:rFonts w:eastAsia="Calibri" w:cstheme="minorHAnsi"/>
          <w:sz w:val="24"/>
          <w:szCs w:val="24"/>
        </w:rPr>
        <w:t xml:space="preserve">Povećanje nastaje na poziciji </w:t>
      </w:r>
      <w:r w:rsidRPr="00D70710">
        <w:rPr>
          <w:rFonts w:eastAsia="Calibri" w:cstheme="minorHAnsi"/>
          <w:i/>
          <w:iCs/>
          <w:sz w:val="24"/>
          <w:szCs w:val="24"/>
        </w:rPr>
        <w:t>„Održavanje domova</w:t>
      </w:r>
      <w:r w:rsidRPr="00D70710">
        <w:rPr>
          <w:rFonts w:eastAsia="Calibri" w:cstheme="minorHAnsi"/>
          <w:sz w:val="24"/>
          <w:szCs w:val="24"/>
        </w:rPr>
        <w:t xml:space="preserve">“ u iznosu od 25.000,00,00 </w:t>
      </w:r>
      <w:r w:rsidR="004C1410">
        <w:rPr>
          <w:rFonts w:eastAsia="Calibri" w:cstheme="minorHAnsi"/>
          <w:sz w:val="24"/>
          <w:szCs w:val="24"/>
        </w:rPr>
        <w:t>eura</w:t>
      </w:r>
      <w:r w:rsidRPr="00D70710">
        <w:rPr>
          <w:rFonts w:eastAsia="Calibri" w:cstheme="minorHAnsi"/>
          <w:sz w:val="24"/>
          <w:szCs w:val="24"/>
        </w:rPr>
        <w:t xml:space="preserve"> te ona sad iznosi 100.830,00 </w:t>
      </w:r>
      <w:r w:rsidR="004C1410">
        <w:rPr>
          <w:rFonts w:eastAsia="Calibri" w:cstheme="minorHAnsi"/>
          <w:sz w:val="24"/>
          <w:szCs w:val="24"/>
        </w:rPr>
        <w:t>eura</w:t>
      </w:r>
      <w:r w:rsidRPr="00D70710">
        <w:rPr>
          <w:rFonts w:eastAsia="Calibri" w:cstheme="minorHAnsi"/>
          <w:sz w:val="24"/>
          <w:szCs w:val="24"/>
        </w:rPr>
        <w:t>. Planirana sredstva su već u cijelosti utrošena, te je potrebno osigurati sredstva za očekivani trošak do kraja tekuće godine.</w:t>
      </w:r>
      <w:r w:rsidR="00445549" w:rsidRPr="00D70710">
        <w:rPr>
          <w:rFonts w:eastAsia="Calibri" w:cstheme="minorHAnsi"/>
          <w:sz w:val="24"/>
          <w:szCs w:val="24"/>
        </w:rPr>
        <w:t xml:space="preserve"> </w:t>
      </w:r>
      <w:r w:rsidRPr="00D70710">
        <w:rPr>
          <w:rFonts w:eastAsia="Calibri" w:cstheme="minorHAnsi"/>
          <w:sz w:val="24"/>
          <w:szCs w:val="24"/>
        </w:rPr>
        <w:t xml:space="preserve">Povećanje nastaje i na poziciji </w:t>
      </w:r>
      <w:r w:rsidRPr="00D70710">
        <w:rPr>
          <w:rFonts w:eastAsia="Calibri" w:cstheme="minorHAnsi"/>
          <w:i/>
          <w:iCs/>
          <w:sz w:val="24"/>
          <w:szCs w:val="24"/>
        </w:rPr>
        <w:t xml:space="preserve">„Uređenje okoliša dom </w:t>
      </w:r>
      <w:proofErr w:type="spellStart"/>
      <w:r w:rsidRPr="00D70710">
        <w:rPr>
          <w:rFonts w:eastAsia="Calibri" w:cstheme="minorHAnsi"/>
          <w:i/>
          <w:iCs/>
          <w:sz w:val="24"/>
          <w:szCs w:val="24"/>
        </w:rPr>
        <w:t>Brestača</w:t>
      </w:r>
      <w:proofErr w:type="spellEnd"/>
      <w:r w:rsidRPr="00D70710">
        <w:rPr>
          <w:rFonts w:eastAsia="Calibri" w:cstheme="minorHAnsi"/>
          <w:sz w:val="24"/>
          <w:szCs w:val="24"/>
        </w:rPr>
        <w:t xml:space="preserve">“ u iznosu od 43.450,00,00 </w:t>
      </w:r>
      <w:r w:rsidR="004C1410">
        <w:rPr>
          <w:rFonts w:eastAsia="Calibri" w:cstheme="minorHAnsi"/>
          <w:sz w:val="24"/>
          <w:szCs w:val="24"/>
        </w:rPr>
        <w:t>eura</w:t>
      </w:r>
      <w:r w:rsidRPr="00D70710">
        <w:rPr>
          <w:rFonts w:eastAsia="Calibri" w:cstheme="minorHAnsi"/>
          <w:sz w:val="24"/>
          <w:szCs w:val="24"/>
        </w:rPr>
        <w:t xml:space="preserve"> te ona sad iznosi 70.000,00 </w:t>
      </w:r>
      <w:r w:rsidR="004C1410">
        <w:rPr>
          <w:rFonts w:eastAsia="Calibri" w:cstheme="minorHAnsi"/>
          <w:sz w:val="24"/>
          <w:szCs w:val="24"/>
        </w:rPr>
        <w:t>eura</w:t>
      </w:r>
      <w:r w:rsidRPr="00D70710">
        <w:rPr>
          <w:rFonts w:eastAsia="Calibri" w:cstheme="minorHAnsi"/>
          <w:sz w:val="24"/>
          <w:szCs w:val="24"/>
        </w:rPr>
        <w:t xml:space="preserve">. Planirana sredstva će se utrošiti za uređenje okoliša društvenog doma u </w:t>
      </w:r>
      <w:proofErr w:type="spellStart"/>
      <w:r w:rsidRPr="00D70710">
        <w:rPr>
          <w:rFonts w:eastAsia="Calibri" w:cstheme="minorHAnsi"/>
          <w:sz w:val="24"/>
          <w:szCs w:val="24"/>
        </w:rPr>
        <w:t>Brestači</w:t>
      </w:r>
      <w:proofErr w:type="spellEnd"/>
      <w:r w:rsidRPr="00D70710">
        <w:rPr>
          <w:rFonts w:eastAsia="Calibri" w:cstheme="minorHAnsi"/>
          <w:sz w:val="24"/>
          <w:szCs w:val="24"/>
        </w:rPr>
        <w:t>, asfaltiranje parkirališta, postavljanje rasvjete na istom i sl.</w:t>
      </w:r>
      <w:r w:rsidR="00445549" w:rsidRPr="00D70710">
        <w:rPr>
          <w:rFonts w:eastAsia="Calibri" w:cstheme="minorHAnsi"/>
          <w:sz w:val="24"/>
          <w:szCs w:val="24"/>
        </w:rPr>
        <w:t xml:space="preserve"> </w:t>
      </w:r>
      <w:r w:rsidRPr="00D70710">
        <w:rPr>
          <w:rFonts w:eastAsia="Calibri" w:cstheme="minorHAnsi"/>
          <w:sz w:val="24"/>
          <w:szCs w:val="24"/>
        </w:rPr>
        <w:t xml:space="preserve">Kroz </w:t>
      </w:r>
      <w:proofErr w:type="spellStart"/>
      <w:r w:rsidRPr="00D70710">
        <w:rPr>
          <w:rFonts w:eastAsia="Calibri" w:cstheme="minorHAnsi"/>
          <w:sz w:val="24"/>
          <w:szCs w:val="24"/>
        </w:rPr>
        <w:t>novoplaniranu</w:t>
      </w:r>
      <w:proofErr w:type="spellEnd"/>
      <w:r w:rsidRPr="00D70710">
        <w:rPr>
          <w:rFonts w:eastAsia="Calibri" w:cstheme="minorHAnsi"/>
          <w:sz w:val="24"/>
          <w:szCs w:val="24"/>
        </w:rPr>
        <w:t xml:space="preserve"> poziciju pod nazivom „</w:t>
      </w:r>
      <w:r w:rsidRPr="00D70710">
        <w:rPr>
          <w:rFonts w:eastAsia="Calibri" w:cstheme="minorHAnsi"/>
          <w:i/>
          <w:iCs/>
          <w:sz w:val="24"/>
          <w:szCs w:val="24"/>
        </w:rPr>
        <w:t>Priključci objekata na sustav odvodnje otpadnih voda</w:t>
      </w:r>
      <w:r w:rsidRPr="00D70710">
        <w:rPr>
          <w:rFonts w:eastAsia="Calibri" w:cstheme="minorHAnsi"/>
          <w:sz w:val="24"/>
          <w:szCs w:val="24"/>
        </w:rPr>
        <w:t xml:space="preserve">“ planiran u iznosu od 10.000,00 </w:t>
      </w:r>
      <w:r w:rsidR="0042111F">
        <w:rPr>
          <w:rFonts w:eastAsia="Calibri" w:cstheme="minorHAnsi"/>
          <w:sz w:val="24"/>
          <w:szCs w:val="24"/>
        </w:rPr>
        <w:t>eura</w:t>
      </w:r>
      <w:r w:rsidRPr="00D70710">
        <w:rPr>
          <w:rFonts w:eastAsia="Calibri" w:cstheme="minorHAnsi"/>
          <w:sz w:val="24"/>
          <w:szCs w:val="24"/>
        </w:rPr>
        <w:t xml:space="preserve">, će se platiti trošak spajanja društvenih domova u Roždaniku, </w:t>
      </w:r>
      <w:proofErr w:type="spellStart"/>
      <w:r w:rsidRPr="00D70710">
        <w:rPr>
          <w:rFonts w:eastAsia="Calibri" w:cstheme="minorHAnsi"/>
          <w:sz w:val="24"/>
          <w:szCs w:val="24"/>
        </w:rPr>
        <w:t>Jazavici</w:t>
      </w:r>
      <w:proofErr w:type="spellEnd"/>
      <w:r w:rsidRPr="00D70710">
        <w:rPr>
          <w:rFonts w:eastAsia="Calibri" w:cstheme="minorHAnsi"/>
          <w:sz w:val="24"/>
          <w:szCs w:val="24"/>
        </w:rPr>
        <w:t xml:space="preserve">, Voćarici, Paklenici i Starom Grabovcu, te Centra za mlade u </w:t>
      </w:r>
      <w:proofErr w:type="spellStart"/>
      <w:r w:rsidRPr="00D70710">
        <w:rPr>
          <w:rFonts w:eastAsia="Calibri" w:cstheme="minorHAnsi"/>
          <w:sz w:val="24"/>
          <w:szCs w:val="24"/>
        </w:rPr>
        <w:t>Jazavici</w:t>
      </w:r>
      <w:proofErr w:type="spellEnd"/>
      <w:r w:rsidRPr="00D70710">
        <w:rPr>
          <w:rFonts w:eastAsia="Calibri" w:cstheme="minorHAnsi"/>
          <w:sz w:val="24"/>
          <w:szCs w:val="24"/>
        </w:rPr>
        <w:t xml:space="preserve"> na novoizgrađeni sustav odvodnje otpadnih voda.</w:t>
      </w:r>
      <w:r w:rsidR="00445549" w:rsidRPr="00D70710">
        <w:rPr>
          <w:rFonts w:eastAsia="Calibri" w:cstheme="minorHAnsi"/>
          <w:sz w:val="24"/>
          <w:szCs w:val="24"/>
        </w:rPr>
        <w:t xml:space="preserve"> </w:t>
      </w:r>
      <w:r w:rsidRPr="00D70710">
        <w:rPr>
          <w:rFonts w:eastAsia="Calibri" w:cstheme="minorHAnsi"/>
          <w:sz w:val="24"/>
          <w:szCs w:val="24"/>
        </w:rPr>
        <w:t xml:space="preserve">Kroz </w:t>
      </w:r>
      <w:proofErr w:type="spellStart"/>
      <w:r w:rsidRPr="00D70710">
        <w:rPr>
          <w:rFonts w:eastAsia="Calibri" w:cstheme="minorHAnsi"/>
          <w:sz w:val="24"/>
          <w:szCs w:val="24"/>
        </w:rPr>
        <w:t>novoplaniranu</w:t>
      </w:r>
      <w:proofErr w:type="spellEnd"/>
      <w:r w:rsidRPr="00D70710">
        <w:rPr>
          <w:rFonts w:eastAsia="Calibri" w:cstheme="minorHAnsi"/>
          <w:sz w:val="24"/>
          <w:szCs w:val="24"/>
        </w:rPr>
        <w:t xml:space="preserve"> poziciju pod nazivom „Ograda – Dom hrvatskih branitelja“ planiranu u iznosu od 9.250,00 </w:t>
      </w:r>
      <w:r w:rsidR="0042111F">
        <w:rPr>
          <w:rFonts w:eastAsia="Calibri" w:cstheme="minorHAnsi"/>
          <w:sz w:val="24"/>
          <w:szCs w:val="24"/>
        </w:rPr>
        <w:t>eura</w:t>
      </w:r>
      <w:r w:rsidRPr="00D70710">
        <w:rPr>
          <w:rFonts w:eastAsia="Calibri" w:cstheme="minorHAnsi"/>
          <w:sz w:val="24"/>
          <w:szCs w:val="24"/>
        </w:rPr>
        <w:t xml:space="preserve"> će se platiti trošak izrade i postavljanja ograde na dvorištu Doma hrvatskih branitelja u </w:t>
      </w:r>
      <w:proofErr w:type="spellStart"/>
      <w:r w:rsidRPr="00D70710">
        <w:rPr>
          <w:rFonts w:eastAsia="Calibri" w:cstheme="minorHAnsi"/>
          <w:sz w:val="24"/>
          <w:szCs w:val="24"/>
        </w:rPr>
        <w:t>Novskoj</w:t>
      </w:r>
      <w:proofErr w:type="spellEnd"/>
      <w:r w:rsidRPr="00D70710">
        <w:rPr>
          <w:rFonts w:eastAsia="Calibri" w:cstheme="minorHAnsi"/>
          <w:sz w:val="24"/>
          <w:szCs w:val="24"/>
        </w:rPr>
        <w:t>.</w:t>
      </w:r>
    </w:p>
    <w:p w14:paraId="63385E87" w14:textId="555318E5" w:rsidR="00120F12" w:rsidRPr="00D70710" w:rsidRDefault="00120F12" w:rsidP="00D70710">
      <w:pPr>
        <w:shd w:val="clear" w:color="auto" w:fill="FFFFFF" w:themeFill="background1"/>
        <w:jc w:val="both"/>
        <w:rPr>
          <w:rFonts w:eastAsia="Calibri" w:cstheme="minorHAnsi"/>
          <w:b/>
          <w:sz w:val="24"/>
          <w:szCs w:val="24"/>
        </w:rPr>
      </w:pPr>
      <w:r w:rsidRPr="00D70710">
        <w:rPr>
          <w:rFonts w:eastAsia="Calibri" w:cstheme="minorHAnsi"/>
          <w:b/>
          <w:sz w:val="24"/>
          <w:szCs w:val="24"/>
        </w:rPr>
        <w:t>3.3. Program 1023 PROJEKTIRANJE I GRAĐENJE OBJEKATA U VLASNIŠTVU GRADA</w:t>
      </w:r>
    </w:p>
    <w:p w14:paraId="0A3F4ED3" w14:textId="6FEEE9C5" w:rsidR="00120F12" w:rsidRPr="00D70710" w:rsidRDefault="00120F12" w:rsidP="00D70710">
      <w:pPr>
        <w:jc w:val="both"/>
        <w:rPr>
          <w:rFonts w:cstheme="minorHAnsi"/>
          <w:b/>
          <w:sz w:val="24"/>
          <w:szCs w:val="24"/>
        </w:rPr>
      </w:pPr>
      <w:r w:rsidRPr="00D70710">
        <w:rPr>
          <w:rFonts w:cstheme="minorHAnsi"/>
          <w:b/>
          <w:sz w:val="24"/>
          <w:szCs w:val="24"/>
        </w:rPr>
        <w:t xml:space="preserve">3.3.1. Kapitalni projekt 1023 K100001 Izrada projektno-tehničke dokumentacije </w:t>
      </w:r>
    </w:p>
    <w:p w14:paraId="39BF9B3E" w14:textId="5D585D30"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povećavaju se za iznos od 6.000,00 </w:t>
      </w:r>
      <w:r w:rsidR="0042111F">
        <w:rPr>
          <w:rFonts w:cstheme="minorHAnsi"/>
          <w:sz w:val="24"/>
          <w:szCs w:val="24"/>
        </w:rPr>
        <w:t>eura</w:t>
      </w:r>
      <w:r w:rsidRPr="00D70710">
        <w:rPr>
          <w:rFonts w:cstheme="minorHAnsi"/>
          <w:sz w:val="24"/>
          <w:szCs w:val="24"/>
        </w:rPr>
        <w:t xml:space="preserve"> i sada iznose 79.353,00 </w:t>
      </w:r>
      <w:r w:rsidR="0042111F">
        <w:rPr>
          <w:rFonts w:cstheme="minorHAnsi"/>
          <w:sz w:val="24"/>
          <w:szCs w:val="24"/>
        </w:rPr>
        <w:t>eura</w:t>
      </w:r>
      <w:r w:rsidRPr="00D70710">
        <w:rPr>
          <w:rFonts w:cstheme="minorHAnsi"/>
          <w:sz w:val="24"/>
          <w:szCs w:val="24"/>
        </w:rPr>
        <w:t>.</w:t>
      </w:r>
    </w:p>
    <w:p w14:paraId="2ABFC697" w14:textId="7554A1DD" w:rsidR="00120F12" w:rsidRDefault="00120F12" w:rsidP="00C953E3">
      <w:pPr>
        <w:spacing w:line="276" w:lineRule="auto"/>
        <w:jc w:val="both"/>
        <w:rPr>
          <w:rFonts w:cstheme="minorHAnsi"/>
          <w:sz w:val="24"/>
          <w:szCs w:val="24"/>
        </w:rPr>
      </w:pPr>
      <w:r w:rsidRPr="00D70710">
        <w:rPr>
          <w:rFonts w:cstheme="minorHAnsi"/>
          <w:sz w:val="24"/>
          <w:szCs w:val="24"/>
        </w:rPr>
        <w:t xml:space="preserve"> </w:t>
      </w:r>
      <w:r w:rsidR="00C953E3">
        <w:rPr>
          <w:rFonts w:cstheme="minorHAnsi"/>
          <w:sz w:val="24"/>
          <w:szCs w:val="24"/>
        </w:rPr>
        <w:tab/>
      </w:r>
      <w:r w:rsidRPr="00D70710">
        <w:rPr>
          <w:rFonts w:cstheme="minorHAnsi"/>
          <w:sz w:val="24"/>
          <w:szCs w:val="24"/>
        </w:rPr>
        <w:t>Povećanje se iskazuje kroz poziciju pod nazivom „</w:t>
      </w:r>
      <w:r w:rsidRPr="00D70710">
        <w:rPr>
          <w:rFonts w:cstheme="minorHAnsi"/>
          <w:i/>
          <w:iCs/>
          <w:sz w:val="24"/>
          <w:szCs w:val="24"/>
        </w:rPr>
        <w:t xml:space="preserve">Dodatna ulaganja na građevinskim objektima“. </w:t>
      </w:r>
      <w:r w:rsidRPr="00D70710">
        <w:rPr>
          <w:rFonts w:cstheme="minorHAnsi"/>
          <w:sz w:val="24"/>
          <w:szCs w:val="24"/>
        </w:rPr>
        <w:t>Prvotno planirana sredstva na ovoj poziciji su već u cijelosti utrošena</w:t>
      </w:r>
      <w:r w:rsidR="0042111F">
        <w:rPr>
          <w:rFonts w:cstheme="minorHAnsi"/>
          <w:sz w:val="24"/>
          <w:szCs w:val="24"/>
        </w:rPr>
        <w:t xml:space="preserve"> </w:t>
      </w:r>
      <w:r w:rsidRPr="00D70710">
        <w:rPr>
          <w:rFonts w:cstheme="minorHAnsi"/>
          <w:sz w:val="24"/>
          <w:szCs w:val="24"/>
        </w:rPr>
        <w:t xml:space="preserve">te je potrebno planirati sredstva nužna do kraja tekuće godine. Kroz ovu poziciju je do sad plaćena izrada geodetske podloge nužne za projektiranje rekonstrukcije ceste od državne ceste D47 do centra naselja </w:t>
      </w:r>
      <w:proofErr w:type="spellStart"/>
      <w:r w:rsidRPr="00D70710">
        <w:rPr>
          <w:rFonts w:cstheme="minorHAnsi"/>
          <w:sz w:val="24"/>
          <w:szCs w:val="24"/>
        </w:rPr>
        <w:t>Kričke</w:t>
      </w:r>
      <w:proofErr w:type="spellEnd"/>
      <w:r w:rsidRPr="00D70710">
        <w:rPr>
          <w:rFonts w:cstheme="minorHAnsi"/>
          <w:sz w:val="24"/>
          <w:szCs w:val="24"/>
        </w:rPr>
        <w:t xml:space="preserve">, zatim izrada parcelacijskog elaborata kojim su odvojene dvije čestice u Potočnoj ulici koje će se dati u najam, izrada geodetske podloge nužne kod izmjene glavnog projekta nogostupa u </w:t>
      </w:r>
      <w:proofErr w:type="spellStart"/>
      <w:r w:rsidRPr="00D70710">
        <w:rPr>
          <w:rFonts w:cstheme="minorHAnsi"/>
          <w:sz w:val="24"/>
          <w:szCs w:val="24"/>
        </w:rPr>
        <w:t>Bročicama</w:t>
      </w:r>
      <w:proofErr w:type="spellEnd"/>
      <w:r w:rsidRPr="00D70710">
        <w:rPr>
          <w:rFonts w:cstheme="minorHAnsi"/>
          <w:sz w:val="24"/>
          <w:szCs w:val="24"/>
        </w:rPr>
        <w:t xml:space="preserve">, izrada geodetske podloge potrebne kod projektiranja ceste prema groblju u Voćarici i izrada geodetskog elaborata temeljem kojeg je izvršen upis rekonstruirane i dograđene mrtvačnice u Starom Grabovcu u katastar i zemljišnu knjigu. </w:t>
      </w:r>
    </w:p>
    <w:p w14:paraId="587EACEC" w14:textId="77777777" w:rsidR="00C953E3" w:rsidRPr="00D70710" w:rsidRDefault="00C953E3" w:rsidP="00C953E3">
      <w:pPr>
        <w:spacing w:line="276" w:lineRule="auto"/>
        <w:jc w:val="both"/>
        <w:rPr>
          <w:rFonts w:cstheme="minorHAnsi"/>
          <w:sz w:val="24"/>
          <w:szCs w:val="24"/>
        </w:rPr>
      </w:pPr>
    </w:p>
    <w:p w14:paraId="1B01252D" w14:textId="65BAF050" w:rsidR="00120F12" w:rsidRPr="00D70710" w:rsidRDefault="00120F12" w:rsidP="00D70710">
      <w:pPr>
        <w:jc w:val="both"/>
        <w:rPr>
          <w:rFonts w:cstheme="minorHAnsi"/>
          <w:b/>
          <w:sz w:val="24"/>
          <w:szCs w:val="24"/>
        </w:rPr>
      </w:pPr>
      <w:r w:rsidRPr="00D70710">
        <w:rPr>
          <w:rFonts w:cstheme="minorHAnsi"/>
          <w:b/>
          <w:sz w:val="24"/>
          <w:szCs w:val="24"/>
        </w:rPr>
        <w:lastRenderedPageBreak/>
        <w:t xml:space="preserve">3.3.2. Kapitalni projekt 1023 K100002 Klaster kulture na temeljima kulturne baštine </w:t>
      </w:r>
      <w:proofErr w:type="spellStart"/>
      <w:r w:rsidRPr="00D70710">
        <w:rPr>
          <w:rFonts w:cstheme="minorHAnsi"/>
          <w:b/>
          <w:sz w:val="24"/>
          <w:szCs w:val="24"/>
        </w:rPr>
        <w:t>pov</w:t>
      </w:r>
      <w:proofErr w:type="spellEnd"/>
      <w:r w:rsidRPr="00D70710">
        <w:rPr>
          <w:rFonts w:cstheme="minorHAnsi"/>
          <w:b/>
          <w:sz w:val="24"/>
          <w:szCs w:val="24"/>
        </w:rPr>
        <w:t xml:space="preserve">. jezgre Grada Novske </w:t>
      </w:r>
    </w:p>
    <w:p w14:paraId="15FBE3A7" w14:textId="7347E38D"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povećavaju se za iznos od 10.000,00 </w:t>
      </w:r>
      <w:r w:rsidR="0042111F">
        <w:rPr>
          <w:rFonts w:cstheme="minorHAnsi"/>
          <w:sz w:val="24"/>
          <w:szCs w:val="24"/>
        </w:rPr>
        <w:t>eura</w:t>
      </w:r>
      <w:r w:rsidRPr="00D70710">
        <w:rPr>
          <w:rFonts w:cstheme="minorHAnsi"/>
          <w:sz w:val="24"/>
          <w:szCs w:val="24"/>
        </w:rPr>
        <w:t xml:space="preserve"> i sada iznose 2.169.914,00 </w:t>
      </w:r>
      <w:r w:rsidR="0042111F">
        <w:rPr>
          <w:rFonts w:cstheme="minorHAnsi"/>
          <w:sz w:val="24"/>
          <w:szCs w:val="24"/>
        </w:rPr>
        <w:t>eura</w:t>
      </w:r>
      <w:r w:rsidRPr="00D70710">
        <w:rPr>
          <w:rFonts w:cstheme="minorHAnsi"/>
          <w:sz w:val="24"/>
          <w:szCs w:val="24"/>
        </w:rPr>
        <w:t>.</w:t>
      </w:r>
    </w:p>
    <w:p w14:paraId="0ED9C768" w14:textId="27172EEB" w:rsidR="0042111F" w:rsidRPr="00D70710" w:rsidRDefault="00120F12" w:rsidP="00C953E3">
      <w:pPr>
        <w:spacing w:line="276" w:lineRule="auto"/>
        <w:jc w:val="both"/>
        <w:rPr>
          <w:rFonts w:cstheme="minorHAnsi"/>
          <w:sz w:val="24"/>
          <w:szCs w:val="24"/>
        </w:rPr>
      </w:pPr>
      <w:r w:rsidRPr="00D70710">
        <w:rPr>
          <w:rFonts w:cstheme="minorHAnsi"/>
          <w:sz w:val="24"/>
          <w:szCs w:val="24"/>
        </w:rPr>
        <w:t xml:space="preserve"> Povećanje se iskazuje kroz novonastalu poziciju pod nazivom „</w:t>
      </w:r>
      <w:r w:rsidRPr="00D70710">
        <w:rPr>
          <w:rFonts w:cstheme="minorHAnsi"/>
          <w:i/>
          <w:iCs/>
          <w:sz w:val="24"/>
          <w:szCs w:val="24"/>
        </w:rPr>
        <w:t xml:space="preserve">Telefonska centrala“ </w:t>
      </w:r>
      <w:r w:rsidRPr="00D70710">
        <w:rPr>
          <w:rFonts w:cstheme="minorHAnsi"/>
          <w:sz w:val="24"/>
          <w:szCs w:val="24"/>
        </w:rPr>
        <w:t xml:space="preserve">planiranoj u iznosu od 10.000,00 </w:t>
      </w:r>
      <w:r w:rsidR="0042111F">
        <w:rPr>
          <w:rFonts w:cstheme="minorHAnsi"/>
          <w:sz w:val="24"/>
          <w:szCs w:val="24"/>
        </w:rPr>
        <w:t>eura</w:t>
      </w:r>
      <w:r w:rsidRPr="00D70710">
        <w:rPr>
          <w:rFonts w:cstheme="minorHAnsi"/>
          <w:sz w:val="24"/>
          <w:szCs w:val="24"/>
        </w:rPr>
        <w:t xml:space="preserve">. Kao što se iz samog naziva vidi, ovim sredstvima će se platiti ugradnja telefonske centrale u Hotel </w:t>
      </w:r>
      <w:proofErr w:type="spellStart"/>
      <w:r w:rsidRPr="00D70710">
        <w:rPr>
          <w:rFonts w:cstheme="minorHAnsi"/>
          <w:sz w:val="24"/>
          <w:szCs w:val="24"/>
        </w:rPr>
        <w:t>Knopp</w:t>
      </w:r>
      <w:proofErr w:type="spellEnd"/>
      <w:r w:rsidRPr="00D70710">
        <w:rPr>
          <w:rFonts w:cstheme="minorHAnsi"/>
          <w:sz w:val="24"/>
          <w:szCs w:val="24"/>
        </w:rPr>
        <w:t>.</w:t>
      </w:r>
    </w:p>
    <w:p w14:paraId="4004A305" w14:textId="4FA21D01" w:rsidR="00120F12" w:rsidRPr="00D70710" w:rsidRDefault="00120F12" w:rsidP="00D70710">
      <w:pPr>
        <w:jc w:val="both"/>
        <w:rPr>
          <w:rFonts w:cstheme="minorHAnsi"/>
          <w:b/>
          <w:sz w:val="24"/>
          <w:szCs w:val="24"/>
        </w:rPr>
      </w:pPr>
      <w:r w:rsidRPr="00D70710">
        <w:rPr>
          <w:rFonts w:cstheme="minorHAnsi"/>
          <w:b/>
          <w:sz w:val="24"/>
          <w:szCs w:val="24"/>
        </w:rPr>
        <w:t xml:space="preserve">3.3.3. Kapitalni projekt 1023 K100004 Kulturni centar za mlade </w:t>
      </w:r>
      <w:proofErr w:type="spellStart"/>
      <w:r w:rsidRPr="00D70710">
        <w:rPr>
          <w:rFonts w:cstheme="minorHAnsi"/>
          <w:b/>
          <w:sz w:val="24"/>
          <w:szCs w:val="24"/>
        </w:rPr>
        <w:t>Jazavica</w:t>
      </w:r>
      <w:proofErr w:type="spellEnd"/>
    </w:p>
    <w:p w14:paraId="50C553DE" w14:textId="4110086F"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povećavaju se za iznos od 34.000,00 </w:t>
      </w:r>
      <w:r w:rsidR="0042111F">
        <w:rPr>
          <w:rFonts w:cstheme="minorHAnsi"/>
          <w:sz w:val="24"/>
          <w:szCs w:val="24"/>
        </w:rPr>
        <w:t>eura</w:t>
      </w:r>
      <w:r w:rsidRPr="00D70710">
        <w:rPr>
          <w:rFonts w:cstheme="minorHAnsi"/>
          <w:sz w:val="24"/>
          <w:szCs w:val="24"/>
        </w:rPr>
        <w:t xml:space="preserve"> i sada iznose 40.000,00 </w:t>
      </w:r>
      <w:r w:rsidR="0042111F">
        <w:rPr>
          <w:rFonts w:cstheme="minorHAnsi"/>
          <w:sz w:val="24"/>
          <w:szCs w:val="24"/>
        </w:rPr>
        <w:t>eura</w:t>
      </w:r>
      <w:r w:rsidRPr="00D70710">
        <w:rPr>
          <w:rFonts w:cstheme="minorHAnsi"/>
          <w:sz w:val="24"/>
          <w:szCs w:val="24"/>
        </w:rPr>
        <w:t>.</w:t>
      </w:r>
      <w:r w:rsidR="00445549" w:rsidRPr="00D70710">
        <w:rPr>
          <w:rFonts w:cstheme="minorHAnsi"/>
          <w:sz w:val="24"/>
          <w:szCs w:val="24"/>
        </w:rPr>
        <w:t xml:space="preserve"> </w:t>
      </w:r>
      <w:r w:rsidRPr="00D70710">
        <w:rPr>
          <w:rFonts w:cstheme="minorHAnsi"/>
          <w:sz w:val="24"/>
          <w:szCs w:val="24"/>
        </w:rPr>
        <w:t xml:space="preserve">Ovim sredstvima će se platiti uređenje dvorišta i okoliša centra, izgraditi pješačke staze, parkiralište i sl. </w:t>
      </w:r>
    </w:p>
    <w:p w14:paraId="5B8C26EE" w14:textId="172DD272" w:rsidR="00120F12" w:rsidRPr="00D70710" w:rsidRDefault="00120F12" w:rsidP="00D70710">
      <w:pPr>
        <w:jc w:val="both"/>
        <w:rPr>
          <w:rFonts w:cstheme="minorHAnsi"/>
          <w:b/>
          <w:sz w:val="24"/>
          <w:szCs w:val="24"/>
        </w:rPr>
      </w:pPr>
      <w:r w:rsidRPr="00D70710">
        <w:rPr>
          <w:rFonts w:cstheme="minorHAnsi"/>
          <w:b/>
          <w:sz w:val="24"/>
          <w:szCs w:val="24"/>
        </w:rPr>
        <w:t xml:space="preserve">3.3.4. Kapitalni projekt 1023 K100022 Ulaganja u dječje vrtiće </w:t>
      </w:r>
    </w:p>
    <w:p w14:paraId="509DDDFB" w14:textId="28C88DE7"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smanjuju se za iznos od 3.972,00 </w:t>
      </w:r>
      <w:r w:rsidR="0042111F">
        <w:rPr>
          <w:rFonts w:cstheme="minorHAnsi"/>
          <w:sz w:val="24"/>
          <w:szCs w:val="24"/>
        </w:rPr>
        <w:t>eura</w:t>
      </w:r>
      <w:r w:rsidRPr="00D70710">
        <w:rPr>
          <w:rFonts w:cstheme="minorHAnsi"/>
          <w:sz w:val="24"/>
          <w:szCs w:val="24"/>
        </w:rPr>
        <w:t xml:space="preserve"> i sada iznose 35.756,00 </w:t>
      </w:r>
      <w:r w:rsidR="0042111F">
        <w:rPr>
          <w:rFonts w:cstheme="minorHAnsi"/>
          <w:sz w:val="24"/>
          <w:szCs w:val="24"/>
        </w:rPr>
        <w:t>eura</w:t>
      </w:r>
      <w:r w:rsidRPr="00D70710">
        <w:rPr>
          <w:rFonts w:cstheme="minorHAnsi"/>
          <w:sz w:val="24"/>
          <w:szCs w:val="24"/>
        </w:rPr>
        <w:t xml:space="preserve">. Ovim smanjenjem se vrši usklađenje sa stvarnim troškom izgradnje sjenice i pratećih klupa u dvorištu Dječjeg vrtića </w:t>
      </w:r>
      <w:proofErr w:type="spellStart"/>
      <w:r w:rsidRPr="00D70710">
        <w:rPr>
          <w:rFonts w:cstheme="minorHAnsi"/>
          <w:sz w:val="24"/>
          <w:szCs w:val="24"/>
        </w:rPr>
        <w:t>Stribor</w:t>
      </w:r>
      <w:proofErr w:type="spellEnd"/>
      <w:r w:rsidRPr="00D70710">
        <w:rPr>
          <w:rFonts w:cstheme="minorHAnsi"/>
          <w:sz w:val="24"/>
          <w:szCs w:val="24"/>
        </w:rPr>
        <w:t>.</w:t>
      </w:r>
    </w:p>
    <w:p w14:paraId="34B85CE5" w14:textId="0216CBEC" w:rsidR="00120F12" w:rsidRPr="00D70710" w:rsidRDefault="00120F12" w:rsidP="00D70710">
      <w:pPr>
        <w:jc w:val="both"/>
        <w:rPr>
          <w:rFonts w:cstheme="minorHAnsi"/>
          <w:b/>
          <w:sz w:val="24"/>
          <w:szCs w:val="24"/>
        </w:rPr>
      </w:pPr>
      <w:r w:rsidRPr="00D70710">
        <w:rPr>
          <w:rFonts w:cstheme="minorHAnsi"/>
          <w:b/>
          <w:sz w:val="24"/>
          <w:szCs w:val="24"/>
        </w:rPr>
        <w:t>3.4. Program 1024 ODRŽAVANJE OBJEKATA I UREĐAJA KOMUNALNE INFRASTRUKTURE</w:t>
      </w:r>
    </w:p>
    <w:p w14:paraId="214473D0" w14:textId="3F99CCC4" w:rsidR="00120F12" w:rsidRPr="00D70710" w:rsidRDefault="00120F12" w:rsidP="00D70710">
      <w:pPr>
        <w:jc w:val="both"/>
        <w:rPr>
          <w:rFonts w:cstheme="minorHAnsi"/>
          <w:b/>
          <w:sz w:val="24"/>
          <w:szCs w:val="24"/>
        </w:rPr>
      </w:pPr>
      <w:r w:rsidRPr="00D70710">
        <w:rPr>
          <w:rFonts w:cstheme="minorHAnsi"/>
          <w:b/>
          <w:sz w:val="24"/>
          <w:szCs w:val="24"/>
        </w:rPr>
        <w:t>3.4.1. Aktivnost 1024 A100001 Održavanje javnih površina</w:t>
      </w:r>
    </w:p>
    <w:p w14:paraId="5A1BAE34" w14:textId="0A740336"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ove aktivnosti povećavaju se za iznos od 200.000,00 </w:t>
      </w:r>
      <w:r w:rsidR="0042111F">
        <w:rPr>
          <w:rFonts w:cstheme="minorHAnsi"/>
          <w:sz w:val="24"/>
          <w:szCs w:val="24"/>
        </w:rPr>
        <w:t>eura</w:t>
      </w:r>
      <w:r w:rsidRPr="00D70710">
        <w:rPr>
          <w:rFonts w:cstheme="minorHAnsi"/>
          <w:sz w:val="24"/>
          <w:szCs w:val="24"/>
        </w:rPr>
        <w:t xml:space="preserve"> i sada iznose 673.000,00 </w:t>
      </w:r>
      <w:r w:rsidR="0042111F">
        <w:rPr>
          <w:rFonts w:cstheme="minorHAnsi"/>
          <w:sz w:val="24"/>
          <w:szCs w:val="24"/>
        </w:rPr>
        <w:t>eura</w:t>
      </w:r>
      <w:r w:rsidRPr="00D70710">
        <w:rPr>
          <w:rFonts w:cstheme="minorHAnsi"/>
          <w:sz w:val="24"/>
          <w:szCs w:val="24"/>
        </w:rPr>
        <w:t xml:space="preserve">. </w:t>
      </w:r>
    </w:p>
    <w:p w14:paraId="069062D0" w14:textId="0A513F3E"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Povećanjem se osiguravaju sredstva nužna za redovno održavanje javnih površina do kraja tekuće godine. Povećanje je nužno jer su prvotno planirana sredstva već gotovo u cijelosti utrošena.</w:t>
      </w:r>
    </w:p>
    <w:p w14:paraId="597655D3" w14:textId="69F3F54D" w:rsidR="00120F12" w:rsidRPr="00D70710" w:rsidRDefault="00120F12" w:rsidP="00D70710">
      <w:pPr>
        <w:jc w:val="both"/>
        <w:rPr>
          <w:rFonts w:cstheme="minorHAnsi"/>
          <w:b/>
          <w:sz w:val="24"/>
          <w:szCs w:val="24"/>
        </w:rPr>
      </w:pPr>
      <w:r w:rsidRPr="00D70710">
        <w:rPr>
          <w:rFonts w:cstheme="minorHAnsi"/>
          <w:b/>
          <w:sz w:val="24"/>
          <w:szCs w:val="24"/>
        </w:rPr>
        <w:t>3.4.2. Aktivnost 1024 A100003 Održavanje javne rasvjete</w:t>
      </w:r>
    </w:p>
    <w:p w14:paraId="53F39EE5" w14:textId="4E4EED15"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ove aktivnosti povećavaju se za iznos od 35.000,00 </w:t>
      </w:r>
      <w:r w:rsidR="0042111F">
        <w:rPr>
          <w:rFonts w:cstheme="minorHAnsi"/>
          <w:sz w:val="24"/>
          <w:szCs w:val="24"/>
        </w:rPr>
        <w:t>eura</w:t>
      </w:r>
      <w:r w:rsidRPr="00D70710">
        <w:rPr>
          <w:rFonts w:cstheme="minorHAnsi"/>
          <w:sz w:val="24"/>
          <w:szCs w:val="24"/>
        </w:rPr>
        <w:t xml:space="preserve"> i sada iznose 75.000,00</w:t>
      </w:r>
      <w:r w:rsidR="0042111F">
        <w:rPr>
          <w:rFonts w:cstheme="minorHAnsi"/>
          <w:sz w:val="24"/>
          <w:szCs w:val="24"/>
        </w:rPr>
        <w:t xml:space="preserve"> eura</w:t>
      </w:r>
      <w:r w:rsidRPr="00D70710">
        <w:rPr>
          <w:rFonts w:cstheme="minorHAnsi"/>
          <w:sz w:val="24"/>
          <w:szCs w:val="24"/>
        </w:rPr>
        <w:t>. Kao i kod javnih površina i ovim povećanjem se osiguravaju sredstva nužna za redovno održavanje javne rasvjete do kraja tekuće godine. I ovdje su prvotno planirana sredstva već gotovo u cijelosti utrošena.</w:t>
      </w:r>
    </w:p>
    <w:p w14:paraId="244EA845" w14:textId="6081878C" w:rsidR="00120F12" w:rsidRPr="00D70710" w:rsidRDefault="00120F12" w:rsidP="00D70710">
      <w:pPr>
        <w:jc w:val="both"/>
        <w:rPr>
          <w:rFonts w:cstheme="minorHAnsi"/>
          <w:b/>
          <w:sz w:val="24"/>
          <w:szCs w:val="24"/>
        </w:rPr>
      </w:pPr>
      <w:r w:rsidRPr="00D70710">
        <w:rPr>
          <w:rFonts w:cstheme="minorHAnsi"/>
          <w:b/>
          <w:sz w:val="24"/>
          <w:szCs w:val="24"/>
        </w:rPr>
        <w:t>3.5. Program 1025 PROJEKTIRANJE I GRAĐENJE OBJEKATA I UREĐAJA KOMUNALNE INFRASTRUKTURE</w:t>
      </w:r>
    </w:p>
    <w:p w14:paraId="4B3BDF5B" w14:textId="6439FCB2" w:rsidR="00120F12" w:rsidRPr="00D70710" w:rsidRDefault="00120F12" w:rsidP="00D70710">
      <w:pPr>
        <w:jc w:val="both"/>
        <w:rPr>
          <w:rFonts w:cstheme="minorHAnsi"/>
          <w:b/>
          <w:sz w:val="24"/>
          <w:szCs w:val="24"/>
        </w:rPr>
      </w:pPr>
      <w:r w:rsidRPr="00D70710">
        <w:rPr>
          <w:rFonts w:cstheme="minorHAnsi"/>
          <w:b/>
          <w:sz w:val="24"/>
          <w:szCs w:val="24"/>
        </w:rPr>
        <w:t>3.5.1. Kapitalni projekt 1025 K100003 Poduzetnička zona Novska</w:t>
      </w:r>
    </w:p>
    <w:p w14:paraId="1020BD27" w14:textId="18F105AB"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smanjuju se za iznos od 644.550,00 </w:t>
      </w:r>
      <w:r w:rsidR="0042111F">
        <w:rPr>
          <w:rFonts w:cstheme="minorHAnsi"/>
          <w:sz w:val="24"/>
          <w:szCs w:val="24"/>
        </w:rPr>
        <w:t>eura</w:t>
      </w:r>
      <w:r w:rsidRPr="00D70710">
        <w:rPr>
          <w:rFonts w:cstheme="minorHAnsi"/>
          <w:sz w:val="24"/>
          <w:szCs w:val="24"/>
        </w:rPr>
        <w:t xml:space="preserve"> i sada iznose 1.793.135,00 </w:t>
      </w:r>
      <w:r w:rsidR="0042111F">
        <w:rPr>
          <w:rFonts w:cstheme="minorHAnsi"/>
          <w:sz w:val="24"/>
          <w:szCs w:val="24"/>
        </w:rPr>
        <w:t>eura</w:t>
      </w:r>
      <w:r w:rsidRPr="00D70710">
        <w:rPr>
          <w:rFonts w:cstheme="minorHAnsi"/>
          <w:sz w:val="24"/>
          <w:szCs w:val="24"/>
        </w:rPr>
        <w:t>.</w:t>
      </w:r>
      <w:r w:rsidR="00445549" w:rsidRPr="00D70710">
        <w:rPr>
          <w:rFonts w:cstheme="minorHAnsi"/>
          <w:sz w:val="24"/>
          <w:szCs w:val="24"/>
        </w:rPr>
        <w:t xml:space="preserve"> </w:t>
      </w:r>
      <w:r w:rsidRPr="00D70710">
        <w:rPr>
          <w:rFonts w:cstheme="minorHAnsi"/>
          <w:sz w:val="24"/>
          <w:szCs w:val="24"/>
        </w:rPr>
        <w:t xml:space="preserve">Smanjenje proizlazi iz odustajanja od gradnje odvojka I u tekućoj godini koji je bio planiran s 330.000,00 </w:t>
      </w:r>
      <w:r w:rsidR="0042111F">
        <w:rPr>
          <w:rFonts w:cstheme="minorHAnsi"/>
          <w:sz w:val="24"/>
          <w:szCs w:val="24"/>
        </w:rPr>
        <w:t xml:space="preserve">eura </w:t>
      </w:r>
      <w:r w:rsidRPr="00D70710">
        <w:rPr>
          <w:rFonts w:cstheme="minorHAnsi"/>
          <w:sz w:val="24"/>
          <w:szCs w:val="24"/>
        </w:rPr>
        <w:t>te usklađivanja troška sa stvarnim troškom ponuđenim kroz postupak javne nabave za radove</w:t>
      </w:r>
      <w:r w:rsidR="00445549" w:rsidRPr="00D70710">
        <w:rPr>
          <w:rFonts w:cstheme="minorHAnsi"/>
          <w:sz w:val="24"/>
          <w:szCs w:val="24"/>
        </w:rPr>
        <w:t xml:space="preserve"> </w:t>
      </w:r>
      <w:r w:rsidRPr="00D70710">
        <w:rPr>
          <w:rFonts w:cstheme="minorHAnsi"/>
          <w:sz w:val="24"/>
          <w:szCs w:val="24"/>
        </w:rPr>
        <w:t xml:space="preserve">izgradnje produžetka glavne prometnice </w:t>
      </w:r>
      <w:r w:rsidRPr="00D70710">
        <w:rPr>
          <w:rFonts w:cstheme="minorHAnsi"/>
          <w:sz w:val="24"/>
          <w:szCs w:val="24"/>
        </w:rPr>
        <w:lastRenderedPageBreak/>
        <w:t>kroz zonu u dužini 300 metara, izgradnje odvojka II i prateće infrastrukture uz obje prometnice i priključka kanalizacije na kolektor u Tomislavovoj ulici.</w:t>
      </w:r>
    </w:p>
    <w:p w14:paraId="08B05BE7" w14:textId="6BEA2D54" w:rsidR="00120F12" w:rsidRPr="00D70710" w:rsidRDefault="00120F12" w:rsidP="00D70710">
      <w:pPr>
        <w:jc w:val="both"/>
        <w:rPr>
          <w:rFonts w:cstheme="minorHAnsi"/>
          <w:b/>
          <w:sz w:val="24"/>
          <w:szCs w:val="24"/>
        </w:rPr>
      </w:pPr>
      <w:bookmarkStart w:id="7" w:name="_Hlk167203574"/>
      <w:r w:rsidRPr="00D70710">
        <w:rPr>
          <w:rFonts w:cstheme="minorHAnsi"/>
          <w:b/>
          <w:sz w:val="24"/>
          <w:szCs w:val="24"/>
        </w:rPr>
        <w:t>3.5.2. Kapitalni projekt 1025 K100004 Mrtvačnica u Voćarici</w:t>
      </w:r>
    </w:p>
    <w:p w14:paraId="70C267CF" w14:textId="6014345D"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povećavaju se za iznos od 510.000,00 </w:t>
      </w:r>
      <w:r w:rsidR="0042111F">
        <w:rPr>
          <w:rFonts w:cstheme="minorHAnsi"/>
          <w:sz w:val="24"/>
          <w:szCs w:val="24"/>
        </w:rPr>
        <w:t>eura</w:t>
      </w:r>
      <w:r w:rsidRPr="00D70710">
        <w:rPr>
          <w:rFonts w:cstheme="minorHAnsi"/>
          <w:sz w:val="24"/>
          <w:szCs w:val="24"/>
        </w:rPr>
        <w:t xml:space="preserve"> i sada iznose 6</w:t>
      </w:r>
      <w:r w:rsidR="00445549" w:rsidRPr="00D70710">
        <w:rPr>
          <w:rFonts w:cstheme="minorHAnsi"/>
          <w:sz w:val="24"/>
          <w:szCs w:val="24"/>
        </w:rPr>
        <w:t>23.750</w:t>
      </w:r>
      <w:r w:rsidRPr="00D70710">
        <w:rPr>
          <w:rFonts w:cstheme="minorHAnsi"/>
          <w:sz w:val="24"/>
          <w:szCs w:val="24"/>
        </w:rPr>
        <w:t xml:space="preserve">,00 </w:t>
      </w:r>
      <w:r w:rsidR="0042111F">
        <w:rPr>
          <w:rFonts w:cstheme="minorHAnsi"/>
          <w:sz w:val="24"/>
          <w:szCs w:val="24"/>
        </w:rPr>
        <w:t>eura</w:t>
      </w:r>
      <w:r w:rsidRPr="00D70710">
        <w:rPr>
          <w:rFonts w:cstheme="minorHAnsi"/>
          <w:sz w:val="24"/>
          <w:szCs w:val="24"/>
        </w:rPr>
        <w:t>.</w:t>
      </w:r>
    </w:p>
    <w:p w14:paraId="172CBFD0" w14:textId="68FFBA04" w:rsidR="0042111F" w:rsidRPr="00D70710" w:rsidRDefault="00120F12" w:rsidP="00C953E3">
      <w:pPr>
        <w:spacing w:line="276" w:lineRule="auto"/>
        <w:ind w:firstLine="708"/>
        <w:jc w:val="both"/>
        <w:rPr>
          <w:rFonts w:cstheme="minorHAnsi"/>
          <w:sz w:val="24"/>
          <w:szCs w:val="24"/>
        </w:rPr>
      </w:pPr>
      <w:r w:rsidRPr="00D70710">
        <w:rPr>
          <w:rFonts w:cstheme="minorHAnsi"/>
          <w:sz w:val="24"/>
          <w:szCs w:val="24"/>
        </w:rPr>
        <w:t>Ovim povećanjem vrši se usklađenje plana za iznosom iz projektantskog troškovnika temeljem koga će biti i proveden postupak javne nabave za radove na izgradnji oproštajnog trga, pristupne ceste i parkirališta na groblju u Voćarici.</w:t>
      </w:r>
    </w:p>
    <w:p w14:paraId="196A3773" w14:textId="03BF7A95" w:rsidR="00120F12" w:rsidRPr="00D70710" w:rsidRDefault="00120F12" w:rsidP="00D70710">
      <w:pPr>
        <w:jc w:val="both"/>
        <w:rPr>
          <w:rFonts w:cstheme="minorHAnsi"/>
          <w:b/>
          <w:sz w:val="24"/>
          <w:szCs w:val="24"/>
        </w:rPr>
      </w:pPr>
      <w:r w:rsidRPr="00D70710">
        <w:rPr>
          <w:rFonts w:cstheme="minorHAnsi"/>
          <w:b/>
          <w:sz w:val="24"/>
          <w:szCs w:val="24"/>
        </w:rPr>
        <w:t xml:space="preserve">3.5.3. Kapitalni projekt 1025 K100007 Nogostup </w:t>
      </w:r>
      <w:proofErr w:type="spellStart"/>
      <w:r w:rsidRPr="00D70710">
        <w:rPr>
          <w:rFonts w:cstheme="minorHAnsi"/>
          <w:b/>
          <w:sz w:val="24"/>
          <w:szCs w:val="24"/>
        </w:rPr>
        <w:t>Brestača</w:t>
      </w:r>
      <w:proofErr w:type="spellEnd"/>
      <w:r w:rsidRPr="00D70710">
        <w:rPr>
          <w:rFonts w:cstheme="minorHAnsi"/>
          <w:b/>
          <w:sz w:val="24"/>
          <w:szCs w:val="24"/>
        </w:rPr>
        <w:t xml:space="preserve"> – Nova Subocka</w:t>
      </w:r>
    </w:p>
    <w:p w14:paraId="1ADDF858" w14:textId="04FE048C"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smanjuju se za iznos od 45.040,00 </w:t>
      </w:r>
      <w:r w:rsidR="0042111F">
        <w:rPr>
          <w:rFonts w:cstheme="minorHAnsi"/>
          <w:sz w:val="24"/>
          <w:szCs w:val="24"/>
        </w:rPr>
        <w:t>eura</w:t>
      </w:r>
      <w:r w:rsidRPr="00D70710">
        <w:rPr>
          <w:rFonts w:cstheme="minorHAnsi"/>
          <w:sz w:val="24"/>
          <w:szCs w:val="24"/>
        </w:rPr>
        <w:t xml:space="preserve"> i sada iznose 4.960,00 </w:t>
      </w:r>
      <w:r w:rsidR="0042111F">
        <w:rPr>
          <w:rFonts w:cstheme="minorHAnsi"/>
          <w:sz w:val="24"/>
          <w:szCs w:val="24"/>
        </w:rPr>
        <w:t>eura</w:t>
      </w:r>
      <w:r w:rsidRPr="00D70710">
        <w:rPr>
          <w:rFonts w:cstheme="minorHAnsi"/>
          <w:sz w:val="24"/>
          <w:szCs w:val="24"/>
        </w:rPr>
        <w:t>.</w:t>
      </w:r>
    </w:p>
    <w:p w14:paraId="4B383A5A" w14:textId="63CE51CF" w:rsidR="00120F12" w:rsidRPr="00D70710" w:rsidRDefault="00120F12" w:rsidP="00C953E3">
      <w:pPr>
        <w:spacing w:line="276" w:lineRule="auto"/>
        <w:ind w:firstLine="708"/>
        <w:jc w:val="both"/>
        <w:rPr>
          <w:rFonts w:cstheme="minorHAnsi"/>
          <w:b/>
          <w:color w:val="0070C0"/>
          <w:sz w:val="24"/>
          <w:szCs w:val="24"/>
        </w:rPr>
      </w:pPr>
      <w:r w:rsidRPr="00D70710">
        <w:rPr>
          <w:rFonts w:cstheme="minorHAnsi"/>
          <w:sz w:val="24"/>
          <w:szCs w:val="24"/>
        </w:rPr>
        <w:t>Budući da se ova rekonstrukcija staze neće provoditi u tekućoj godini, sredstva su prenamijenjena u druge projekte. Preostali iznos će se koristiti po potrebi za hitne intervencije na održavanju postojeće staze.</w:t>
      </w:r>
    </w:p>
    <w:p w14:paraId="377EDE23" w14:textId="7D256E6D" w:rsidR="00120F12" w:rsidRPr="00D70710" w:rsidRDefault="00120F12" w:rsidP="00D70710">
      <w:pPr>
        <w:jc w:val="both"/>
        <w:rPr>
          <w:rFonts w:cstheme="minorHAnsi"/>
          <w:b/>
          <w:sz w:val="24"/>
          <w:szCs w:val="24"/>
        </w:rPr>
      </w:pPr>
      <w:r w:rsidRPr="00D70710">
        <w:rPr>
          <w:rFonts w:cstheme="minorHAnsi"/>
          <w:b/>
          <w:sz w:val="24"/>
          <w:szCs w:val="24"/>
        </w:rPr>
        <w:t xml:space="preserve">3.5.4. Kapitalni projekt 1025 K100024 Izgradnja ceste Radnička ulica u </w:t>
      </w:r>
      <w:proofErr w:type="spellStart"/>
      <w:r w:rsidRPr="00D70710">
        <w:rPr>
          <w:rFonts w:cstheme="minorHAnsi"/>
          <w:b/>
          <w:sz w:val="24"/>
          <w:szCs w:val="24"/>
        </w:rPr>
        <w:t>Novskoj</w:t>
      </w:r>
      <w:proofErr w:type="spellEnd"/>
      <w:r w:rsidRPr="00D70710">
        <w:rPr>
          <w:rFonts w:cstheme="minorHAnsi"/>
          <w:b/>
          <w:sz w:val="24"/>
          <w:szCs w:val="24"/>
        </w:rPr>
        <w:t xml:space="preserve"> – D47</w:t>
      </w:r>
    </w:p>
    <w:p w14:paraId="32717148" w14:textId="62801E5B"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povećavaju se za iznos od 2.803,00 </w:t>
      </w:r>
      <w:r w:rsidR="0042111F">
        <w:rPr>
          <w:rFonts w:cstheme="minorHAnsi"/>
          <w:sz w:val="24"/>
          <w:szCs w:val="24"/>
        </w:rPr>
        <w:t>eura</w:t>
      </w:r>
      <w:r w:rsidRPr="00D70710">
        <w:rPr>
          <w:rFonts w:cstheme="minorHAnsi"/>
          <w:sz w:val="24"/>
          <w:szCs w:val="24"/>
        </w:rPr>
        <w:t xml:space="preserve"> i sada iznose 12.428,00 </w:t>
      </w:r>
      <w:r w:rsidR="0042111F">
        <w:rPr>
          <w:rFonts w:cstheme="minorHAnsi"/>
          <w:sz w:val="24"/>
          <w:szCs w:val="24"/>
        </w:rPr>
        <w:t>eura</w:t>
      </w:r>
      <w:r w:rsidRPr="00D70710">
        <w:rPr>
          <w:rFonts w:cstheme="minorHAnsi"/>
          <w:sz w:val="24"/>
          <w:szCs w:val="24"/>
        </w:rPr>
        <w:t>.</w:t>
      </w:r>
      <w:r w:rsidR="00445549" w:rsidRPr="00D70710">
        <w:rPr>
          <w:rFonts w:cstheme="minorHAnsi"/>
          <w:sz w:val="24"/>
          <w:szCs w:val="24"/>
        </w:rPr>
        <w:t xml:space="preserve"> </w:t>
      </w:r>
      <w:r w:rsidRPr="00D70710">
        <w:rPr>
          <w:rFonts w:cstheme="minorHAnsi"/>
          <w:sz w:val="24"/>
          <w:szCs w:val="24"/>
        </w:rPr>
        <w:t xml:space="preserve">Ovim povećanjem vrši se usklađenje sa preostalim troškom izrade projektne dokumentacije temeljem koje će se graditi predmetna prometnica. Do povećanja je došlo uslijed uvođenja dodatnih zahtjeva (uvođenje lijevog </w:t>
      </w:r>
      <w:proofErr w:type="spellStart"/>
      <w:r w:rsidRPr="00D70710">
        <w:rPr>
          <w:rFonts w:cstheme="minorHAnsi"/>
          <w:sz w:val="24"/>
          <w:szCs w:val="24"/>
        </w:rPr>
        <w:t>skretača</w:t>
      </w:r>
      <w:proofErr w:type="spellEnd"/>
      <w:r w:rsidRPr="00D70710">
        <w:rPr>
          <w:rFonts w:cstheme="minorHAnsi"/>
          <w:sz w:val="24"/>
          <w:szCs w:val="24"/>
        </w:rPr>
        <w:t xml:space="preserve"> na državnoj cesti), što je prouzročilo i povećan opseg radova na izradi projekata.</w:t>
      </w:r>
    </w:p>
    <w:bookmarkEnd w:id="7"/>
    <w:p w14:paraId="1F8577CB" w14:textId="0B3E38BB" w:rsidR="00120F12" w:rsidRPr="00D70710" w:rsidRDefault="00120F12" w:rsidP="00D70710">
      <w:pPr>
        <w:jc w:val="both"/>
        <w:rPr>
          <w:rFonts w:cstheme="minorHAnsi"/>
          <w:b/>
          <w:sz w:val="24"/>
          <w:szCs w:val="24"/>
        </w:rPr>
      </w:pPr>
      <w:r w:rsidRPr="00D70710">
        <w:rPr>
          <w:rFonts w:cstheme="minorHAnsi"/>
          <w:b/>
          <w:sz w:val="24"/>
          <w:szCs w:val="24"/>
        </w:rPr>
        <w:t>3.5.5. Kapitalni projekt 1025 K100031 Modernizacija javne rasvjete</w:t>
      </w:r>
    </w:p>
    <w:p w14:paraId="1381C55C" w14:textId="2BD0285F"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smanjuju se za iznos od 26.100,00 </w:t>
      </w:r>
      <w:r w:rsidR="0042111F">
        <w:rPr>
          <w:rFonts w:cstheme="minorHAnsi"/>
          <w:sz w:val="24"/>
          <w:szCs w:val="24"/>
        </w:rPr>
        <w:t>eura</w:t>
      </w:r>
      <w:r w:rsidRPr="00D70710">
        <w:rPr>
          <w:rFonts w:cstheme="minorHAnsi"/>
          <w:sz w:val="24"/>
          <w:szCs w:val="24"/>
        </w:rPr>
        <w:t xml:space="preserve"> i sada iznose 30.000,00 </w:t>
      </w:r>
      <w:r w:rsidR="0042111F">
        <w:rPr>
          <w:rFonts w:cstheme="minorHAnsi"/>
          <w:sz w:val="24"/>
          <w:szCs w:val="24"/>
        </w:rPr>
        <w:t>eura</w:t>
      </w:r>
      <w:r w:rsidRPr="00D70710">
        <w:rPr>
          <w:rFonts w:cstheme="minorHAnsi"/>
          <w:sz w:val="24"/>
          <w:szCs w:val="24"/>
        </w:rPr>
        <w:t>.</w:t>
      </w:r>
      <w:r w:rsidR="006145C3" w:rsidRPr="00D70710">
        <w:rPr>
          <w:rFonts w:cstheme="minorHAnsi"/>
          <w:sz w:val="24"/>
          <w:szCs w:val="24"/>
        </w:rPr>
        <w:t xml:space="preserve"> </w:t>
      </w:r>
      <w:r w:rsidRPr="00D70710">
        <w:rPr>
          <w:rFonts w:cstheme="minorHAnsi"/>
          <w:sz w:val="24"/>
          <w:szCs w:val="24"/>
        </w:rPr>
        <w:t>Ovim smanjenjem vrši se poravnanje sa stvarnim troškom izrade energetskog pregleda i projekta modernizacije javne rasvjete za grad Novsku i sva prigradska naselja.</w:t>
      </w:r>
    </w:p>
    <w:p w14:paraId="7F5F61A2" w14:textId="5AE7380D" w:rsidR="00120F12" w:rsidRPr="00D70710" w:rsidRDefault="00120F12" w:rsidP="00D70710">
      <w:pPr>
        <w:jc w:val="both"/>
        <w:rPr>
          <w:rFonts w:cstheme="minorHAnsi"/>
          <w:b/>
          <w:sz w:val="24"/>
          <w:szCs w:val="24"/>
        </w:rPr>
      </w:pPr>
      <w:r w:rsidRPr="00D70710">
        <w:rPr>
          <w:rFonts w:cstheme="minorHAnsi"/>
          <w:b/>
          <w:sz w:val="24"/>
          <w:szCs w:val="24"/>
        </w:rPr>
        <w:t>3.5.6. Kapitalni projekt 1025 K100042 Kružni tokovi Tomislavova – Matoševa i Tomislavova – A. Stepinca</w:t>
      </w:r>
    </w:p>
    <w:p w14:paraId="1D33A1A8" w14:textId="34BF3F58" w:rsidR="00120F12"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povećavaju se za iznos od 124.375,00 </w:t>
      </w:r>
      <w:r w:rsidR="0042111F">
        <w:rPr>
          <w:rFonts w:cstheme="minorHAnsi"/>
          <w:sz w:val="24"/>
          <w:szCs w:val="24"/>
        </w:rPr>
        <w:t>eura</w:t>
      </w:r>
      <w:r w:rsidRPr="00D70710">
        <w:rPr>
          <w:rFonts w:cstheme="minorHAnsi"/>
          <w:sz w:val="24"/>
          <w:szCs w:val="24"/>
        </w:rPr>
        <w:t xml:space="preserve"> i sada iznose 265.813,00 </w:t>
      </w:r>
      <w:r w:rsidR="0042111F">
        <w:rPr>
          <w:rFonts w:cstheme="minorHAnsi"/>
          <w:sz w:val="24"/>
          <w:szCs w:val="24"/>
        </w:rPr>
        <w:t>eura</w:t>
      </w:r>
      <w:r w:rsidRPr="00D70710">
        <w:rPr>
          <w:rFonts w:cstheme="minorHAnsi"/>
          <w:sz w:val="24"/>
          <w:szCs w:val="24"/>
        </w:rPr>
        <w:t>.</w:t>
      </w:r>
      <w:r w:rsidR="006145C3" w:rsidRPr="00D70710">
        <w:rPr>
          <w:rFonts w:cstheme="minorHAnsi"/>
          <w:sz w:val="24"/>
          <w:szCs w:val="24"/>
        </w:rPr>
        <w:t xml:space="preserve"> </w:t>
      </w:r>
      <w:r w:rsidRPr="00D70710">
        <w:rPr>
          <w:rFonts w:cstheme="minorHAnsi"/>
          <w:sz w:val="24"/>
          <w:szCs w:val="24"/>
        </w:rPr>
        <w:t>Ovom izmjenom se usklađuje planirani iznos s očekivanim stvarnim troškom na izgradnji predmetnih kružnih tokova. Županijska uprava za ceste je kao nositelj investicije izradila projektantske troškovnike i temeljem njih se vrši ova izmjena. Grad Novska će sufinancirati izgradnju u 50% iznosu.</w:t>
      </w:r>
    </w:p>
    <w:p w14:paraId="10E70551" w14:textId="77777777" w:rsidR="00C953E3" w:rsidRDefault="00C953E3" w:rsidP="00C953E3">
      <w:pPr>
        <w:spacing w:line="276" w:lineRule="auto"/>
        <w:ind w:firstLine="708"/>
        <w:jc w:val="both"/>
        <w:rPr>
          <w:rFonts w:cstheme="minorHAnsi"/>
          <w:sz w:val="24"/>
          <w:szCs w:val="24"/>
        </w:rPr>
      </w:pPr>
    </w:p>
    <w:p w14:paraId="35011894" w14:textId="77777777" w:rsidR="00C953E3" w:rsidRPr="00D70710" w:rsidRDefault="00C953E3" w:rsidP="00C953E3">
      <w:pPr>
        <w:spacing w:line="276" w:lineRule="auto"/>
        <w:ind w:firstLine="708"/>
        <w:jc w:val="both"/>
        <w:rPr>
          <w:rFonts w:cstheme="minorHAnsi"/>
          <w:sz w:val="24"/>
          <w:szCs w:val="24"/>
        </w:rPr>
      </w:pPr>
    </w:p>
    <w:p w14:paraId="4357E114" w14:textId="4104BE1A" w:rsidR="00120F12" w:rsidRPr="00D70710" w:rsidRDefault="00120F12" w:rsidP="00D70710">
      <w:pPr>
        <w:jc w:val="both"/>
        <w:rPr>
          <w:rFonts w:cstheme="minorHAnsi"/>
          <w:b/>
          <w:sz w:val="24"/>
          <w:szCs w:val="24"/>
        </w:rPr>
      </w:pPr>
      <w:r w:rsidRPr="00D70710">
        <w:rPr>
          <w:rFonts w:cstheme="minorHAnsi"/>
          <w:b/>
          <w:sz w:val="24"/>
          <w:szCs w:val="24"/>
        </w:rPr>
        <w:lastRenderedPageBreak/>
        <w:t>3.6. Program 1026 ZAŠTITA OKOLIŠA</w:t>
      </w:r>
    </w:p>
    <w:p w14:paraId="68620FC8" w14:textId="6DFDB758" w:rsidR="00120F12" w:rsidRPr="00D70710" w:rsidRDefault="00120F12" w:rsidP="00D70710">
      <w:pPr>
        <w:jc w:val="both"/>
        <w:rPr>
          <w:rFonts w:cstheme="minorHAnsi"/>
          <w:b/>
          <w:sz w:val="24"/>
          <w:szCs w:val="24"/>
        </w:rPr>
      </w:pPr>
      <w:r w:rsidRPr="00D70710">
        <w:rPr>
          <w:rFonts w:cstheme="minorHAnsi"/>
          <w:b/>
          <w:sz w:val="24"/>
          <w:szCs w:val="24"/>
        </w:rPr>
        <w:t>3.6.1. Aktivnost 1028 A100001 Poticanje razvoja svijesti o zaštiti okoliša</w:t>
      </w:r>
    </w:p>
    <w:p w14:paraId="0E02C8C9" w14:textId="0B29D6B4" w:rsidR="0042111F"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povećavaju se za iznos od 11.843,00 </w:t>
      </w:r>
      <w:r w:rsidR="0042111F">
        <w:rPr>
          <w:rFonts w:cstheme="minorHAnsi"/>
          <w:sz w:val="24"/>
          <w:szCs w:val="24"/>
        </w:rPr>
        <w:t>eura</w:t>
      </w:r>
      <w:r w:rsidRPr="00D70710">
        <w:rPr>
          <w:rFonts w:cstheme="minorHAnsi"/>
          <w:sz w:val="24"/>
          <w:szCs w:val="24"/>
        </w:rPr>
        <w:t xml:space="preserve"> te sada iznose 171.873,00 </w:t>
      </w:r>
      <w:r w:rsidR="0042111F">
        <w:rPr>
          <w:rFonts w:cstheme="minorHAnsi"/>
          <w:sz w:val="24"/>
          <w:szCs w:val="24"/>
        </w:rPr>
        <w:t>eura</w:t>
      </w:r>
      <w:r w:rsidRPr="00D70710">
        <w:rPr>
          <w:rFonts w:cstheme="minorHAnsi"/>
          <w:sz w:val="24"/>
          <w:szCs w:val="24"/>
        </w:rPr>
        <w:t>. Ovim povećanjem se osiguravaju sredstva za provedbu edukacije s temom “</w:t>
      </w:r>
      <w:proofErr w:type="spellStart"/>
      <w:r w:rsidRPr="00D70710">
        <w:rPr>
          <w:rFonts w:cstheme="minorHAnsi"/>
          <w:sz w:val="24"/>
          <w:szCs w:val="24"/>
        </w:rPr>
        <w:t>Izobrazno</w:t>
      </w:r>
      <w:proofErr w:type="spellEnd"/>
      <w:r w:rsidRPr="00D70710">
        <w:rPr>
          <w:rFonts w:cstheme="minorHAnsi"/>
          <w:sz w:val="24"/>
          <w:szCs w:val="24"/>
        </w:rPr>
        <w:t xml:space="preserve"> informativne aktivnosti o gospodarenju otpadom“. Edukacija će se provesti u suradnji s Pučkim otvorenim učilištem Novska. Fond zaštite okoliša sufinancira ovu edukaciju s 8.000,00 </w:t>
      </w:r>
      <w:r w:rsidR="0042111F">
        <w:rPr>
          <w:rFonts w:cstheme="minorHAnsi"/>
          <w:sz w:val="24"/>
          <w:szCs w:val="24"/>
        </w:rPr>
        <w:t>eura</w:t>
      </w:r>
      <w:r w:rsidRPr="00D70710">
        <w:rPr>
          <w:rFonts w:cstheme="minorHAnsi"/>
          <w:sz w:val="24"/>
          <w:szCs w:val="24"/>
        </w:rPr>
        <w:t>.</w:t>
      </w:r>
    </w:p>
    <w:p w14:paraId="073BC5B2" w14:textId="5FFBD84F" w:rsidR="00120F12" w:rsidRPr="00D70710" w:rsidRDefault="00120F12" w:rsidP="00D70710">
      <w:pPr>
        <w:jc w:val="both"/>
        <w:rPr>
          <w:rFonts w:cstheme="minorHAnsi"/>
          <w:b/>
          <w:sz w:val="24"/>
          <w:szCs w:val="24"/>
        </w:rPr>
      </w:pPr>
      <w:r w:rsidRPr="00D70710">
        <w:rPr>
          <w:rFonts w:cstheme="minorHAnsi"/>
          <w:b/>
          <w:sz w:val="24"/>
          <w:szCs w:val="24"/>
        </w:rPr>
        <w:t>3.7. Program 1028 PROSTORNO UREĐENJE I UNAPREĐENJE STANOVANJA</w:t>
      </w:r>
    </w:p>
    <w:p w14:paraId="1CFE4139" w14:textId="1BDD745B" w:rsidR="00120F12" w:rsidRPr="00D70710" w:rsidRDefault="00120F12" w:rsidP="00D70710">
      <w:pPr>
        <w:jc w:val="both"/>
        <w:rPr>
          <w:rFonts w:cstheme="minorHAnsi"/>
          <w:b/>
          <w:sz w:val="24"/>
          <w:szCs w:val="24"/>
        </w:rPr>
      </w:pPr>
      <w:r w:rsidRPr="00D70710">
        <w:rPr>
          <w:rFonts w:cstheme="minorHAnsi"/>
          <w:b/>
          <w:sz w:val="24"/>
          <w:szCs w:val="24"/>
        </w:rPr>
        <w:t>3.7.1. Tekući projekt 1028 T100002 Prostorno – planska dokumentacija</w:t>
      </w:r>
    </w:p>
    <w:p w14:paraId="08706B5B" w14:textId="6C62D31F"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ovog projekta povećavaju se za iznos od 663,00 </w:t>
      </w:r>
      <w:r w:rsidR="0042111F">
        <w:rPr>
          <w:rFonts w:cstheme="minorHAnsi"/>
          <w:sz w:val="24"/>
          <w:szCs w:val="24"/>
        </w:rPr>
        <w:t>eura</w:t>
      </w:r>
      <w:r w:rsidRPr="00D70710">
        <w:rPr>
          <w:rFonts w:cstheme="minorHAnsi"/>
          <w:sz w:val="24"/>
          <w:szCs w:val="24"/>
        </w:rPr>
        <w:t xml:space="preserve"> te sada iznose 123.689,00 </w:t>
      </w:r>
      <w:r w:rsidR="0042111F">
        <w:rPr>
          <w:rFonts w:cstheme="minorHAnsi"/>
          <w:sz w:val="24"/>
          <w:szCs w:val="24"/>
        </w:rPr>
        <w:t>eura</w:t>
      </w:r>
      <w:r w:rsidRPr="00D70710">
        <w:rPr>
          <w:rFonts w:cstheme="minorHAnsi"/>
          <w:sz w:val="24"/>
          <w:szCs w:val="24"/>
        </w:rPr>
        <w:t>. Povećanje nastaje na poziciji pod nazivom „Strategija zelene urbane opreme“ i njime se vrši usklađenje sa stvarnim troškom izrade ovog strateškog dokumenta.</w:t>
      </w:r>
    </w:p>
    <w:p w14:paraId="51FE7754" w14:textId="57BFFFA5" w:rsidR="00120F12" w:rsidRPr="00D70710" w:rsidRDefault="00120F12" w:rsidP="00D70710">
      <w:pPr>
        <w:jc w:val="both"/>
        <w:rPr>
          <w:rFonts w:cstheme="minorHAnsi"/>
          <w:b/>
          <w:sz w:val="24"/>
          <w:szCs w:val="24"/>
        </w:rPr>
      </w:pPr>
      <w:r w:rsidRPr="00D70710">
        <w:rPr>
          <w:rFonts w:cstheme="minorHAnsi"/>
          <w:b/>
          <w:sz w:val="24"/>
          <w:szCs w:val="24"/>
        </w:rPr>
        <w:t>3.8. Program 1037 SMART REVOLUTION NOVSKA</w:t>
      </w:r>
    </w:p>
    <w:p w14:paraId="42F4A457" w14:textId="7BBF3FB2" w:rsidR="00120F12" w:rsidRPr="00D70710" w:rsidRDefault="00120F12" w:rsidP="00D70710">
      <w:pPr>
        <w:jc w:val="both"/>
        <w:rPr>
          <w:rFonts w:cstheme="minorHAnsi"/>
          <w:b/>
          <w:sz w:val="24"/>
          <w:szCs w:val="24"/>
        </w:rPr>
      </w:pPr>
      <w:r w:rsidRPr="00D70710">
        <w:rPr>
          <w:rFonts w:cstheme="minorHAnsi"/>
          <w:b/>
          <w:sz w:val="24"/>
          <w:szCs w:val="24"/>
        </w:rPr>
        <w:t>3.8.1. Kapitalni projekt 1037 K100002 APL siguran pješački prijelaz</w:t>
      </w:r>
    </w:p>
    <w:p w14:paraId="5858861E" w14:textId="6CA5FC94"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ove aktivnosti povećavaju se za iznos od 2.500,00 </w:t>
      </w:r>
      <w:r w:rsidR="0042111F">
        <w:rPr>
          <w:rFonts w:cstheme="minorHAnsi"/>
          <w:sz w:val="24"/>
          <w:szCs w:val="24"/>
        </w:rPr>
        <w:t>eura</w:t>
      </w:r>
      <w:r w:rsidRPr="00D70710">
        <w:rPr>
          <w:rFonts w:cstheme="minorHAnsi"/>
          <w:sz w:val="24"/>
          <w:szCs w:val="24"/>
        </w:rPr>
        <w:t xml:space="preserve"> te sada iznose 45.190,00 </w:t>
      </w:r>
      <w:r w:rsidR="0042111F">
        <w:rPr>
          <w:rFonts w:cstheme="minorHAnsi"/>
          <w:sz w:val="24"/>
          <w:szCs w:val="24"/>
        </w:rPr>
        <w:t>eura</w:t>
      </w:r>
      <w:r w:rsidRPr="00D70710">
        <w:rPr>
          <w:rFonts w:cstheme="minorHAnsi"/>
          <w:sz w:val="24"/>
          <w:szCs w:val="24"/>
        </w:rPr>
        <w:t xml:space="preserve">. Ovim povećanjem osiguravaju se sredstva potrebna za izgradnju priključka na električnu energiju za potrebe punionice za električne bicikle kod Hotela </w:t>
      </w:r>
      <w:proofErr w:type="spellStart"/>
      <w:r w:rsidRPr="00D70710">
        <w:rPr>
          <w:rFonts w:cstheme="minorHAnsi"/>
          <w:sz w:val="24"/>
          <w:szCs w:val="24"/>
        </w:rPr>
        <w:t>Knopp</w:t>
      </w:r>
      <w:proofErr w:type="spellEnd"/>
      <w:r w:rsidRPr="00D70710">
        <w:rPr>
          <w:rFonts w:cstheme="minorHAnsi"/>
          <w:sz w:val="24"/>
          <w:szCs w:val="24"/>
        </w:rPr>
        <w:t>.</w:t>
      </w:r>
    </w:p>
    <w:p w14:paraId="35EF9297" w14:textId="3309B595" w:rsidR="00120F12" w:rsidRPr="00D70710" w:rsidRDefault="00120F12" w:rsidP="00D70710">
      <w:pPr>
        <w:jc w:val="both"/>
        <w:rPr>
          <w:rFonts w:cstheme="minorHAnsi"/>
          <w:b/>
          <w:sz w:val="24"/>
          <w:szCs w:val="24"/>
        </w:rPr>
      </w:pPr>
      <w:r w:rsidRPr="00D70710">
        <w:rPr>
          <w:rFonts w:cstheme="minorHAnsi"/>
          <w:b/>
          <w:sz w:val="24"/>
          <w:szCs w:val="24"/>
        </w:rPr>
        <w:t>3.9. Program 1039 STAMBENO ZBRINJAVANJE MLADIH</w:t>
      </w:r>
    </w:p>
    <w:p w14:paraId="623564E2" w14:textId="1687E6A7" w:rsidR="00120F12" w:rsidRPr="00D70710" w:rsidRDefault="00120F12" w:rsidP="00D70710">
      <w:pPr>
        <w:jc w:val="both"/>
        <w:rPr>
          <w:rFonts w:cstheme="minorHAnsi"/>
          <w:b/>
          <w:sz w:val="24"/>
          <w:szCs w:val="24"/>
        </w:rPr>
      </w:pPr>
      <w:r w:rsidRPr="00D70710">
        <w:rPr>
          <w:rFonts w:cstheme="minorHAnsi"/>
          <w:b/>
          <w:sz w:val="24"/>
          <w:szCs w:val="24"/>
        </w:rPr>
        <w:t>3.9.1. Tekući projekt 1039 T100001 Novska moj dom</w:t>
      </w:r>
    </w:p>
    <w:p w14:paraId="356C2B43" w14:textId="6BC1A821"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Ovo je novi program i projekt kroz koji će se poticati kupnja, gradnja i rekonstrukcija kuća i stanova za mlade bračne parove koji će se trajno nastaniti u </w:t>
      </w:r>
      <w:proofErr w:type="spellStart"/>
      <w:r w:rsidRPr="00D70710">
        <w:rPr>
          <w:rFonts w:cstheme="minorHAnsi"/>
          <w:sz w:val="24"/>
          <w:szCs w:val="24"/>
        </w:rPr>
        <w:t>Novskoj</w:t>
      </w:r>
      <w:proofErr w:type="spellEnd"/>
      <w:r w:rsidRPr="00D70710">
        <w:rPr>
          <w:rFonts w:cstheme="minorHAnsi"/>
          <w:sz w:val="24"/>
          <w:szCs w:val="24"/>
        </w:rPr>
        <w:t xml:space="preserve">. Projekt je planiran u iznosu od 20.000,00 </w:t>
      </w:r>
      <w:r w:rsidR="0042111F">
        <w:rPr>
          <w:rFonts w:cstheme="minorHAnsi"/>
          <w:sz w:val="24"/>
          <w:szCs w:val="24"/>
        </w:rPr>
        <w:t>eura</w:t>
      </w:r>
      <w:r w:rsidRPr="00D70710">
        <w:rPr>
          <w:rFonts w:cstheme="minorHAnsi"/>
          <w:sz w:val="24"/>
          <w:szCs w:val="24"/>
        </w:rPr>
        <w:t xml:space="preserve"> te će se dodjela sredstava provoditi kroz javni natječaj. Ukoliko se ova sredstva pokažu nedostatnima, postoji mogućnost povećanja kroz iduće izmjene proračuna, u skladu s financijskim mogućnostima Grada Novske</w:t>
      </w:r>
    </w:p>
    <w:p w14:paraId="50DBB410" w14:textId="77777777" w:rsidR="00120F12" w:rsidRDefault="00120F12" w:rsidP="00D70710">
      <w:pPr>
        <w:jc w:val="both"/>
        <w:rPr>
          <w:rFonts w:cstheme="minorHAnsi"/>
          <w:sz w:val="24"/>
          <w:szCs w:val="24"/>
        </w:rPr>
      </w:pPr>
    </w:p>
    <w:p w14:paraId="75070411" w14:textId="77777777" w:rsidR="00C953E3" w:rsidRDefault="00C953E3" w:rsidP="00D70710">
      <w:pPr>
        <w:jc w:val="both"/>
        <w:rPr>
          <w:rFonts w:cstheme="minorHAnsi"/>
          <w:sz w:val="24"/>
          <w:szCs w:val="24"/>
        </w:rPr>
      </w:pPr>
    </w:p>
    <w:p w14:paraId="4B35F89A" w14:textId="77777777" w:rsidR="00C953E3" w:rsidRDefault="00C953E3" w:rsidP="00D70710">
      <w:pPr>
        <w:jc w:val="both"/>
        <w:rPr>
          <w:rFonts w:cstheme="minorHAnsi"/>
          <w:sz w:val="24"/>
          <w:szCs w:val="24"/>
        </w:rPr>
      </w:pPr>
    </w:p>
    <w:p w14:paraId="3BA6CD21" w14:textId="77777777" w:rsidR="00C953E3" w:rsidRDefault="00C953E3" w:rsidP="00D70710">
      <w:pPr>
        <w:jc w:val="both"/>
        <w:rPr>
          <w:rFonts w:cstheme="minorHAnsi"/>
          <w:sz w:val="24"/>
          <w:szCs w:val="24"/>
        </w:rPr>
      </w:pPr>
    </w:p>
    <w:p w14:paraId="029110A4" w14:textId="77777777" w:rsidR="00C953E3" w:rsidRDefault="00C953E3" w:rsidP="00D70710">
      <w:pPr>
        <w:jc w:val="both"/>
        <w:rPr>
          <w:rFonts w:cstheme="minorHAnsi"/>
          <w:sz w:val="24"/>
          <w:szCs w:val="24"/>
        </w:rPr>
      </w:pPr>
    </w:p>
    <w:p w14:paraId="0C71CA6B" w14:textId="77777777" w:rsidR="00C953E3" w:rsidRDefault="00C953E3" w:rsidP="00D70710">
      <w:pPr>
        <w:jc w:val="both"/>
        <w:rPr>
          <w:rFonts w:cstheme="minorHAnsi"/>
          <w:sz w:val="24"/>
          <w:szCs w:val="24"/>
        </w:rPr>
      </w:pPr>
    </w:p>
    <w:p w14:paraId="3889CFDF" w14:textId="77777777" w:rsidR="00C953E3" w:rsidRDefault="00C953E3" w:rsidP="00D70710">
      <w:pPr>
        <w:jc w:val="both"/>
        <w:rPr>
          <w:rFonts w:cstheme="minorHAnsi"/>
          <w:sz w:val="24"/>
          <w:szCs w:val="24"/>
        </w:rPr>
      </w:pPr>
    </w:p>
    <w:p w14:paraId="6BDE5A95" w14:textId="77777777" w:rsidR="00C953E3" w:rsidRDefault="00C953E3" w:rsidP="00D70710">
      <w:pPr>
        <w:jc w:val="both"/>
        <w:rPr>
          <w:rFonts w:cstheme="minorHAnsi"/>
          <w:sz w:val="24"/>
          <w:szCs w:val="24"/>
        </w:rPr>
      </w:pPr>
    </w:p>
    <w:p w14:paraId="31154E9A" w14:textId="77777777" w:rsidR="00C953E3" w:rsidRPr="00D70710" w:rsidRDefault="00C953E3" w:rsidP="00D70710">
      <w:pPr>
        <w:jc w:val="both"/>
        <w:rPr>
          <w:rFonts w:cstheme="minorHAnsi"/>
          <w:sz w:val="24"/>
          <w:szCs w:val="24"/>
        </w:rPr>
      </w:pPr>
    </w:p>
    <w:p w14:paraId="30EF3E03" w14:textId="76A8601E" w:rsidR="00120F12" w:rsidRPr="00D70710" w:rsidRDefault="00120F12" w:rsidP="00D70710">
      <w:pPr>
        <w:jc w:val="both"/>
        <w:rPr>
          <w:rFonts w:cstheme="minorHAnsi"/>
          <w:sz w:val="24"/>
          <w:szCs w:val="24"/>
        </w:rPr>
      </w:pPr>
      <w:r w:rsidRPr="00D70710">
        <w:rPr>
          <w:rFonts w:eastAsia="Calibri" w:cstheme="minorHAnsi"/>
          <w:b/>
          <w:sz w:val="24"/>
          <w:szCs w:val="24"/>
        </w:rPr>
        <w:lastRenderedPageBreak/>
        <w:t>Glava 00302 JAVNA VATROGASNA POSTROJBA GRADA NOVSKE</w:t>
      </w:r>
    </w:p>
    <w:p w14:paraId="652AC358" w14:textId="77777777" w:rsidR="00120F12" w:rsidRPr="00D70710" w:rsidRDefault="00120F12" w:rsidP="00D70710">
      <w:pPr>
        <w:jc w:val="both"/>
        <w:rPr>
          <w:rFonts w:eastAsia="Calibri" w:cstheme="minorHAnsi"/>
          <w:sz w:val="24"/>
          <w:szCs w:val="24"/>
        </w:rPr>
      </w:pPr>
      <w:r w:rsidRPr="00D70710">
        <w:rPr>
          <w:rFonts w:eastAsia="Calibri" w:cstheme="minorHAnsi"/>
          <w:sz w:val="24"/>
          <w:szCs w:val="24"/>
        </w:rPr>
        <w:t xml:space="preserve">Tablica2. </w:t>
      </w:r>
    </w:p>
    <w:p w14:paraId="3494E109" w14:textId="77777777" w:rsidR="00120F12" w:rsidRPr="00D70710" w:rsidRDefault="00120F12" w:rsidP="00D70710">
      <w:pPr>
        <w:jc w:val="both"/>
        <w:rPr>
          <w:rFonts w:eastAsia="Calibri" w:cstheme="minorHAnsi"/>
          <w:b/>
          <w:sz w:val="24"/>
          <w:szCs w:val="24"/>
        </w:rPr>
      </w:pPr>
      <w:r w:rsidRPr="00D70710">
        <w:rPr>
          <w:rFonts w:eastAsia="Calibri" w:cstheme="minorHAnsi"/>
          <w:sz w:val="24"/>
          <w:szCs w:val="24"/>
        </w:rPr>
        <w:t>V izmjene i dopune proračuna Grada Novske</w:t>
      </w:r>
    </w:p>
    <w:tbl>
      <w:tblPr>
        <w:tblStyle w:val="Reetkatablice"/>
        <w:tblW w:w="9464" w:type="dxa"/>
        <w:tblLayout w:type="fixed"/>
        <w:tblLook w:val="04A0" w:firstRow="1" w:lastRow="0" w:firstColumn="1" w:lastColumn="0" w:noHBand="0" w:noVBand="1"/>
      </w:tblPr>
      <w:tblGrid>
        <w:gridCol w:w="534"/>
        <w:gridCol w:w="1559"/>
        <w:gridCol w:w="2410"/>
        <w:gridCol w:w="1701"/>
        <w:gridCol w:w="1701"/>
        <w:gridCol w:w="1559"/>
      </w:tblGrid>
      <w:tr w:rsidR="00120F12" w:rsidRPr="00D70710" w14:paraId="0DAEE9E5" w14:textId="77777777" w:rsidTr="00C953E3">
        <w:trPr>
          <w:trHeight w:val="585"/>
        </w:trPr>
        <w:tc>
          <w:tcPr>
            <w:tcW w:w="534" w:type="dxa"/>
            <w:tcBorders>
              <w:bottom w:val="single" w:sz="12" w:space="0" w:color="auto"/>
            </w:tcBorders>
            <w:shd w:val="clear" w:color="auto" w:fill="D5DCE4" w:themeFill="text2" w:themeFillTint="33"/>
            <w:vAlign w:val="center"/>
          </w:tcPr>
          <w:p w14:paraId="4E89D67C" w14:textId="77777777" w:rsidR="00120F12" w:rsidRPr="00D70710" w:rsidRDefault="00120F12" w:rsidP="00D70710">
            <w:pPr>
              <w:jc w:val="both"/>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R.br.</w:t>
            </w:r>
          </w:p>
        </w:tc>
        <w:tc>
          <w:tcPr>
            <w:tcW w:w="1559" w:type="dxa"/>
            <w:tcBorders>
              <w:bottom w:val="single" w:sz="12" w:space="0" w:color="auto"/>
            </w:tcBorders>
            <w:shd w:val="clear" w:color="auto" w:fill="D5DCE4" w:themeFill="text2" w:themeFillTint="33"/>
            <w:vAlign w:val="center"/>
          </w:tcPr>
          <w:p w14:paraId="18F62013" w14:textId="77777777" w:rsidR="00120F12" w:rsidRPr="00D70710" w:rsidRDefault="00120F12" w:rsidP="00D70710">
            <w:pPr>
              <w:jc w:val="both"/>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Brojčana oznaka programa u proračunu za 2024.</w:t>
            </w:r>
          </w:p>
        </w:tc>
        <w:tc>
          <w:tcPr>
            <w:tcW w:w="2410" w:type="dxa"/>
            <w:tcBorders>
              <w:bottom w:val="single" w:sz="12" w:space="0" w:color="auto"/>
            </w:tcBorders>
            <w:shd w:val="clear" w:color="auto" w:fill="D5DCE4" w:themeFill="text2" w:themeFillTint="33"/>
            <w:vAlign w:val="center"/>
          </w:tcPr>
          <w:p w14:paraId="35394841" w14:textId="77777777" w:rsidR="00120F12" w:rsidRPr="00D70710" w:rsidRDefault="00120F12" w:rsidP="00D70710">
            <w:pPr>
              <w:jc w:val="both"/>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Naziv programa</w:t>
            </w:r>
          </w:p>
        </w:tc>
        <w:tc>
          <w:tcPr>
            <w:tcW w:w="1701" w:type="dxa"/>
            <w:tcBorders>
              <w:bottom w:val="single" w:sz="12" w:space="0" w:color="auto"/>
            </w:tcBorders>
            <w:shd w:val="clear" w:color="auto" w:fill="D5DCE4" w:themeFill="text2" w:themeFillTint="33"/>
            <w:vAlign w:val="center"/>
          </w:tcPr>
          <w:p w14:paraId="7195A6CC" w14:textId="77777777" w:rsidR="00120F12" w:rsidRPr="00D70710" w:rsidRDefault="00120F12" w:rsidP="00D70710">
            <w:pPr>
              <w:jc w:val="both"/>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Plan za 2024.</w:t>
            </w:r>
          </w:p>
        </w:tc>
        <w:tc>
          <w:tcPr>
            <w:tcW w:w="1701" w:type="dxa"/>
            <w:tcBorders>
              <w:bottom w:val="single" w:sz="12" w:space="0" w:color="auto"/>
            </w:tcBorders>
            <w:shd w:val="clear" w:color="auto" w:fill="D5DCE4" w:themeFill="text2" w:themeFillTint="33"/>
            <w:vAlign w:val="center"/>
          </w:tcPr>
          <w:p w14:paraId="152CE15D" w14:textId="77777777" w:rsidR="00120F12" w:rsidRPr="00D70710" w:rsidRDefault="00120F12" w:rsidP="00D70710">
            <w:pPr>
              <w:jc w:val="both"/>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Plan s V izmjenama i dopunama proračuna za 2024.</w:t>
            </w:r>
          </w:p>
        </w:tc>
        <w:tc>
          <w:tcPr>
            <w:tcW w:w="1559" w:type="dxa"/>
            <w:tcBorders>
              <w:bottom w:val="single" w:sz="12" w:space="0" w:color="auto"/>
            </w:tcBorders>
            <w:shd w:val="clear" w:color="auto" w:fill="D5DCE4" w:themeFill="text2" w:themeFillTint="33"/>
            <w:vAlign w:val="center"/>
          </w:tcPr>
          <w:p w14:paraId="75CE6CFF" w14:textId="77777777" w:rsidR="00120F12" w:rsidRPr="00D70710" w:rsidRDefault="00120F12" w:rsidP="00D70710">
            <w:pPr>
              <w:jc w:val="both"/>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Iznos povećanja ili smanjenja</w:t>
            </w:r>
          </w:p>
          <w:p w14:paraId="0B386608" w14:textId="77777777" w:rsidR="00120F12" w:rsidRPr="00D70710" w:rsidRDefault="00120F12" w:rsidP="00D70710">
            <w:pPr>
              <w:jc w:val="both"/>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w:t>
            </w:r>
          </w:p>
        </w:tc>
      </w:tr>
      <w:tr w:rsidR="00120F12" w:rsidRPr="00D70710" w14:paraId="4EDC924B" w14:textId="77777777" w:rsidTr="00C953E3">
        <w:tc>
          <w:tcPr>
            <w:tcW w:w="534" w:type="dxa"/>
            <w:vAlign w:val="center"/>
          </w:tcPr>
          <w:p w14:paraId="0A4FB762" w14:textId="77777777" w:rsidR="00120F12" w:rsidRPr="00D70710" w:rsidRDefault="00120F12" w:rsidP="00D70710">
            <w:pPr>
              <w:jc w:val="both"/>
              <w:rPr>
                <w:rFonts w:asciiTheme="minorHAnsi" w:eastAsia="Calibri" w:hAnsiTheme="minorHAnsi" w:cstheme="minorHAnsi"/>
                <w:sz w:val="24"/>
                <w:szCs w:val="24"/>
                <w:lang w:eastAsia="en-US"/>
              </w:rPr>
            </w:pPr>
            <w:bookmarkStart w:id="8" w:name="_Hlk159348063"/>
            <w:r w:rsidRPr="00D70710">
              <w:rPr>
                <w:rFonts w:asciiTheme="minorHAnsi" w:eastAsia="Calibri" w:hAnsiTheme="minorHAnsi" w:cstheme="minorHAnsi"/>
                <w:sz w:val="24"/>
                <w:szCs w:val="24"/>
                <w:lang w:eastAsia="en-US"/>
              </w:rPr>
              <w:t>1</w:t>
            </w:r>
          </w:p>
        </w:tc>
        <w:tc>
          <w:tcPr>
            <w:tcW w:w="1559" w:type="dxa"/>
            <w:vAlign w:val="center"/>
          </w:tcPr>
          <w:p w14:paraId="2F3ADF21" w14:textId="77777777" w:rsidR="00120F12" w:rsidRPr="00D70710" w:rsidRDefault="00120F12" w:rsidP="00D70710">
            <w:pPr>
              <w:jc w:val="both"/>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1029</w:t>
            </w:r>
          </w:p>
        </w:tc>
        <w:tc>
          <w:tcPr>
            <w:tcW w:w="2410" w:type="dxa"/>
            <w:vAlign w:val="center"/>
          </w:tcPr>
          <w:p w14:paraId="008EB522" w14:textId="77777777" w:rsidR="00120F12" w:rsidRPr="00D70710" w:rsidRDefault="00120F12" w:rsidP="00D70710">
            <w:pPr>
              <w:jc w:val="both"/>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Organiziranje i provođenje zaštite i spašavanja</w:t>
            </w:r>
          </w:p>
        </w:tc>
        <w:tc>
          <w:tcPr>
            <w:tcW w:w="1701" w:type="dxa"/>
            <w:vAlign w:val="center"/>
          </w:tcPr>
          <w:p w14:paraId="7DC7790B" w14:textId="77777777" w:rsidR="00120F12" w:rsidRPr="00D70710" w:rsidRDefault="00120F12" w:rsidP="00D70710">
            <w:pPr>
              <w:jc w:val="both"/>
              <w:rPr>
                <w:rFonts w:asciiTheme="minorHAnsi" w:hAnsiTheme="minorHAnsi" w:cstheme="minorHAnsi"/>
                <w:sz w:val="24"/>
                <w:szCs w:val="24"/>
              </w:rPr>
            </w:pPr>
            <w:r w:rsidRPr="00D70710">
              <w:rPr>
                <w:rFonts w:asciiTheme="minorHAnsi" w:hAnsiTheme="minorHAnsi" w:cstheme="minorHAnsi"/>
                <w:sz w:val="24"/>
                <w:szCs w:val="24"/>
              </w:rPr>
              <w:t>911.310,00</w:t>
            </w:r>
          </w:p>
        </w:tc>
        <w:tc>
          <w:tcPr>
            <w:tcW w:w="1701" w:type="dxa"/>
            <w:vAlign w:val="center"/>
          </w:tcPr>
          <w:p w14:paraId="687B94D4" w14:textId="77777777" w:rsidR="00120F12" w:rsidRPr="00D70710" w:rsidRDefault="00120F12" w:rsidP="00D70710">
            <w:pPr>
              <w:jc w:val="both"/>
              <w:rPr>
                <w:rFonts w:asciiTheme="minorHAnsi" w:eastAsia="Calibri" w:hAnsiTheme="minorHAnsi" w:cstheme="minorHAnsi"/>
                <w:sz w:val="24"/>
                <w:szCs w:val="24"/>
                <w:lang w:eastAsia="en-US"/>
              </w:rPr>
            </w:pPr>
            <w:r w:rsidRPr="00D70710">
              <w:rPr>
                <w:rFonts w:asciiTheme="minorHAnsi" w:hAnsiTheme="minorHAnsi" w:cstheme="minorHAnsi"/>
                <w:sz w:val="24"/>
                <w:szCs w:val="24"/>
              </w:rPr>
              <w:t>1.003.310,00</w:t>
            </w:r>
          </w:p>
        </w:tc>
        <w:tc>
          <w:tcPr>
            <w:tcW w:w="1559" w:type="dxa"/>
            <w:vAlign w:val="center"/>
          </w:tcPr>
          <w:p w14:paraId="68097BBB" w14:textId="77777777" w:rsidR="00120F12" w:rsidRPr="00D70710" w:rsidRDefault="00120F12" w:rsidP="00D70710">
            <w:pPr>
              <w:jc w:val="both"/>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10,10</w:t>
            </w:r>
          </w:p>
        </w:tc>
      </w:tr>
      <w:bookmarkEnd w:id="8"/>
      <w:tr w:rsidR="00120F12" w:rsidRPr="00D70710" w14:paraId="42F7BD09" w14:textId="77777777" w:rsidTr="00C953E3">
        <w:tc>
          <w:tcPr>
            <w:tcW w:w="534" w:type="dxa"/>
            <w:shd w:val="clear" w:color="auto" w:fill="D5DCE4" w:themeFill="text2" w:themeFillTint="33"/>
            <w:vAlign w:val="center"/>
          </w:tcPr>
          <w:p w14:paraId="7EE52D85" w14:textId="77777777" w:rsidR="00120F12" w:rsidRPr="00D70710" w:rsidRDefault="00120F12" w:rsidP="00D70710">
            <w:pPr>
              <w:jc w:val="both"/>
              <w:rPr>
                <w:rFonts w:asciiTheme="minorHAnsi" w:eastAsia="Calibri" w:hAnsiTheme="minorHAnsi" w:cstheme="minorHAnsi"/>
                <w:sz w:val="24"/>
                <w:szCs w:val="24"/>
                <w:lang w:eastAsia="en-US"/>
              </w:rPr>
            </w:pPr>
          </w:p>
        </w:tc>
        <w:tc>
          <w:tcPr>
            <w:tcW w:w="1559" w:type="dxa"/>
            <w:shd w:val="clear" w:color="auto" w:fill="D5DCE4" w:themeFill="text2" w:themeFillTint="33"/>
            <w:vAlign w:val="center"/>
          </w:tcPr>
          <w:p w14:paraId="39104532" w14:textId="77777777" w:rsidR="00120F12" w:rsidRPr="00D70710" w:rsidRDefault="00120F12" w:rsidP="00D70710">
            <w:pPr>
              <w:jc w:val="both"/>
              <w:rPr>
                <w:rFonts w:asciiTheme="minorHAnsi" w:eastAsia="Calibri" w:hAnsiTheme="minorHAnsi" w:cstheme="minorHAnsi"/>
                <w:sz w:val="24"/>
                <w:szCs w:val="24"/>
                <w:lang w:eastAsia="en-US"/>
              </w:rPr>
            </w:pPr>
          </w:p>
        </w:tc>
        <w:tc>
          <w:tcPr>
            <w:tcW w:w="2410" w:type="dxa"/>
            <w:shd w:val="clear" w:color="auto" w:fill="D5DCE4" w:themeFill="text2" w:themeFillTint="33"/>
            <w:vAlign w:val="center"/>
          </w:tcPr>
          <w:p w14:paraId="403B6EFF" w14:textId="77777777" w:rsidR="00120F12" w:rsidRPr="00D70710" w:rsidRDefault="00120F12" w:rsidP="00D70710">
            <w:pPr>
              <w:jc w:val="both"/>
              <w:rPr>
                <w:rFonts w:asciiTheme="minorHAnsi" w:eastAsia="Calibri" w:hAnsiTheme="minorHAnsi" w:cstheme="minorHAnsi"/>
                <w:b/>
                <w:sz w:val="24"/>
                <w:szCs w:val="24"/>
                <w:lang w:eastAsia="en-US"/>
              </w:rPr>
            </w:pPr>
            <w:r w:rsidRPr="00D70710">
              <w:rPr>
                <w:rFonts w:asciiTheme="minorHAnsi" w:eastAsia="Calibri" w:hAnsiTheme="minorHAnsi" w:cstheme="minorHAnsi"/>
                <w:b/>
                <w:sz w:val="24"/>
                <w:szCs w:val="24"/>
                <w:lang w:eastAsia="en-US"/>
              </w:rPr>
              <w:t>Ukupno:</w:t>
            </w:r>
          </w:p>
        </w:tc>
        <w:tc>
          <w:tcPr>
            <w:tcW w:w="1701" w:type="dxa"/>
            <w:vAlign w:val="center"/>
          </w:tcPr>
          <w:p w14:paraId="431E12B0" w14:textId="77777777" w:rsidR="00120F12" w:rsidRPr="00D70710" w:rsidRDefault="00120F12" w:rsidP="00D70710">
            <w:pPr>
              <w:jc w:val="both"/>
              <w:rPr>
                <w:rFonts w:asciiTheme="minorHAnsi" w:hAnsiTheme="minorHAnsi" w:cstheme="minorHAnsi"/>
                <w:sz w:val="24"/>
                <w:szCs w:val="24"/>
              </w:rPr>
            </w:pPr>
            <w:r w:rsidRPr="00D70710">
              <w:rPr>
                <w:rFonts w:asciiTheme="minorHAnsi" w:hAnsiTheme="minorHAnsi" w:cstheme="minorHAnsi"/>
                <w:sz w:val="24"/>
                <w:szCs w:val="24"/>
              </w:rPr>
              <w:t>911.310,00</w:t>
            </w:r>
          </w:p>
        </w:tc>
        <w:tc>
          <w:tcPr>
            <w:tcW w:w="1701" w:type="dxa"/>
            <w:vAlign w:val="center"/>
          </w:tcPr>
          <w:p w14:paraId="73BFD2E9" w14:textId="77777777" w:rsidR="00120F12" w:rsidRPr="00D70710" w:rsidRDefault="00120F12" w:rsidP="00D70710">
            <w:pPr>
              <w:jc w:val="both"/>
              <w:rPr>
                <w:rFonts w:asciiTheme="minorHAnsi" w:eastAsia="Calibri" w:hAnsiTheme="minorHAnsi" w:cstheme="minorHAnsi"/>
                <w:sz w:val="24"/>
                <w:szCs w:val="24"/>
                <w:lang w:eastAsia="en-US"/>
              </w:rPr>
            </w:pPr>
            <w:r w:rsidRPr="00D70710">
              <w:rPr>
                <w:rFonts w:asciiTheme="minorHAnsi" w:hAnsiTheme="minorHAnsi" w:cstheme="minorHAnsi"/>
                <w:sz w:val="24"/>
                <w:szCs w:val="24"/>
              </w:rPr>
              <w:t>1.003.310,00</w:t>
            </w:r>
          </w:p>
        </w:tc>
        <w:tc>
          <w:tcPr>
            <w:tcW w:w="1559" w:type="dxa"/>
            <w:vAlign w:val="center"/>
          </w:tcPr>
          <w:p w14:paraId="210B20D8" w14:textId="77777777" w:rsidR="00120F12" w:rsidRPr="00D70710" w:rsidRDefault="00120F12" w:rsidP="00D70710">
            <w:pPr>
              <w:jc w:val="both"/>
              <w:rPr>
                <w:rFonts w:asciiTheme="minorHAnsi" w:eastAsia="Calibri" w:hAnsiTheme="minorHAnsi" w:cstheme="minorHAnsi"/>
                <w:sz w:val="24"/>
                <w:szCs w:val="24"/>
                <w:lang w:eastAsia="en-US"/>
              </w:rPr>
            </w:pPr>
            <w:r w:rsidRPr="00D70710">
              <w:rPr>
                <w:rFonts w:asciiTheme="minorHAnsi" w:eastAsia="Calibri" w:hAnsiTheme="minorHAnsi" w:cstheme="minorHAnsi"/>
                <w:sz w:val="24"/>
                <w:szCs w:val="24"/>
                <w:lang w:eastAsia="en-US"/>
              </w:rPr>
              <w:t>0,00</w:t>
            </w:r>
          </w:p>
        </w:tc>
      </w:tr>
    </w:tbl>
    <w:p w14:paraId="06F225B4" w14:textId="77777777" w:rsidR="00120F12" w:rsidRPr="00D70710" w:rsidRDefault="00120F12" w:rsidP="00D70710">
      <w:pPr>
        <w:jc w:val="both"/>
        <w:rPr>
          <w:rFonts w:cstheme="minorHAnsi"/>
          <w:b/>
          <w:sz w:val="24"/>
          <w:szCs w:val="24"/>
        </w:rPr>
      </w:pPr>
    </w:p>
    <w:p w14:paraId="316175E1" w14:textId="347C5BBB" w:rsidR="00120F12" w:rsidRPr="00D70710" w:rsidRDefault="00120F12" w:rsidP="00D70710">
      <w:pPr>
        <w:jc w:val="both"/>
        <w:rPr>
          <w:rFonts w:cstheme="minorHAnsi"/>
          <w:b/>
          <w:sz w:val="24"/>
          <w:szCs w:val="24"/>
        </w:rPr>
      </w:pPr>
      <w:r w:rsidRPr="00D70710">
        <w:rPr>
          <w:rFonts w:cstheme="minorHAnsi"/>
          <w:b/>
          <w:sz w:val="24"/>
          <w:szCs w:val="24"/>
        </w:rPr>
        <w:t>3.9. Program 1029 ORGANIZIRANJE I PROVOĐENJE ZAŠTITE I SPAŠAVANJA</w:t>
      </w:r>
    </w:p>
    <w:p w14:paraId="69511FBC" w14:textId="21D7E017" w:rsidR="00120F12" w:rsidRPr="00D70710" w:rsidRDefault="00120F12" w:rsidP="00D70710">
      <w:pPr>
        <w:jc w:val="both"/>
        <w:rPr>
          <w:rFonts w:cstheme="minorHAnsi"/>
          <w:b/>
          <w:sz w:val="24"/>
          <w:szCs w:val="24"/>
        </w:rPr>
      </w:pPr>
      <w:r w:rsidRPr="00D70710">
        <w:rPr>
          <w:rFonts w:cstheme="minorHAnsi"/>
          <w:b/>
          <w:sz w:val="24"/>
          <w:szCs w:val="24"/>
        </w:rPr>
        <w:t>3.9.1. Aktivnost 1029 T100001 Organiziranje i provođenje zaštite i spašavanja</w:t>
      </w:r>
    </w:p>
    <w:p w14:paraId="683B6CE0" w14:textId="6225DB96"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 xml:space="preserve">Sredstva za financiranje ove aktivnosti povećavaju se za iznos od 92.000,00 </w:t>
      </w:r>
      <w:r w:rsidR="0042111F">
        <w:rPr>
          <w:rFonts w:cstheme="minorHAnsi"/>
          <w:sz w:val="24"/>
          <w:szCs w:val="24"/>
        </w:rPr>
        <w:t>eura</w:t>
      </w:r>
      <w:r w:rsidRPr="00D70710">
        <w:rPr>
          <w:rFonts w:cstheme="minorHAnsi"/>
          <w:sz w:val="24"/>
          <w:szCs w:val="24"/>
        </w:rPr>
        <w:t xml:space="preserve"> te sada iznose 1.003.310,00 </w:t>
      </w:r>
      <w:r w:rsidR="0042111F">
        <w:rPr>
          <w:rFonts w:cstheme="minorHAnsi"/>
          <w:sz w:val="24"/>
          <w:szCs w:val="24"/>
        </w:rPr>
        <w:t>eura</w:t>
      </w:r>
      <w:r w:rsidRPr="00D70710">
        <w:rPr>
          <w:rFonts w:cstheme="minorHAnsi"/>
          <w:sz w:val="24"/>
          <w:szCs w:val="24"/>
        </w:rPr>
        <w:t xml:space="preserve">. </w:t>
      </w:r>
    </w:p>
    <w:p w14:paraId="2E229680" w14:textId="570518E7"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Povećanje je rezultat povećanja i smanjivanja pojedinih pozicija. Promatrano po izvorima financiranja promjene su slijedeće:</w:t>
      </w:r>
    </w:p>
    <w:p w14:paraId="5F3D9288" w14:textId="71BC8CF2" w:rsidR="00120F12" w:rsidRPr="00D70710" w:rsidRDefault="00120F12" w:rsidP="00C953E3">
      <w:pPr>
        <w:spacing w:line="276" w:lineRule="auto"/>
        <w:ind w:firstLine="708"/>
        <w:jc w:val="both"/>
        <w:rPr>
          <w:rFonts w:cstheme="minorHAnsi"/>
          <w:sz w:val="24"/>
          <w:szCs w:val="24"/>
        </w:rPr>
      </w:pPr>
      <w:r w:rsidRPr="00D70710">
        <w:rPr>
          <w:rFonts w:cstheme="minorHAnsi"/>
          <w:sz w:val="24"/>
          <w:szCs w:val="24"/>
        </w:rPr>
        <w:t>Opći prihodi i primici Grada Novske</w:t>
      </w:r>
    </w:p>
    <w:p w14:paraId="582B4F22" w14:textId="09CE9E73" w:rsidR="00120F12" w:rsidRPr="00D70710" w:rsidRDefault="00120F12" w:rsidP="00C953E3">
      <w:pPr>
        <w:pStyle w:val="Odlomakpopisa"/>
        <w:numPr>
          <w:ilvl w:val="0"/>
          <w:numId w:val="2"/>
        </w:numPr>
        <w:spacing w:after="0"/>
        <w:jc w:val="both"/>
        <w:rPr>
          <w:rFonts w:cstheme="minorHAnsi"/>
          <w:bCs/>
          <w:sz w:val="24"/>
          <w:szCs w:val="24"/>
        </w:rPr>
      </w:pPr>
      <w:bookmarkStart w:id="9" w:name="_Hlk167206707"/>
      <w:r w:rsidRPr="00D70710">
        <w:rPr>
          <w:rFonts w:cstheme="minorHAnsi"/>
          <w:bCs/>
          <w:sz w:val="24"/>
          <w:szCs w:val="24"/>
        </w:rPr>
        <w:t>Pozicija „</w:t>
      </w:r>
      <w:r w:rsidRPr="00D70710">
        <w:rPr>
          <w:rFonts w:cstheme="minorHAnsi"/>
          <w:bCs/>
          <w:i/>
          <w:iCs/>
          <w:sz w:val="24"/>
          <w:szCs w:val="24"/>
        </w:rPr>
        <w:t>Plaće (bruto)</w:t>
      </w:r>
      <w:r w:rsidRPr="00D70710">
        <w:rPr>
          <w:rFonts w:cstheme="minorHAnsi"/>
          <w:bCs/>
          <w:sz w:val="24"/>
          <w:szCs w:val="24"/>
        </w:rPr>
        <w:t xml:space="preserve">“ se povećava za 65.000,00 </w:t>
      </w:r>
      <w:r w:rsidR="0042111F">
        <w:rPr>
          <w:rFonts w:cstheme="minorHAnsi"/>
          <w:bCs/>
          <w:sz w:val="24"/>
          <w:szCs w:val="24"/>
        </w:rPr>
        <w:t>eura</w:t>
      </w:r>
      <w:r w:rsidRPr="00D70710">
        <w:rPr>
          <w:rFonts w:cstheme="minorHAnsi"/>
          <w:bCs/>
          <w:sz w:val="24"/>
          <w:szCs w:val="24"/>
        </w:rPr>
        <w:t xml:space="preserve"> pa sad iznosi 229.015,00 </w:t>
      </w:r>
      <w:r w:rsidR="0042111F">
        <w:rPr>
          <w:rFonts w:cstheme="minorHAnsi"/>
          <w:bCs/>
          <w:sz w:val="24"/>
          <w:szCs w:val="24"/>
        </w:rPr>
        <w:t>eura</w:t>
      </w:r>
      <w:r w:rsidRPr="00D70710">
        <w:rPr>
          <w:rFonts w:cstheme="minorHAnsi"/>
          <w:bCs/>
          <w:sz w:val="24"/>
          <w:szCs w:val="24"/>
        </w:rPr>
        <w:t xml:space="preserve"> </w:t>
      </w:r>
      <w:bookmarkStart w:id="10" w:name="_Hlk177562970"/>
      <w:r w:rsidRPr="00D70710">
        <w:rPr>
          <w:rFonts w:cstheme="minorHAnsi"/>
          <w:bCs/>
          <w:sz w:val="24"/>
          <w:szCs w:val="24"/>
        </w:rPr>
        <w:t>(posljedica primjene novog pravilnika o plaćama i novih zapošljavanja)</w:t>
      </w:r>
      <w:bookmarkEnd w:id="10"/>
    </w:p>
    <w:bookmarkEnd w:id="9"/>
    <w:p w14:paraId="1087C27E" w14:textId="57BFEDA5"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Pozicija „</w:t>
      </w:r>
      <w:r w:rsidRPr="00D70710">
        <w:rPr>
          <w:rFonts w:cstheme="minorHAnsi"/>
          <w:bCs/>
          <w:i/>
          <w:iCs/>
          <w:sz w:val="24"/>
          <w:szCs w:val="24"/>
        </w:rPr>
        <w:t>Doprinos za MIO -beneficirani staž</w:t>
      </w:r>
      <w:r w:rsidRPr="00D70710">
        <w:rPr>
          <w:rFonts w:cstheme="minorHAnsi"/>
          <w:bCs/>
          <w:sz w:val="24"/>
          <w:szCs w:val="24"/>
        </w:rPr>
        <w:t xml:space="preserve">“ se povećava za iznos od 20.600,00 </w:t>
      </w:r>
      <w:r w:rsidR="0042111F">
        <w:rPr>
          <w:rFonts w:cstheme="minorHAnsi"/>
          <w:bCs/>
          <w:sz w:val="24"/>
          <w:szCs w:val="24"/>
        </w:rPr>
        <w:t>eura</w:t>
      </w:r>
      <w:r w:rsidRPr="00D70710">
        <w:rPr>
          <w:rFonts w:cstheme="minorHAnsi"/>
          <w:bCs/>
          <w:sz w:val="24"/>
          <w:szCs w:val="24"/>
        </w:rPr>
        <w:t xml:space="preserve">, pa sad iznosi 35.200 </w:t>
      </w:r>
      <w:r w:rsidR="0042111F">
        <w:rPr>
          <w:rFonts w:cstheme="minorHAnsi"/>
          <w:bCs/>
          <w:sz w:val="24"/>
          <w:szCs w:val="24"/>
        </w:rPr>
        <w:t>eura</w:t>
      </w:r>
      <w:r w:rsidRPr="00D70710">
        <w:rPr>
          <w:rFonts w:cstheme="minorHAnsi"/>
          <w:bCs/>
          <w:sz w:val="24"/>
          <w:szCs w:val="24"/>
        </w:rPr>
        <w:t xml:space="preserve"> (također posljedica primjene novog pravilnika o plaćama i novog zapošljavanja)</w:t>
      </w:r>
    </w:p>
    <w:p w14:paraId="433D07E8" w14:textId="7B0CF947"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Pozicija „</w:t>
      </w:r>
      <w:r w:rsidRPr="00D70710">
        <w:rPr>
          <w:rFonts w:cstheme="minorHAnsi"/>
          <w:bCs/>
          <w:i/>
          <w:iCs/>
          <w:sz w:val="24"/>
          <w:szCs w:val="24"/>
        </w:rPr>
        <w:t>Zdravstvene i veterinarske usluge</w:t>
      </w:r>
      <w:r w:rsidRPr="00D70710">
        <w:rPr>
          <w:rFonts w:cstheme="minorHAnsi"/>
          <w:bCs/>
          <w:sz w:val="24"/>
          <w:szCs w:val="24"/>
        </w:rPr>
        <w:t xml:space="preserve">“ se smanjuje za iznos od 8.500,00 </w:t>
      </w:r>
      <w:r w:rsidR="0042111F">
        <w:rPr>
          <w:rFonts w:cstheme="minorHAnsi"/>
          <w:bCs/>
          <w:sz w:val="24"/>
          <w:szCs w:val="24"/>
        </w:rPr>
        <w:t>eura</w:t>
      </w:r>
      <w:r w:rsidRPr="00D70710">
        <w:rPr>
          <w:rFonts w:cstheme="minorHAnsi"/>
          <w:bCs/>
          <w:sz w:val="24"/>
          <w:szCs w:val="24"/>
        </w:rPr>
        <w:t>, pa sad iznosi 500,00 EUR. (usklađenje sa stvarnim potrebama)</w:t>
      </w:r>
    </w:p>
    <w:p w14:paraId="17652899" w14:textId="0DE2BB73"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Pozicija „</w:t>
      </w:r>
      <w:r w:rsidRPr="00D70710">
        <w:rPr>
          <w:rFonts w:cstheme="minorHAnsi"/>
          <w:bCs/>
          <w:i/>
          <w:iCs/>
          <w:sz w:val="24"/>
          <w:szCs w:val="24"/>
        </w:rPr>
        <w:t>Naknada za prijevoz na posao</w:t>
      </w:r>
      <w:r w:rsidRPr="00D70710">
        <w:rPr>
          <w:rFonts w:cstheme="minorHAnsi"/>
          <w:bCs/>
          <w:sz w:val="24"/>
          <w:szCs w:val="24"/>
        </w:rPr>
        <w:t xml:space="preserve">“ se povećava za iznos od 1.000,00 </w:t>
      </w:r>
      <w:r w:rsidR="0042111F">
        <w:rPr>
          <w:rFonts w:cstheme="minorHAnsi"/>
          <w:bCs/>
          <w:sz w:val="24"/>
          <w:szCs w:val="24"/>
        </w:rPr>
        <w:t>eura</w:t>
      </w:r>
      <w:r w:rsidRPr="00D70710">
        <w:rPr>
          <w:rFonts w:cstheme="minorHAnsi"/>
          <w:bCs/>
          <w:sz w:val="24"/>
          <w:szCs w:val="24"/>
        </w:rPr>
        <w:t xml:space="preserve">, pa sad iznosi 8.810,00 </w:t>
      </w:r>
      <w:r w:rsidR="0042111F">
        <w:rPr>
          <w:rFonts w:cstheme="minorHAnsi"/>
          <w:bCs/>
          <w:sz w:val="24"/>
          <w:szCs w:val="24"/>
        </w:rPr>
        <w:t>eura</w:t>
      </w:r>
      <w:r w:rsidRPr="00D70710">
        <w:rPr>
          <w:rFonts w:cstheme="minorHAnsi"/>
          <w:bCs/>
          <w:sz w:val="24"/>
          <w:szCs w:val="24"/>
        </w:rPr>
        <w:t>. (novozaposleni djelatnici)</w:t>
      </w:r>
    </w:p>
    <w:p w14:paraId="1ED33CD7" w14:textId="680AFBD7"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Pozicija „</w:t>
      </w:r>
      <w:r w:rsidRPr="00D70710">
        <w:rPr>
          <w:rFonts w:cstheme="minorHAnsi"/>
          <w:bCs/>
          <w:i/>
          <w:iCs/>
          <w:sz w:val="24"/>
          <w:szCs w:val="24"/>
        </w:rPr>
        <w:t>Službena putovanja</w:t>
      </w:r>
      <w:r w:rsidRPr="00D70710">
        <w:rPr>
          <w:rFonts w:cstheme="minorHAnsi"/>
          <w:bCs/>
          <w:sz w:val="24"/>
          <w:szCs w:val="24"/>
        </w:rPr>
        <w:t xml:space="preserve">“ se povećava za iznos od 1.500,00 </w:t>
      </w:r>
      <w:r w:rsidR="0042111F">
        <w:rPr>
          <w:rFonts w:cstheme="minorHAnsi"/>
          <w:bCs/>
          <w:sz w:val="24"/>
          <w:szCs w:val="24"/>
        </w:rPr>
        <w:t>eura</w:t>
      </w:r>
      <w:r w:rsidRPr="00D70710">
        <w:rPr>
          <w:rFonts w:cstheme="minorHAnsi"/>
          <w:bCs/>
          <w:sz w:val="24"/>
          <w:szCs w:val="24"/>
        </w:rPr>
        <w:t xml:space="preserve">, pa sad iznosi 3.500,00 </w:t>
      </w:r>
      <w:r w:rsidR="0042111F">
        <w:rPr>
          <w:rFonts w:cstheme="minorHAnsi"/>
          <w:bCs/>
          <w:sz w:val="24"/>
          <w:szCs w:val="24"/>
        </w:rPr>
        <w:t>eura</w:t>
      </w:r>
      <w:r w:rsidRPr="00D70710">
        <w:rPr>
          <w:rFonts w:cstheme="minorHAnsi"/>
          <w:bCs/>
          <w:sz w:val="24"/>
          <w:szCs w:val="24"/>
        </w:rPr>
        <w:t>. (usklađenje sa očekivanim troškom)</w:t>
      </w:r>
    </w:p>
    <w:p w14:paraId="28D1D3FB" w14:textId="7AAD23EE"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Pozicija „</w:t>
      </w:r>
      <w:r w:rsidRPr="00D70710">
        <w:rPr>
          <w:rFonts w:cstheme="minorHAnsi"/>
          <w:bCs/>
          <w:i/>
          <w:iCs/>
          <w:sz w:val="24"/>
          <w:szCs w:val="24"/>
        </w:rPr>
        <w:t>Računalne usluge</w:t>
      </w:r>
      <w:r w:rsidRPr="00D70710">
        <w:rPr>
          <w:rFonts w:cstheme="minorHAnsi"/>
          <w:bCs/>
          <w:sz w:val="24"/>
          <w:szCs w:val="24"/>
        </w:rPr>
        <w:t xml:space="preserve">“ se povećava za iznos od 700,00 </w:t>
      </w:r>
      <w:r w:rsidR="0042111F">
        <w:rPr>
          <w:rFonts w:cstheme="minorHAnsi"/>
          <w:bCs/>
          <w:sz w:val="24"/>
          <w:szCs w:val="24"/>
        </w:rPr>
        <w:t>eura</w:t>
      </w:r>
      <w:r w:rsidRPr="00D70710">
        <w:rPr>
          <w:rFonts w:cstheme="minorHAnsi"/>
          <w:bCs/>
          <w:sz w:val="24"/>
          <w:szCs w:val="24"/>
        </w:rPr>
        <w:t xml:space="preserve">, pa sad iznosi 6.800,00 </w:t>
      </w:r>
      <w:r w:rsidR="0042111F">
        <w:rPr>
          <w:rFonts w:cstheme="minorHAnsi"/>
          <w:bCs/>
          <w:sz w:val="24"/>
          <w:szCs w:val="24"/>
        </w:rPr>
        <w:t>eura</w:t>
      </w:r>
      <w:r w:rsidRPr="00D70710">
        <w:rPr>
          <w:rFonts w:cstheme="minorHAnsi"/>
          <w:bCs/>
          <w:sz w:val="24"/>
          <w:szCs w:val="24"/>
        </w:rPr>
        <w:t>. (usklađenje sa stvarnim troškom)</w:t>
      </w:r>
    </w:p>
    <w:p w14:paraId="14BE0FCA" w14:textId="5ABF055D"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Pozicija „</w:t>
      </w:r>
      <w:r w:rsidRPr="00D70710">
        <w:rPr>
          <w:rFonts w:cstheme="minorHAnsi"/>
          <w:bCs/>
          <w:i/>
          <w:iCs/>
          <w:sz w:val="24"/>
          <w:szCs w:val="24"/>
        </w:rPr>
        <w:t>Usluge telefona, pošte i prijevoza</w:t>
      </w:r>
      <w:r w:rsidRPr="00D70710">
        <w:rPr>
          <w:rFonts w:cstheme="minorHAnsi"/>
          <w:bCs/>
          <w:sz w:val="24"/>
          <w:szCs w:val="24"/>
        </w:rPr>
        <w:t xml:space="preserve">“ se povećava za iznos od 1.000,00 </w:t>
      </w:r>
      <w:r w:rsidR="0042111F">
        <w:rPr>
          <w:rFonts w:cstheme="minorHAnsi"/>
          <w:bCs/>
          <w:sz w:val="24"/>
          <w:szCs w:val="24"/>
        </w:rPr>
        <w:t>eura</w:t>
      </w:r>
      <w:r w:rsidRPr="00D70710">
        <w:rPr>
          <w:rFonts w:cstheme="minorHAnsi"/>
          <w:bCs/>
          <w:sz w:val="24"/>
          <w:szCs w:val="24"/>
        </w:rPr>
        <w:t xml:space="preserve">, pa sad iznosi 5.500,00 </w:t>
      </w:r>
      <w:r w:rsidR="0042111F">
        <w:rPr>
          <w:rFonts w:cstheme="minorHAnsi"/>
          <w:bCs/>
          <w:sz w:val="24"/>
          <w:szCs w:val="24"/>
        </w:rPr>
        <w:t>eura</w:t>
      </w:r>
      <w:r w:rsidRPr="00D70710">
        <w:rPr>
          <w:rFonts w:cstheme="minorHAnsi"/>
          <w:bCs/>
          <w:sz w:val="24"/>
          <w:szCs w:val="24"/>
        </w:rPr>
        <w:t>. (Usklađenje sa očekivanim troškom)</w:t>
      </w:r>
    </w:p>
    <w:p w14:paraId="5A70766C" w14:textId="1BE5B156"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Pozicija „</w:t>
      </w:r>
      <w:r w:rsidRPr="00D70710">
        <w:rPr>
          <w:rFonts w:cstheme="minorHAnsi"/>
          <w:bCs/>
          <w:i/>
          <w:iCs/>
          <w:sz w:val="24"/>
          <w:szCs w:val="24"/>
        </w:rPr>
        <w:t>Premije osiguranja</w:t>
      </w:r>
      <w:r w:rsidRPr="00D70710">
        <w:rPr>
          <w:rFonts w:cstheme="minorHAnsi"/>
          <w:bCs/>
          <w:sz w:val="24"/>
          <w:szCs w:val="24"/>
        </w:rPr>
        <w:t xml:space="preserve">“ se povećava za iznos od 1.500,00 </w:t>
      </w:r>
      <w:r w:rsidR="0042111F">
        <w:rPr>
          <w:rFonts w:cstheme="minorHAnsi"/>
          <w:bCs/>
          <w:sz w:val="24"/>
          <w:szCs w:val="24"/>
        </w:rPr>
        <w:t>eura</w:t>
      </w:r>
      <w:r w:rsidRPr="00D70710">
        <w:rPr>
          <w:rFonts w:cstheme="minorHAnsi"/>
          <w:bCs/>
          <w:sz w:val="24"/>
          <w:szCs w:val="24"/>
        </w:rPr>
        <w:t xml:space="preserve">, pa sad iznosi 4.300,00 </w:t>
      </w:r>
      <w:r w:rsidR="0042111F">
        <w:rPr>
          <w:rFonts w:cstheme="minorHAnsi"/>
          <w:bCs/>
          <w:sz w:val="24"/>
          <w:szCs w:val="24"/>
        </w:rPr>
        <w:t>eura</w:t>
      </w:r>
      <w:r w:rsidRPr="00D70710">
        <w:rPr>
          <w:rFonts w:cstheme="minorHAnsi"/>
          <w:bCs/>
          <w:sz w:val="24"/>
          <w:szCs w:val="24"/>
        </w:rPr>
        <w:t>. (</w:t>
      </w:r>
      <w:r w:rsidR="006145C3" w:rsidRPr="00D70710">
        <w:rPr>
          <w:rFonts w:cstheme="minorHAnsi"/>
          <w:bCs/>
          <w:sz w:val="24"/>
          <w:szCs w:val="24"/>
        </w:rPr>
        <w:t>u</w:t>
      </w:r>
      <w:r w:rsidRPr="00D70710">
        <w:rPr>
          <w:rFonts w:cstheme="minorHAnsi"/>
          <w:bCs/>
          <w:sz w:val="24"/>
          <w:szCs w:val="24"/>
        </w:rPr>
        <w:t>sklađenje sa stvarnim troškom)</w:t>
      </w:r>
    </w:p>
    <w:p w14:paraId="06736403" w14:textId="0EC025A3" w:rsidR="00C953E3"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lastRenderedPageBreak/>
        <w:t>Pozicija „</w:t>
      </w:r>
      <w:r w:rsidRPr="00D70710">
        <w:rPr>
          <w:rFonts w:cstheme="minorHAnsi"/>
          <w:bCs/>
          <w:i/>
          <w:iCs/>
          <w:sz w:val="24"/>
          <w:szCs w:val="24"/>
        </w:rPr>
        <w:t xml:space="preserve">Računalni program </w:t>
      </w:r>
      <w:proofErr w:type="spellStart"/>
      <w:r w:rsidRPr="00D70710">
        <w:rPr>
          <w:rFonts w:cstheme="minorHAnsi"/>
          <w:bCs/>
          <w:i/>
          <w:iCs/>
          <w:sz w:val="24"/>
          <w:szCs w:val="24"/>
        </w:rPr>
        <w:t>Libusoft</w:t>
      </w:r>
      <w:proofErr w:type="spellEnd"/>
      <w:r w:rsidRPr="00D70710">
        <w:rPr>
          <w:rFonts w:cstheme="minorHAnsi"/>
          <w:bCs/>
          <w:i/>
          <w:iCs/>
          <w:sz w:val="24"/>
          <w:szCs w:val="24"/>
        </w:rPr>
        <w:t xml:space="preserve"> - licenca</w:t>
      </w:r>
      <w:r w:rsidRPr="00D70710">
        <w:rPr>
          <w:rFonts w:cstheme="minorHAnsi"/>
          <w:bCs/>
          <w:sz w:val="24"/>
          <w:szCs w:val="24"/>
        </w:rPr>
        <w:t xml:space="preserve">“ se smanjuje za iznos od 700,00 </w:t>
      </w:r>
      <w:r w:rsidR="0042111F">
        <w:rPr>
          <w:rFonts w:cstheme="minorHAnsi"/>
          <w:bCs/>
          <w:sz w:val="24"/>
          <w:szCs w:val="24"/>
        </w:rPr>
        <w:t>eura</w:t>
      </w:r>
      <w:r w:rsidRPr="00D70710">
        <w:rPr>
          <w:rFonts w:cstheme="minorHAnsi"/>
          <w:bCs/>
          <w:sz w:val="24"/>
          <w:szCs w:val="24"/>
        </w:rPr>
        <w:t xml:space="preserve">, pa sad iznosi 3.120,00 </w:t>
      </w:r>
      <w:r w:rsidR="0042111F">
        <w:rPr>
          <w:rFonts w:cstheme="minorHAnsi"/>
          <w:bCs/>
          <w:sz w:val="24"/>
          <w:szCs w:val="24"/>
        </w:rPr>
        <w:t>eura</w:t>
      </w:r>
      <w:r w:rsidRPr="00D70710">
        <w:rPr>
          <w:rFonts w:cstheme="minorHAnsi"/>
          <w:bCs/>
          <w:sz w:val="24"/>
          <w:szCs w:val="24"/>
        </w:rPr>
        <w:t>. (</w:t>
      </w:r>
      <w:r w:rsidR="006145C3" w:rsidRPr="00D70710">
        <w:rPr>
          <w:rFonts w:cstheme="minorHAnsi"/>
          <w:bCs/>
          <w:sz w:val="24"/>
          <w:szCs w:val="24"/>
        </w:rPr>
        <w:t>u</w:t>
      </w:r>
      <w:r w:rsidRPr="00D70710">
        <w:rPr>
          <w:rFonts w:cstheme="minorHAnsi"/>
          <w:bCs/>
          <w:sz w:val="24"/>
          <w:szCs w:val="24"/>
        </w:rPr>
        <w:t>sklađenje sa stvarnim troškom)</w:t>
      </w:r>
    </w:p>
    <w:p w14:paraId="04BD4E8C" w14:textId="77777777" w:rsidR="00C953E3" w:rsidRDefault="00C953E3" w:rsidP="00C953E3">
      <w:pPr>
        <w:spacing w:after="0"/>
        <w:ind w:left="708"/>
        <w:jc w:val="both"/>
        <w:rPr>
          <w:rFonts w:cstheme="minorHAnsi"/>
          <w:bCs/>
          <w:sz w:val="24"/>
          <w:szCs w:val="24"/>
        </w:rPr>
      </w:pPr>
    </w:p>
    <w:p w14:paraId="6B34FABB" w14:textId="77777777" w:rsidR="00C953E3" w:rsidRPr="00C953E3" w:rsidRDefault="00C953E3" w:rsidP="00C953E3">
      <w:pPr>
        <w:spacing w:after="0"/>
        <w:ind w:left="708"/>
        <w:jc w:val="both"/>
        <w:rPr>
          <w:rFonts w:cstheme="minorHAnsi"/>
          <w:bCs/>
          <w:sz w:val="24"/>
          <w:szCs w:val="24"/>
        </w:rPr>
      </w:pPr>
    </w:p>
    <w:p w14:paraId="61988055" w14:textId="049A530C" w:rsidR="00120F12" w:rsidRPr="00D70710" w:rsidRDefault="00120F12" w:rsidP="00C953E3">
      <w:pPr>
        <w:spacing w:line="276" w:lineRule="auto"/>
        <w:ind w:firstLine="708"/>
        <w:jc w:val="both"/>
        <w:rPr>
          <w:rFonts w:cstheme="minorHAnsi"/>
          <w:bCs/>
          <w:sz w:val="24"/>
          <w:szCs w:val="24"/>
        </w:rPr>
      </w:pPr>
      <w:r w:rsidRPr="00D70710">
        <w:rPr>
          <w:rFonts w:cstheme="minorHAnsi"/>
          <w:bCs/>
          <w:sz w:val="24"/>
          <w:szCs w:val="24"/>
        </w:rPr>
        <w:t>Vlastiti prihodi</w:t>
      </w:r>
    </w:p>
    <w:p w14:paraId="3280397C" w14:textId="3096E315"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Otvara se nova pozicija pod nazivom  „</w:t>
      </w:r>
      <w:r w:rsidRPr="00D70710">
        <w:rPr>
          <w:rFonts w:cstheme="minorHAnsi"/>
          <w:bCs/>
          <w:i/>
          <w:iCs/>
          <w:sz w:val="24"/>
          <w:szCs w:val="24"/>
        </w:rPr>
        <w:t>Usluge tekućeg i investicijskog održavanja</w:t>
      </w:r>
      <w:r w:rsidRPr="00D70710">
        <w:rPr>
          <w:rFonts w:cstheme="minorHAnsi"/>
          <w:bCs/>
          <w:sz w:val="24"/>
          <w:szCs w:val="24"/>
        </w:rPr>
        <w:t xml:space="preserve">“ u iznosu od 6.500,00 </w:t>
      </w:r>
      <w:r w:rsidR="0042111F">
        <w:rPr>
          <w:rFonts w:cstheme="minorHAnsi"/>
          <w:bCs/>
          <w:sz w:val="24"/>
          <w:szCs w:val="24"/>
        </w:rPr>
        <w:t>eura</w:t>
      </w:r>
      <w:r w:rsidRPr="00D70710">
        <w:rPr>
          <w:rFonts w:cstheme="minorHAnsi"/>
          <w:bCs/>
          <w:sz w:val="24"/>
          <w:szCs w:val="24"/>
        </w:rPr>
        <w:t>.</w:t>
      </w:r>
    </w:p>
    <w:p w14:paraId="7C2A2681" w14:textId="3E98F583" w:rsidR="00120F12" w:rsidRPr="00D70710"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Otvara se nova pozicija pod nazivom  „</w:t>
      </w:r>
      <w:r w:rsidRPr="00D70710">
        <w:rPr>
          <w:rFonts w:cstheme="minorHAnsi"/>
          <w:bCs/>
          <w:i/>
          <w:iCs/>
          <w:sz w:val="24"/>
          <w:szCs w:val="24"/>
        </w:rPr>
        <w:t xml:space="preserve">Zaštitna odjeća i obuća“ </w:t>
      </w:r>
      <w:r w:rsidRPr="00D70710">
        <w:rPr>
          <w:rFonts w:cstheme="minorHAnsi"/>
          <w:bCs/>
          <w:sz w:val="24"/>
          <w:szCs w:val="24"/>
        </w:rPr>
        <w:t xml:space="preserve">u iznosu od 2.000,00 </w:t>
      </w:r>
      <w:r w:rsidR="0042111F">
        <w:rPr>
          <w:rFonts w:cstheme="minorHAnsi"/>
          <w:bCs/>
          <w:sz w:val="24"/>
          <w:szCs w:val="24"/>
        </w:rPr>
        <w:t>eura</w:t>
      </w:r>
      <w:r w:rsidRPr="00D70710">
        <w:rPr>
          <w:rFonts w:cstheme="minorHAnsi"/>
          <w:bCs/>
          <w:sz w:val="24"/>
          <w:szCs w:val="24"/>
        </w:rPr>
        <w:t>.</w:t>
      </w:r>
    </w:p>
    <w:p w14:paraId="7814289B" w14:textId="77777777" w:rsidR="00120F12" w:rsidRPr="00D70710" w:rsidRDefault="00120F12" w:rsidP="00C953E3">
      <w:pPr>
        <w:spacing w:line="276" w:lineRule="auto"/>
        <w:jc w:val="both"/>
        <w:rPr>
          <w:rFonts w:cstheme="minorHAnsi"/>
          <w:bCs/>
          <w:sz w:val="24"/>
          <w:szCs w:val="24"/>
        </w:rPr>
      </w:pPr>
    </w:p>
    <w:p w14:paraId="5A941E13" w14:textId="0CD792C9" w:rsidR="00120F12" w:rsidRPr="00D70710" w:rsidRDefault="00120F12" w:rsidP="00C953E3">
      <w:pPr>
        <w:spacing w:line="276" w:lineRule="auto"/>
        <w:ind w:left="708"/>
        <w:jc w:val="both"/>
        <w:rPr>
          <w:rFonts w:cstheme="minorHAnsi"/>
          <w:bCs/>
          <w:sz w:val="24"/>
          <w:szCs w:val="24"/>
        </w:rPr>
      </w:pPr>
      <w:r w:rsidRPr="00D70710">
        <w:rPr>
          <w:rFonts w:cstheme="minorHAnsi"/>
          <w:bCs/>
          <w:sz w:val="24"/>
          <w:szCs w:val="24"/>
        </w:rPr>
        <w:t>Donacije</w:t>
      </w:r>
    </w:p>
    <w:p w14:paraId="7F52ABB2" w14:textId="2734C91A" w:rsidR="00120F12" w:rsidRDefault="00120F12" w:rsidP="00C953E3">
      <w:pPr>
        <w:pStyle w:val="Odlomakpopisa"/>
        <w:numPr>
          <w:ilvl w:val="0"/>
          <w:numId w:val="2"/>
        </w:numPr>
        <w:spacing w:after="0"/>
        <w:jc w:val="both"/>
        <w:rPr>
          <w:rFonts w:cstheme="minorHAnsi"/>
          <w:bCs/>
          <w:sz w:val="24"/>
          <w:szCs w:val="24"/>
        </w:rPr>
      </w:pPr>
      <w:r w:rsidRPr="00D70710">
        <w:rPr>
          <w:rFonts w:cstheme="minorHAnsi"/>
          <w:bCs/>
          <w:sz w:val="24"/>
          <w:szCs w:val="24"/>
        </w:rPr>
        <w:t>Otvara se nova pozicija pod nazivom „</w:t>
      </w:r>
      <w:r w:rsidRPr="00D70710">
        <w:rPr>
          <w:rFonts w:cstheme="minorHAnsi"/>
          <w:bCs/>
          <w:i/>
          <w:iCs/>
          <w:sz w:val="24"/>
          <w:szCs w:val="24"/>
        </w:rPr>
        <w:t>HVZ – refundacija izvanredne dislokacije</w:t>
      </w:r>
      <w:r w:rsidRPr="00D70710">
        <w:rPr>
          <w:rFonts w:cstheme="minorHAnsi"/>
          <w:bCs/>
          <w:sz w:val="24"/>
          <w:szCs w:val="24"/>
        </w:rPr>
        <w:t xml:space="preserve">“ u iznosu od 1.350.00 </w:t>
      </w:r>
      <w:r w:rsidR="0042111F">
        <w:rPr>
          <w:rFonts w:cstheme="minorHAnsi"/>
          <w:bCs/>
          <w:sz w:val="24"/>
          <w:szCs w:val="24"/>
        </w:rPr>
        <w:t>eura</w:t>
      </w:r>
      <w:r w:rsidRPr="00D70710">
        <w:rPr>
          <w:rFonts w:cstheme="minorHAnsi"/>
          <w:bCs/>
          <w:sz w:val="24"/>
          <w:szCs w:val="24"/>
        </w:rPr>
        <w:t>. Radi se o donaciji Hrvatske vatrogasne zajednice za pokrivanje troška plaće vozača i vatrogasnog vozila koje je bilo dislocirano na požarište kod Splita.</w:t>
      </w:r>
    </w:p>
    <w:p w14:paraId="6F4BEAF1" w14:textId="77777777" w:rsidR="002A30F8" w:rsidRDefault="002A30F8" w:rsidP="00C953E3">
      <w:pPr>
        <w:spacing w:after="0" w:line="276" w:lineRule="auto"/>
        <w:jc w:val="both"/>
        <w:rPr>
          <w:rFonts w:cstheme="minorHAnsi"/>
          <w:bCs/>
          <w:sz w:val="24"/>
          <w:szCs w:val="24"/>
        </w:rPr>
      </w:pPr>
    </w:p>
    <w:p w14:paraId="19DE37FB" w14:textId="77777777" w:rsidR="0042111F" w:rsidRDefault="0042111F" w:rsidP="002A30F8">
      <w:pPr>
        <w:spacing w:after="0" w:line="240" w:lineRule="auto"/>
        <w:jc w:val="both"/>
        <w:rPr>
          <w:rFonts w:cstheme="minorHAnsi"/>
          <w:bCs/>
          <w:sz w:val="24"/>
          <w:szCs w:val="24"/>
        </w:rPr>
      </w:pPr>
    </w:p>
    <w:p w14:paraId="5D05112F" w14:textId="77777777" w:rsidR="0042111F" w:rsidRDefault="0042111F" w:rsidP="002A30F8">
      <w:pPr>
        <w:spacing w:after="0" w:line="240" w:lineRule="auto"/>
        <w:jc w:val="both"/>
        <w:rPr>
          <w:rFonts w:cstheme="minorHAnsi"/>
          <w:bCs/>
          <w:sz w:val="24"/>
          <w:szCs w:val="24"/>
        </w:rPr>
      </w:pPr>
    </w:p>
    <w:p w14:paraId="5E958129" w14:textId="26711D9B" w:rsidR="002A30F8" w:rsidRDefault="002A30F8" w:rsidP="002A30F8">
      <w:pPr>
        <w:jc w:val="both"/>
        <w:rPr>
          <w:rFonts w:ascii="Calibri" w:hAnsi="Calibri" w:cs="Calibri"/>
          <w:b/>
          <w:bCs/>
          <w:sz w:val="24"/>
          <w:szCs w:val="24"/>
        </w:rPr>
      </w:pPr>
      <w:r w:rsidRPr="00A96337">
        <w:rPr>
          <w:rFonts w:ascii="Calibri" w:hAnsi="Calibri" w:cs="Calibri"/>
          <w:b/>
          <w:bCs/>
          <w:sz w:val="24"/>
          <w:szCs w:val="24"/>
        </w:rPr>
        <w:t>4</w:t>
      </w:r>
      <w:r>
        <w:rPr>
          <w:rFonts w:ascii="Calibri" w:hAnsi="Calibri" w:cs="Calibri"/>
          <w:b/>
          <w:bCs/>
          <w:sz w:val="24"/>
          <w:szCs w:val="24"/>
        </w:rPr>
        <w:t>. Razdjel 004</w:t>
      </w:r>
      <w:r w:rsidRPr="00A96337">
        <w:rPr>
          <w:rFonts w:ascii="Calibri" w:hAnsi="Calibri" w:cs="Calibri"/>
          <w:b/>
          <w:bCs/>
          <w:sz w:val="24"/>
          <w:szCs w:val="24"/>
        </w:rPr>
        <w:t xml:space="preserve"> UPRAVNI ODJEL ZA GOSPODARSTVO I POLJOPRIVREDU</w:t>
      </w:r>
    </w:p>
    <w:p w14:paraId="252ECF4C" w14:textId="027EB3EE" w:rsidR="002A30F8" w:rsidRDefault="002A30F8" w:rsidP="00C953E3">
      <w:pPr>
        <w:spacing w:line="276" w:lineRule="auto"/>
        <w:ind w:firstLine="708"/>
        <w:jc w:val="both"/>
        <w:rPr>
          <w:rFonts w:cstheme="minorHAnsi"/>
          <w:bCs/>
          <w:color w:val="000000" w:themeColor="text1"/>
          <w:sz w:val="24"/>
          <w:szCs w:val="24"/>
        </w:rPr>
      </w:pPr>
      <w:r>
        <w:rPr>
          <w:rFonts w:cstheme="minorHAnsi"/>
          <w:bCs/>
          <w:color w:val="000000" w:themeColor="text1"/>
          <w:sz w:val="24"/>
          <w:szCs w:val="24"/>
        </w:rPr>
        <w:t xml:space="preserve">Planirani rashodi se povećavaju za 1,07 %, odnosno za 28,000,00 eura te ukupan plan upravnog odjela iznosi 2.643.918,00 eura. </w:t>
      </w:r>
    </w:p>
    <w:p w14:paraId="0FD36D74" w14:textId="1AB68E85" w:rsidR="002A30F8" w:rsidRDefault="002A30F8" w:rsidP="002A30F8">
      <w:pPr>
        <w:jc w:val="both"/>
        <w:rPr>
          <w:rFonts w:cstheme="minorHAnsi"/>
          <w:b/>
          <w:bCs/>
          <w:color w:val="000000" w:themeColor="text1"/>
          <w:sz w:val="24"/>
          <w:szCs w:val="24"/>
        </w:rPr>
      </w:pPr>
      <w:r>
        <w:rPr>
          <w:rFonts w:cstheme="minorHAnsi"/>
          <w:b/>
          <w:bCs/>
          <w:color w:val="000000" w:themeColor="text1"/>
          <w:sz w:val="24"/>
          <w:szCs w:val="24"/>
        </w:rPr>
        <w:t>4.1</w:t>
      </w:r>
      <w:r w:rsidRPr="004E2397">
        <w:rPr>
          <w:rFonts w:cstheme="minorHAnsi"/>
          <w:b/>
          <w:bCs/>
          <w:color w:val="000000" w:themeColor="text1"/>
          <w:sz w:val="24"/>
          <w:szCs w:val="24"/>
        </w:rPr>
        <w:t>. Program 103</w:t>
      </w:r>
      <w:r w:rsidR="00AC69E7">
        <w:rPr>
          <w:rFonts w:cstheme="minorHAnsi"/>
          <w:b/>
          <w:bCs/>
          <w:color w:val="000000" w:themeColor="text1"/>
          <w:sz w:val="24"/>
          <w:szCs w:val="24"/>
        </w:rPr>
        <w:t>3</w:t>
      </w:r>
      <w:r w:rsidRPr="004E2397">
        <w:rPr>
          <w:rFonts w:cstheme="minorHAnsi"/>
          <w:b/>
          <w:bCs/>
          <w:color w:val="000000" w:themeColor="text1"/>
          <w:sz w:val="24"/>
          <w:szCs w:val="24"/>
        </w:rPr>
        <w:t xml:space="preserve"> </w:t>
      </w:r>
      <w:r w:rsidR="00AC69E7">
        <w:rPr>
          <w:rFonts w:cstheme="minorHAnsi"/>
          <w:b/>
          <w:bCs/>
          <w:color w:val="000000" w:themeColor="text1"/>
          <w:sz w:val="24"/>
          <w:szCs w:val="24"/>
        </w:rPr>
        <w:t xml:space="preserve">POTICANJE RADA POTPORNE INSTITUCIJE </w:t>
      </w:r>
    </w:p>
    <w:p w14:paraId="0164A96C" w14:textId="498324D8" w:rsidR="00AC69E7" w:rsidRDefault="00AC69E7" w:rsidP="002A30F8">
      <w:pPr>
        <w:jc w:val="both"/>
        <w:rPr>
          <w:rFonts w:cstheme="minorHAnsi"/>
          <w:b/>
          <w:bCs/>
          <w:color w:val="000000" w:themeColor="text1"/>
          <w:sz w:val="24"/>
          <w:szCs w:val="24"/>
        </w:rPr>
      </w:pPr>
      <w:r>
        <w:rPr>
          <w:rFonts w:cstheme="minorHAnsi"/>
          <w:b/>
          <w:bCs/>
          <w:color w:val="000000" w:themeColor="text1"/>
          <w:sz w:val="24"/>
          <w:szCs w:val="24"/>
        </w:rPr>
        <w:t xml:space="preserve">4.1.1. Kapitalni projekt K100001 Kapitalna potpora Udruženju obrtnika </w:t>
      </w:r>
    </w:p>
    <w:p w14:paraId="1EF991D0" w14:textId="5C897B81" w:rsidR="002A30F8" w:rsidRDefault="00AC69E7" w:rsidP="00C953E3">
      <w:pPr>
        <w:spacing w:line="276" w:lineRule="auto"/>
        <w:ind w:firstLine="708"/>
        <w:jc w:val="both"/>
        <w:rPr>
          <w:rFonts w:cstheme="minorHAnsi"/>
          <w:color w:val="000000" w:themeColor="text1"/>
          <w:sz w:val="24"/>
          <w:szCs w:val="24"/>
        </w:rPr>
      </w:pPr>
      <w:r>
        <w:rPr>
          <w:rFonts w:cstheme="minorHAnsi"/>
          <w:color w:val="000000" w:themeColor="text1"/>
          <w:sz w:val="24"/>
          <w:szCs w:val="24"/>
        </w:rPr>
        <w:t>Ovim izmjenama i dopunama proračuna, temeljem zahtjeva Udruženja obrtnika Grada Novske, planirana su sredstva kapitalne donacije u sufinanciranju obnove krovišta zgrade Udruženja obrtnika Novska s iznosom od 15.000,00 eura.</w:t>
      </w:r>
      <w:r w:rsidR="002A30F8">
        <w:rPr>
          <w:rFonts w:cstheme="minorHAnsi"/>
          <w:color w:val="000000" w:themeColor="text1"/>
          <w:sz w:val="24"/>
          <w:szCs w:val="24"/>
        </w:rPr>
        <w:t xml:space="preserve">  </w:t>
      </w:r>
    </w:p>
    <w:p w14:paraId="675BAAE8" w14:textId="6619D0A8" w:rsidR="002A30F8" w:rsidRDefault="002A30F8" w:rsidP="002A30F8">
      <w:pPr>
        <w:jc w:val="both"/>
        <w:rPr>
          <w:rFonts w:cstheme="minorHAnsi"/>
          <w:b/>
          <w:color w:val="000000" w:themeColor="text1"/>
          <w:sz w:val="24"/>
          <w:szCs w:val="24"/>
        </w:rPr>
      </w:pPr>
      <w:r w:rsidRPr="009638FD">
        <w:rPr>
          <w:rFonts w:cstheme="minorHAnsi"/>
          <w:b/>
          <w:color w:val="000000" w:themeColor="text1"/>
          <w:sz w:val="24"/>
          <w:szCs w:val="24"/>
        </w:rPr>
        <w:t>4.</w:t>
      </w:r>
      <w:r w:rsidR="00AC69E7">
        <w:rPr>
          <w:rFonts w:cstheme="minorHAnsi"/>
          <w:b/>
          <w:color w:val="000000" w:themeColor="text1"/>
          <w:sz w:val="24"/>
          <w:szCs w:val="24"/>
        </w:rPr>
        <w:t>2</w:t>
      </w:r>
      <w:r w:rsidRPr="009638FD">
        <w:rPr>
          <w:rFonts w:cstheme="minorHAnsi"/>
          <w:b/>
          <w:color w:val="000000" w:themeColor="text1"/>
          <w:sz w:val="24"/>
          <w:szCs w:val="24"/>
        </w:rPr>
        <w:t>. Program 103</w:t>
      </w:r>
      <w:r>
        <w:rPr>
          <w:rFonts w:cstheme="minorHAnsi"/>
          <w:b/>
          <w:color w:val="000000" w:themeColor="text1"/>
          <w:sz w:val="24"/>
          <w:szCs w:val="24"/>
        </w:rPr>
        <w:t>4</w:t>
      </w:r>
      <w:r w:rsidRPr="009638FD">
        <w:rPr>
          <w:rFonts w:cstheme="minorHAnsi"/>
          <w:b/>
          <w:color w:val="000000" w:themeColor="text1"/>
          <w:sz w:val="24"/>
          <w:szCs w:val="24"/>
        </w:rPr>
        <w:t xml:space="preserve"> POTICANJE </w:t>
      </w:r>
      <w:r>
        <w:rPr>
          <w:rFonts w:cstheme="minorHAnsi"/>
          <w:b/>
          <w:color w:val="000000" w:themeColor="text1"/>
          <w:sz w:val="24"/>
          <w:szCs w:val="24"/>
        </w:rPr>
        <w:t>RAZVOJA TURIZMA</w:t>
      </w:r>
      <w:r w:rsidR="00AC69E7">
        <w:rPr>
          <w:rFonts w:cstheme="minorHAnsi"/>
          <w:b/>
          <w:color w:val="000000" w:themeColor="text1"/>
          <w:sz w:val="24"/>
          <w:szCs w:val="24"/>
        </w:rPr>
        <w:t xml:space="preserve"> </w:t>
      </w:r>
    </w:p>
    <w:p w14:paraId="42B87806" w14:textId="0022CCA6" w:rsidR="002A30F8" w:rsidRPr="00AC69E7" w:rsidRDefault="00AC69E7" w:rsidP="002A30F8">
      <w:pPr>
        <w:jc w:val="both"/>
        <w:rPr>
          <w:rFonts w:cstheme="minorHAnsi"/>
          <w:b/>
          <w:color w:val="000000" w:themeColor="text1"/>
          <w:sz w:val="24"/>
          <w:szCs w:val="24"/>
        </w:rPr>
      </w:pPr>
      <w:r>
        <w:rPr>
          <w:rFonts w:cstheme="minorHAnsi"/>
          <w:b/>
          <w:color w:val="000000" w:themeColor="text1"/>
          <w:sz w:val="24"/>
          <w:szCs w:val="24"/>
        </w:rPr>
        <w:t>4.2.1. T100001  Manifestacije</w:t>
      </w:r>
    </w:p>
    <w:p w14:paraId="39E14DAE" w14:textId="13C5CB9D" w:rsidR="002A30F8" w:rsidRDefault="002A30F8" w:rsidP="00C953E3">
      <w:pPr>
        <w:spacing w:line="276" w:lineRule="auto"/>
        <w:ind w:firstLine="708"/>
        <w:jc w:val="both"/>
        <w:rPr>
          <w:rFonts w:cstheme="minorHAnsi"/>
          <w:bCs/>
          <w:color w:val="000000" w:themeColor="text1"/>
          <w:sz w:val="24"/>
          <w:szCs w:val="24"/>
        </w:rPr>
      </w:pPr>
      <w:r>
        <w:rPr>
          <w:rFonts w:cstheme="minorHAnsi"/>
          <w:bCs/>
          <w:color w:val="000000" w:themeColor="text1"/>
          <w:sz w:val="24"/>
          <w:szCs w:val="24"/>
        </w:rPr>
        <w:t xml:space="preserve">Planirani iznos se povećava za </w:t>
      </w:r>
      <w:r w:rsidR="00AC69E7">
        <w:rPr>
          <w:rFonts w:cstheme="minorHAnsi"/>
          <w:bCs/>
          <w:color w:val="000000" w:themeColor="text1"/>
          <w:sz w:val="24"/>
          <w:szCs w:val="24"/>
        </w:rPr>
        <w:t>13.</w:t>
      </w:r>
      <w:r>
        <w:rPr>
          <w:rFonts w:cstheme="minorHAnsi"/>
          <w:bCs/>
          <w:color w:val="000000" w:themeColor="text1"/>
          <w:sz w:val="24"/>
          <w:szCs w:val="24"/>
        </w:rPr>
        <w:t>000,00</w:t>
      </w:r>
      <w:r w:rsidR="00AC69E7">
        <w:rPr>
          <w:rFonts w:cstheme="minorHAnsi"/>
          <w:bCs/>
          <w:color w:val="000000" w:themeColor="text1"/>
          <w:sz w:val="24"/>
          <w:szCs w:val="24"/>
        </w:rPr>
        <w:t xml:space="preserve"> e</w:t>
      </w:r>
      <w:r>
        <w:rPr>
          <w:rFonts w:cstheme="minorHAnsi"/>
          <w:bCs/>
          <w:color w:val="000000" w:themeColor="text1"/>
          <w:sz w:val="24"/>
          <w:szCs w:val="24"/>
        </w:rPr>
        <w:t>ura</w:t>
      </w:r>
      <w:r w:rsidR="00AC69E7">
        <w:rPr>
          <w:rFonts w:cstheme="minorHAnsi"/>
          <w:bCs/>
          <w:color w:val="000000" w:themeColor="text1"/>
          <w:sz w:val="24"/>
          <w:szCs w:val="24"/>
        </w:rPr>
        <w:t xml:space="preserve"> te plan iznosi 98.000,00 eura. Usklađenje plana i realizacije i potrebnih sredstava do kraja godine, osnovni je razlog povećanju ove stavke proračuna. </w:t>
      </w:r>
    </w:p>
    <w:p w14:paraId="1220C105" w14:textId="77777777" w:rsidR="00120F12" w:rsidRPr="00D70710" w:rsidRDefault="00120F12" w:rsidP="00C953E3">
      <w:pPr>
        <w:spacing w:after="0" w:line="276" w:lineRule="auto"/>
        <w:jc w:val="both"/>
        <w:rPr>
          <w:rFonts w:eastAsia="Calibri" w:cstheme="minorHAnsi"/>
          <w:sz w:val="24"/>
          <w:szCs w:val="24"/>
        </w:rPr>
      </w:pPr>
    </w:p>
    <w:p w14:paraId="0E721EBF" w14:textId="77777777" w:rsidR="001F4065" w:rsidRPr="00D70710" w:rsidRDefault="001F4065" w:rsidP="00D70710">
      <w:pPr>
        <w:spacing w:line="240" w:lineRule="auto"/>
        <w:jc w:val="both"/>
        <w:rPr>
          <w:rFonts w:cstheme="minorHAnsi"/>
          <w:sz w:val="24"/>
          <w:szCs w:val="24"/>
        </w:rPr>
      </w:pPr>
    </w:p>
    <w:p w14:paraId="4C9918A9" w14:textId="359D90BD" w:rsidR="00977578" w:rsidRPr="00D70710" w:rsidRDefault="00977578" w:rsidP="00D70710">
      <w:pPr>
        <w:spacing w:after="0" w:line="240" w:lineRule="auto"/>
        <w:jc w:val="both"/>
        <w:rPr>
          <w:rFonts w:cstheme="minorHAnsi"/>
          <w:sz w:val="24"/>
          <w:szCs w:val="24"/>
        </w:rPr>
      </w:pPr>
      <w:r w:rsidRPr="00D70710">
        <w:rPr>
          <w:rFonts w:cstheme="minorHAnsi"/>
          <w:sz w:val="24"/>
          <w:szCs w:val="24"/>
        </w:rPr>
        <w:tab/>
      </w:r>
      <w:r w:rsidRPr="00D70710">
        <w:rPr>
          <w:rFonts w:cstheme="minorHAnsi"/>
          <w:sz w:val="24"/>
          <w:szCs w:val="24"/>
        </w:rPr>
        <w:tab/>
      </w:r>
      <w:r w:rsidRPr="00D70710">
        <w:rPr>
          <w:rFonts w:cstheme="minorHAnsi"/>
          <w:sz w:val="24"/>
          <w:szCs w:val="24"/>
        </w:rPr>
        <w:tab/>
      </w:r>
      <w:r w:rsidRPr="00D70710">
        <w:rPr>
          <w:rFonts w:cstheme="minorHAnsi"/>
          <w:sz w:val="24"/>
          <w:szCs w:val="24"/>
        </w:rPr>
        <w:tab/>
      </w:r>
    </w:p>
    <w:sectPr w:rsidR="00977578" w:rsidRPr="00D707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44CA1" w14:textId="77777777" w:rsidR="00F24C1B" w:rsidRDefault="00F24C1B" w:rsidP="00674496">
      <w:pPr>
        <w:spacing w:after="0" w:line="240" w:lineRule="auto"/>
      </w:pPr>
      <w:r>
        <w:separator/>
      </w:r>
    </w:p>
  </w:endnote>
  <w:endnote w:type="continuationSeparator" w:id="0">
    <w:p w14:paraId="79574693" w14:textId="77777777" w:rsidR="00F24C1B" w:rsidRDefault="00F24C1B" w:rsidP="0067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F2DF" w14:textId="77777777" w:rsidR="00FD40B5" w:rsidRDefault="00FD40B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855404"/>
      <w:docPartObj>
        <w:docPartGallery w:val="Page Numbers (Bottom of Page)"/>
        <w:docPartUnique/>
      </w:docPartObj>
    </w:sdtPr>
    <w:sdtEndPr/>
    <w:sdtContent>
      <w:p w14:paraId="33FF3A38" w14:textId="20B18730" w:rsidR="00FD40B5" w:rsidRDefault="00FD40B5">
        <w:pPr>
          <w:pStyle w:val="Podnoje"/>
          <w:jc w:val="right"/>
        </w:pPr>
        <w:r>
          <w:fldChar w:fldCharType="begin"/>
        </w:r>
        <w:r>
          <w:instrText>PAGE   \* MERGEFORMAT</w:instrText>
        </w:r>
        <w:r>
          <w:fldChar w:fldCharType="separate"/>
        </w:r>
        <w:r>
          <w:t>2</w:t>
        </w:r>
        <w:r>
          <w:fldChar w:fldCharType="end"/>
        </w:r>
      </w:p>
    </w:sdtContent>
  </w:sdt>
  <w:p w14:paraId="5F38031B" w14:textId="77777777" w:rsidR="00FD40B5" w:rsidRDefault="00FD40B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207BA" w14:textId="77777777" w:rsidR="00FD40B5" w:rsidRDefault="00FD40B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FF587" w14:textId="77777777" w:rsidR="00F24C1B" w:rsidRDefault="00F24C1B" w:rsidP="00674496">
      <w:pPr>
        <w:spacing w:after="0" w:line="240" w:lineRule="auto"/>
      </w:pPr>
      <w:r>
        <w:separator/>
      </w:r>
    </w:p>
  </w:footnote>
  <w:footnote w:type="continuationSeparator" w:id="0">
    <w:p w14:paraId="6B239B7D" w14:textId="77777777" w:rsidR="00F24C1B" w:rsidRDefault="00F24C1B" w:rsidP="00674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E209D" w14:textId="77777777" w:rsidR="00FD40B5" w:rsidRDefault="00FD40B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D2D7" w14:textId="77777777" w:rsidR="00FD40B5" w:rsidRDefault="00FD40B5">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9A3A" w14:textId="77777777" w:rsidR="00FD40B5" w:rsidRDefault="00FD40B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4277A"/>
    <w:multiLevelType w:val="hybridMultilevel"/>
    <w:tmpl w:val="569E84EE"/>
    <w:lvl w:ilvl="0" w:tplc="1E8E885A">
      <w:start w:val="3"/>
      <w:numFmt w:val="bullet"/>
      <w:lvlText w:val="-"/>
      <w:lvlJc w:val="left"/>
      <w:pPr>
        <w:ind w:left="1068" w:hanging="360"/>
      </w:pPr>
      <w:rPr>
        <w:rFonts w:ascii="Times New Roman" w:eastAsia="Times New Roman" w:hAnsi="Times New Roman" w:cs="Times New Roman"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784D69DE"/>
    <w:multiLevelType w:val="multilevel"/>
    <w:tmpl w:val="78E2F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13100149">
    <w:abstractNumId w:val="1"/>
  </w:num>
  <w:num w:numId="2" w16cid:durableId="154837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F6"/>
    <w:rsid w:val="0001331D"/>
    <w:rsid w:val="00026590"/>
    <w:rsid w:val="00026592"/>
    <w:rsid w:val="0003465B"/>
    <w:rsid w:val="00036D51"/>
    <w:rsid w:val="000479E8"/>
    <w:rsid w:val="00051AD5"/>
    <w:rsid w:val="00076403"/>
    <w:rsid w:val="000A424F"/>
    <w:rsid w:val="000B33FC"/>
    <w:rsid w:val="000C0589"/>
    <w:rsid w:val="000C57C6"/>
    <w:rsid w:val="000C742D"/>
    <w:rsid w:val="000E58DB"/>
    <w:rsid w:val="00103A69"/>
    <w:rsid w:val="0012003E"/>
    <w:rsid w:val="00120F12"/>
    <w:rsid w:val="001263B9"/>
    <w:rsid w:val="0014140A"/>
    <w:rsid w:val="00141D2E"/>
    <w:rsid w:val="001533E7"/>
    <w:rsid w:val="00172066"/>
    <w:rsid w:val="00191337"/>
    <w:rsid w:val="001E404A"/>
    <w:rsid w:val="001F4065"/>
    <w:rsid w:val="002020FB"/>
    <w:rsid w:val="00241462"/>
    <w:rsid w:val="0024717B"/>
    <w:rsid w:val="00247BD1"/>
    <w:rsid w:val="00264998"/>
    <w:rsid w:val="0029585A"/>
    <w:rsid w:val="002A30F8"/>
    <w:rsid w:val="002B2F79"/>
    <w:rsid w:val="002F4AFF"/>
    <w:rsid w:val="00320383"/>
    <w:rsid w:val="003405B4"/>
    <w:rsid w:val="00367824"/>
    <w:rsid w:val="00391CB7"/>
    <w:rsid w:val="003A5D81"/>
    <w:rsid w:val="003A7078"/>
    <w:rsid w:val="003C5749"/>
    <w:rsid w:val="003D298A"/>
    <w:rsid w:val="003E3F82"/>
    <w:rsid w:val="003E432B"/>
    <w:rsid w:val="003E69BE"/>
    <w:rsid w:val="003F02CB"/>
    <w:rsid w:val="00405E70"/>
    <w:rsid w:val="004155CF"/>
    <w:rsid w:val="0042111F"/>
    <w:rsid w:val="00422BEA"/>
    <w:rsid w:val="00440CC4"/>
    <w:rsid w:val="0044247C"/>
    <w:rsid w:val="0044408B"/>
    <w:rsid w:val="00445549"/>
    <w:rsid w:val="004816A9"/>
    <w:rsid w:val="00486238"/>
    <w:rsid w:val="00496E64"/>
    <w:rsid w:val="004C1410"/>
    <w:rsid w:val="004E537A"/>
    <w:rsid w:val="004E5B49"/>
    <w:rsid w:val="0050484B"/>
    <w:rsid w:val="00506C3C"/>
    <w:rsid w:val="00527A37"/>
    <w:rsid w:val="005301B9"/>
    <w:rsid w:val="005415C8"/>
    <w:rsid w:val="00581A20"/>
    <w:rsid w:val="005B7374"/>
    <w:rsid w:val="005D3BA7"/>
    <w:rsid w:val="00603877"/>
    <w:rsid w:val="006145C3"/>
    <w:rsid w:val="00626DB2"/>
    <w:rsid w:val="00631BEE"/>
    <w:rsid w:val="006348F3"/>
    <w:rsid w:val="00645752"/>
    <w:rsid w:val="00663492"/>
    <w:rsid w:val="00665B09"/>
    <w:rsid w:val="00674496"/>
    <w:rsid w:val="006766B7"/>
    <w:rsid w:val="006B7FF7"/>
    <w:rsid w:val="00720CB3"/>
    <w:rsid w:val="007270EF"/>
    <w:rsid w:val="00741222"/>
    <w:rsid w:val="00743C0A"/>
    <w:rsid w:val="00754709"/>
    <w:rsid w:val="00755F03"/>
    <w:rsid w:val="00763A40"/>
    <w:rsid w:val="00794152"/>
    <w:rsid w:val="00795D6A"/>
    <w:rsid w:val="00796601"/>
    <w:rsid w:val="007A0016"/>
    <w:rsid w:val="007B3FF6"/>
    <w:rsid w:val="007E25F5"/>
    <w:rsid w:val="007E4501"/>
    <w:rsid w:val="008054B3"/>
    <w:rsid w:val="008074BE"/>
    <w:rsid w:val="00835481"/>
    <w:rsid w:val="00841D62"/>
    <w:rsid w:val="0087541F"/>
    <w:rsid w:val="008821A6"/>
    <w:rsid w:val="00885008"/>
    <w:rsid w:val="00887BC9"/>
    <w:rsid w:val="008A0F54"/>
    <w:rsid w:val="008A2C38"/>
    <w:rsid w:val="008A3CB3"/>
    <w:rsid w:val="008B06ED"/>
    <w:rsid w:val="008C7113"/>
    <w:rsid w:val="008D7751"/>
    <w:rsid w:val="008F6A02"/>
    <w:rsid w:val="008F7FA7"/>
    <w:rsid w:val="0092231B"/>
    <w:rsid w:val="009726A7"/>
    <w:rsid w:val="00977578"/>
    <w:rsid w:val="00A15431"/>
    <w:rsid w:val="00A3225F"/>
    <w:rsid w:val="00A53C08"/>
    <w:rsid w:val="00A5514A"/>
    <w:rsid w:val="00A73B52"/>
    <w:rsid w:val="00A77279"/>
    <w:rsid w:val="00A95E96"/>
    <w:rsid w:val="00AA1D66"/>
    <w:rsid w:val="00AA5AD4"/>
    <w:rsid w:val="00AB0079"/>
    <w:rsid w:val="00AC2266"/>
    <w:rsid w:val="00AC4CC0"/>
    <w:rsid w:val="00AC69E7"/>
    <w:rsid w:val="00AD2A61"/>
    <w:rsid w:val="00B1675C"/>
    <w:rsid w:val="00B40715"/>
    <w:rsid w:val="00B805FB"/>
    <w:rsid w:val="00B90E85"/>
    <w:rsid w:val="00B9563C"/>
    <w:rsid w:val="00BA37F0"/>
    <w:rsid w:val="00BA4A7B"/>
    <w:rsid w:val="00BA4C52"/>
    <w:rsid w:val="00BB7CF4"/>
    <w:rsid w:val="00BC445B"/>
    <w:rsid w:val="00BC4846"/>
    <w:rsid w:val="00BF2515"/>
    <w:rsid w:val="00BF486A"/>
    <w:rsid w:val="00C116A9"/>
    <w:rsid w:val="00C30A2E"/>
    <w:rsid w:val="00C32339"/>
    <w:rsid w:val="00C505E1"/>
    <w:rsid w:val="00C64DA7"/>
    <w:rsid w:val="00C953E3"/>
    <w:rsid w:val="00C955AF"/>
    <w:rsid w:val="00CA26C1"/>
    <w:rsid w:val="00CA281B"/>
    <w:rsid w:val="00CE757F"/>
    <w:rsid w:val="00CE76F6"/>
    <w:rsid w:val="00CF0A69"/>
    <w:rsid w:val="00D01CF8"/>
    <w:rsid w:val="00D23809"/>
    <w:rsid w:val="00D25668"/>
    <w:rsid w:val="00D350B2"/>
    <w:rsid w:val="00D52C89"/>
    <w:rsid w:val="00D70710"/>
    <w:rsid w:val="00D74AA2"/>
    <w:rsid w:val="00D8059F"/>
    <w:rsid w:val="00DC0CEF"/>
    <w:rsid w:val="00DC6596"/>
    <w:rsid w:val="00DD0312"/>
    <w:rsid w:val="00DD7D76"/>
    <w:rsid w:val="00DF0F75"/>
    <w:rsid w:val="00DF1DA4"/>
    <w:rsid w:val="00E04C18"/>
    <w:rsid w:val="00E07FCF"/>
    <w:rsid w:val="00E1611C"/>
    <w:rsid w:val="00E71570"/>
    <w:rsid w:val="00E8678E"/>
    <w:rsid w:val="00E95845"/>
    <w:rsid w:val="00E963BE"/>
    <w:rsid w:val="00EB19F4"/>
    <w:rsid w:val="00EB2C6F"/>
    <w:rsid w:val="00EB35FE"/>
    <w:rsid w:val="00ED03F6"/>
    <w:rsid w:val="00ED3FE7"/>
    <w:rsid w:val="00EE0FED"/>
    <w:rsid w:val="00EE23A7"/>
    <w:rsid w:val="00EE39A4"/>
    <w:rsid w:val="00F24C1B"/>
    <w:rsid w:val="00F33AB3"/>
    <w:rsid w:val="00F64CD6"/>
    <w:rsid w:val="00F64EA9"/>
    <w:rsid w:val="00FB2899"/>
    <w:rsid w:val="00FC5D5F"/>
    <w:rsid w:val="00FD04A0"/>
    <w:rsid w:val="00FD40B5"/>
    <w:rsid w:val="00FE6AD1"/>
    <w:rsid w:val="00FE6B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5CD5"/>
  <w15:chartTrackingRefBased/>
  <w15:docId w15:val="{F5098E92-C776-4C68-BB0E-070610A3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krajnjebiljeke">
    <w:name w:val="endnote text"/>
    <w:basedOn w:val="Normal"/>
    <w:link w:val="TekstkrajnjebiljekeChar"/>
    <w:uiPriority w:val="99"/>
    <w:semiHidden/>
    <w:unhideWhenUsed/>
    <w:rsid w:val="00674496"/>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674496"/>
    <w:rPr>
      <w:sz w:val="20"/>
      <w:szCs w:val="20"/>
    </w:rPr>
  </w:style>
  <w:style w:type="character" w:styleId="Referencakrajnjebiljeke">
    <w:name w:val="endnote reference"/>
    <w:basedOn w:val="Zadanifontodlomka"/>
    <w:uiPriority w:val="99"/>
    <w:semiHidden/>
    <w:unhideWhenUsed/>
    <w:rsid w:val="00674496"/>
    <w:rPr>
      <w:vertAlign w:val="superscript"/>
    </w:rPr>
  </w:style>
  <w:style w:type="paragraph" w:styleId="Zaglavlje">
    <w:name w:val="header"/>
    <w:basedOn w:val="Normal"/>
    <w:link w:val="ZaglavljeChar"/>
    <w:uiPriority w:val="99"/>
    <w:unhideWhenUsed/>
    <w:rsid w:val="00FD40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40B5"/>
  </w:style>
  <w:style w:type="paragraph" w:styleId="Podnoje">
    <w:name w:val="footer"/>
    <w:basedOn w:val="Normal"/>
    <w:link w:val="PodnojeChar"/>
    <w:uiPriority w:val="99"/>
    <w:unhideWhenUsed/>
    <w:rsid w:val="00FD40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40B5"/>
  </w:style>
  <w:style w:type="paragraph" w:styleId="Odlomakpopisa">
    <w:name w:val="List Paragraph"/>
    <w:basedOn w:val="Normal"/>
    <w:uiPriority w:val="34"/>
    <w:qFormat/>
    <w:rsid w:val="001F4065"/>
    <w:pPr>
      <w:spacing w:after="200" w:line="276" w:lineRule="auto"/>
      <w:ind w:left="720"/>
      <w:contextualSpacing/>
    </w:pPr>
  </w:style>
  <w:style w:type="table" w:styleId="Reetkatablice">
    <w:name w:val="Table Grid"/>
    <w:basedOn w:val="Obinatablica"/>
    <w:rsid w:val="00120F1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0FAB5-286C-439B-AA3A-5C9D4D4A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15</Pages>
  <Words>4774</Words>
  <Characters>27216</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Vitković</dc:creator>
  <cp:keywords/>
  <dc:description/>
  <cp:lastModifiedBy>Marija Vuković</cp:lastModifiedBy>
  <cp:revision>84</cp:revision>
  <cp:lastPrinted>2023-12-13T14:17:00Z</cp:lastPrinted>
  <dcterms:created xsi:type="dcterms:W3CDTF">2022-02-21T14:35:00Z</dcterms:created>
  <dcterms:modified xsi:type="dcterms:W3CDTF">2024-09-19T13:57:00Z</dcterms:modified>
</cp:coreProperties>
</file>