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E5BA2" w14:textId="67E608DA" w:rsidR="004D1BD9" w:rsidRPr="00DC641B" w:rsidRDefault="004D1BD9" w:rsidP="004D1BD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02694">
        <w:rPr>
          <w:rFonts w:ascii="Calibri" w:eastAsia="Calibri" w:hAnsi="Calibri" w:cs="Calibri"/>
          <w:b/>
          <w:sz w:val="24"/>
          <w:szCs w:val="24"/>
        </w:rPr>
        <w:t>OBRAZLOŽENJE RASHODA</w:t>
      </w:r>
      <w:r w:rsidRPr="00DC641B">
        <w:rPr>
          <w:rFonts w:eastAsia="Calibri" w:cstheme="minorHAnsi"/>
          <w:b/>
          <w:sz w:val="24"/>
          <w:szCs w:val="24"/>
        </w:rPr>
        <w:t xml:space="preserve"> I IZDATAKA</w:t>
      </w:r>
      <w:r w:rsidR="008D5673" w:rsidRPr="00DC641B">
        <w:rPr>
          <w:rFonts w:eastAsia="Calibri" w:cstheme="minorHAnsi"/>
          <w:b/>
          <w:sz w:val="24"/>
          <w:szCs w:val="24"/>
        </w:rPr>
        <w:t xml:space="preserve"> </w:t>
      </w:r>
      <w:r w:rsidR="001038B4">
        <w:rPr>
          <w:rFonts w:eastAsia="Calibri" w:cstheme="minorHAnsi"/>
          <w:b/>
          <w:sz w:val="24"/>
          <w:szCs w:val="24"/>
        </w:rPr>
        <w:t>4.</w:t>
      </w:r>
      <w:r w:rsidRPr="00DC641B">
        <w:rPr>
          <w:rFonts w:eastAsia="Calibri" w:cstheme="minorHAnsi"/>
          <w:b/>
          <w:sz w:val="24"/>
          <w:szCs w:val="24"/>
        </w:rPr>
        <w:t xml:space="preserve"> IZMJEN</w:t>
      </w:r>
      <w:r w:rsidR="00853727" w:rsidRPr="00DC641B">
        <w:rPr>
          <w:rFonts w:eastAsia="Calibri" w:cstheme="minorHAnsi"/>
          <w:b/>
          <w:sz w:val="24"/>
          <w:szCs w:val="24"/>
        </w:rPr>
        <w:t>A</w:t>
      </w:r>
      <w:r w:rsidRPr="00DC641B">
        <w:rPr>
          <w:rFonts w:eastAsia="Calibri" w:cstheme="minorHAnsi"/>
          <w:b/>
          <w:sz w:val="24"/>
          <w:szCs w:val="24"/>
        </w:rPr>
        <w:t xml:space="preserve"> I DOPUN</w:t>
      </w:r>
      <w:r w:rsidR="00853727" w:rsidRPr="00DC641B">
        <w:rPr>
          <w:rFonts w:eastAsia="Calibri" w:cstheme="minorHAnsi"/>
          <w:b/>
          <w:sz w:val="24"/>
          <w:szCs w:val="24"/>
        </w:rPr>
        <w:t>A</w:t>
      </w:r>
      <w:r w:rsidRPr="00DC641B">
        <w:rPr>
          <w:rFonts w:eastAsia="Calibri" w:cstheme="minorHAnsi"/>
          <w:b/>
          <w:sz w:val="24"/>
          <w:szCs w:val="24"/>
        </w:rPr>
        <w:t xml:space="preserve"> PRORAČUNA GRADA NOVSKE ZA 202</w:t>
      </w:r>
      <w:r w:rsidR="00AE6D35" w:rsidRPr="00DC641B">
        <w:rPr>
          <w:rFonts w:eastAsia="Calibri" w:cstheme="minorHAnsi"/>
          <w:b/>
          <w:sz w:val="24"/>
          <w:szCs w:val="24"/>
        </w:rPr>
        <w:t>4</w:t>
      </w:r>
      <w:r w:rsidRPr="00DC641B">
        <w:rPr>
          <w:rFonts w:eastAsia="Calibri" w:cstheme="minorHAnsi"/>
          <w:b/>
          <w:sz w:val="24"/>
          <w:szCs w:val="24"/>
        </w:rPr>
        <w:t>. GODINU</w:t>
      </w:r>
    </w:p>
    <w:p w14:paraId="3379D34A" w14:textId="18F707B0" w:rsidR="00160ACE" w:rsidRPr="00DC641B" w:rsidRDefault="00160ACE" w:rsidP="004D1BD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9BB891B" w14:textId="77777777" w:rsidR="00BC3B76" w:rsidRPr="00DC641B" w:rsidRDefault="00BC3B76" w:rsidP="004D1BD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EF9FB14" w14:textId="737A3CC2" w:rsidR="004D1BD9" w:rsidRPr="00DC641B" w:rsidRDefault="004D1BD9" w:rsidP="004D1BD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1. Razdjel 001 UPRAVNI ODJEL ZA DRUŠTVENE DJELATNOSTI, PRAVNE POSLOVE I JAVNU NABAVU</w:t>
      </w:r>
    </w:p>
    <w:p w14:paraId="07221A77" w14:textId="77777777" w:rsidR="004D1BD9" w:rsidRPr="00DC641B" w:rsidRDefault="004D1BD9" w:rsidP="004D1BD9">
      <w:pPr>
        <w:spacing w:after="0" w:line="240" w:lineRule="auto"/>
        <w:ind w:left="720"/>
        <w:contextualSpacing/>
        <w:rPr>
          <w:rFonts w:eastAsia="Calibri" w:cstheme="minorHAnsi"/>
          <w:b/>
          <w:sz w:val="24"/>
          <w:szCs w:val="24"/>
        </w:rPr>
      </w:pPr>
    </w:p>
    <w:p w14:paraId="425E05CC" w14:textId="61DD3784" w:rsidR="004D1BD9" w:rsidRPr="00DC641B" w:rsidRDefault="004D1BD9" w:rsidP="004D1BD9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sz w:val="24"/>
          <w:szCs w:val="24"/>
        </w:rPr>
        <w:t xml:space="preserve">Ovim izmjenama i dopunama Proračuna </w:t>
      </w:r>
      <w:r w:rsidR="005F5034">
        <w:rPr>
          <w:rFonts w:eastAsia="Calibri" w:cstheme="minorHAnsi"/>
          <w:sz w:val="24"/>
          <w:szCs w:val="24"/>
        </w:rPr>
        <w:t xml:space="preserve">povećavaju </w:t>
      </w:r>
      <w:r w:rsidRPr="00DC641B">
        <w:rPr>
          <w:rFonts w:eastAsia="Calibri" w:cstheme="minorHAnsi"/>
          <w:sz w:val="24"/>
          <w:szCs w:val="24"/>
        </w:rPr>
        <w:t xml:space="preserve"> se ukupna sredstva za ostvarenje programa Upravnog odjela za društvene djelatnosti, pravne poslove i javnu nabavu i sada iznose</w:t>
      </w:r>
      <w:r w:rsidR="00BC3F7C" w:rsidRPr="00DC641B">
        <w:rPr>
          <w:rFonts w:eastAsia="Calibri" w:cstheme="minorHAnsi"/>
          <w:sz w:val="24"/>
          <w:szCs w:val="24"/>
        </w:rPr>
        <w:t xml:space="preserve">  </w:t>
      </w:r>
      <w:r w:rsidR="00A21EF4" w:rsidRPr="00DC641B">
        <w:rPr>
          <w:rFonts w:eastAsia="Calibri" w:cstheme="minorHAnsi"/>
          <w:b/>
          <w:sz w:val="24"/>
          <w:szCs w:val="24"/>
        </w:rPr>
        <w:t>4.8</w:t>
      </w:r>
      <w:r w:rsidR="005F5034">
        <w:rPr>
          <w:rFonts w:eastAsia="Calibri" w:cstheme="minorHAnsi"/>
          <w:b/>
          <w:sz w:val="24"/>
          <w:szCs w:val="24"/>
        </w:rPr>
        <w:t>7</w:t>
      </w:r>
      <w:r w:rsidR="008241D3">
        <w:rPr>
          <w:rFonts w:eastAsia="Calibri" w:cstheme="minorHAnsi"/>
          <w:b/>
          <w:sz w:val="24"/>
          <w:szCs w:val="24"/>
        </w:rPr>
        <w:t>4</w:t>
      </w:r>
      <w:r w:rsidR="005F5034">
        <w:rPr>
          <w:rFonts w:eastAsia="Calibri" w:cstheme="minorHAnsi"/>
          <w:b/>
          <w:sz w:val="24"/>
          <w:szCs w:val="24"/>
        </w:rPr>
        <w:t>.</w:t>
      </w:r>
      <w:r w:rsidR="008241D3">
        <w:rPr>
          <w:rFonts w:eastAsia="Calibri" w:cstheme="minorHAnsi"/>
          <w:b/>
          <w:sz w:val="24"/>
          <w:szCs w:val="24"/>
        </w:rPr>
        <w:t>817</w:t>
      </w:r>
      <w:r w:rsidR="00A21EF4" w:rsidRPr="00DC641B">
        <w:rPr>
          <w:rFonts w:eastAsia="Calibri" w:cstheme="minorHAnsi"/>
          <w:b/>
          <w:sz w:val="24"/>
          <w:szCs w:val="24"/>
        </w:rPr>
        <w:t>,00</w:t>
      </w:r>
      <w:r w:rsidR="00AE6D35" w:rsidRPr="00DC641B">
        <w:rPr>
          <w:rFonts w:eastAsia="Calibri" w:cstheme="minorHAnsi"/>
          <w:b/>
          <w:sz w:val="24"/>
          <w:szCs w:val="24"/>
        </w:rPr>
        <w:t xml:space="preserve"> </w:t>
      </w:r>
      <w:r w:rsidR="00853727" w:rsidRPr="00DC641B">
        <w:rPr>
          <w:rFonts w:eastAsia="Calibri" w:cstheme="minorHAnsi"/>
          <w:b/>
          <w:sz w:val="24"/>
          <w:szCs w:val="24"/>
        </w:rPr>
        <w:t>eura</w:t>
      </w:r>
      <w:r w:rsidRPr="00DC641B">
        <w:rPr>
          <w:rFonts w:eastAsia="Calibri" w:cstheme="minorHAnsi"/>
          <w:sz w:val="24"/>
          <w:szCs w:val="24"/>
        </w:rPr>
        <w:t>, a istima će se financirati ukupno 1</w:t>
      </w:r>
      <w:r w:rsidR="00A21EF4" w:rsidRPr="00DC641B">
        <w:rPr>
          <w:rFonts w:eastAsia="Calibri" w:cstheme="minorHAnsi"/>
          <w:sz w:val="24"/>
          <w:szCs w:val="24"/>
        </w:rPr>
        <w:t>7</w:t>
      </w:r>
      <w:r w:rsidRPr="00DC641B">
        <w:rPr>
          <w:rFonts w:eastAsia="Calibri" w:cstheme="minorHAnsi"/>
          <w:sz w:val="24"/>
          <w:szCs w:val="24"/>
        </w:rPr>
        <w:t xml:space="preserve"> (</w:t>
      </w:r>
      <w:r w:rsidR="00A21EF4" w:rsidRPr="00DC641B">
        <w:rPr>
          <w:rFonts w:eastAsia="Calibri" w:cstheme="minorHAnsi"/>
          <w:sz w:val="24"/>
          <w:szCs w:val="24"/>
        </w:rPr>
        <w:t>sedamnaest</w:t>
      </w:r>
      <w:r w:rsidRPr="00DC641B">
        <w:rPr>
          <w:rFonts w:eastAsia="Calibri" w:cstheme="minorHAnsi"/>
          <w:sz w:val="24"/>
          <w:szCs w:val="24"/>
        </w:rPr>
        <w:t>) različitih programa koji su obuhvaćeni financijskim planom rashoda upravnog odjela. Sredstva kojima se planiraju financirati programi Upravnog odjela za društvene djelatnosti, pravne poslove i javnu nabavu</w:t>
      </w:r>
      <w:r w:rsidR="005F5034">
        <w:rPr>
          <w:rFonts w:eastAsia="Calibri" w:cstheme="minorHAnsi"/>
          <w:sz w:val="24"/>
          <w:szCs w:val="24"/>
        </w:rPr>
        <w:t xml:space="preserve"> povećavaju </w:t>
      </w:r>
      <w:r w:rsidR="004C67FD" w:rsidRPr="00DC641B">
        <w:rPr>
          <w:rFonts w:eastAsia="Calibri" w:cstheme="minorHAnsi"/>
          <w:sz w:val="24"/>
          <w:szCs w:val="24"/>
        </w:rPr>
        <w:t xml:space="preserve"> se </w:t>
      </w:r>
      <w:r w:rsidRPr="00DC641B">
        <w:rPr>
          <w:rFonts w:eastAsia="Calibri" w:cstheme="minorHAnsi"/>
          <w:sz w:val="24"/>
          <w:szCs w:val="24"/>
        </w:rPr>
        <w:t xml:space="preserve"> za iznos od </w:t>
      </w:r>
      <w:r w:rsidR="005F5034">
        <w:rPr>
          <w:rFonts w:eastAsia="Calibri" w:cstheme="minorHAnsi"/>
          <w:b/>
          <w:sz w:val="24"/>
          <w:szCs w:val="24"/>
        </w:rPr>
        <w:t>29.424</w:t>
      </w:r>
      <w:r w:rsidR="00A21EF4" w:rsidRPr="00DC641B">
        <w:rPr>
          <w:rFonts w:eastAsia="Calibri" w:cstheme="minorHAnsi"/>
          <w:b/>
          <w:sz w:val="24"/>
          <w:szCs w:val="24"/>
        </w:rPr>
        <w:t>,00</w:t>
      </w:r>
      <w:r w:rsidR="00853727" w:rsidRPr="00DC641B">
        <w:rPr>
          <w:rFonts w:eastAsia="Calibri" w:cstheme="minorHAnsi"/>
          <w:b/>
          <w:sz w:val="24"/>
          <w:szCs w:val="24"/>
        </w:rPr>
        <w:t xml:space="preserve"> eura</w:t>
      </w:r>
      <w:r w:rsidR="005F5034">
        <w:rPr>
          <w:rFonts w:eastAsia="Calibri" w:cstheme="minorHAnsi"/>
          <w:b/>
          <w:sz w:val="24"/>
          <w:szCs w:val="24"/>
        </w:rPr>
        <w:t xml:space="preserve"> ili 0,61% od plana.</w:t>
      </w:r>
    </w:p>
    <w:p w14:paraId="2C113049" w14:textId="77777777" w:rsidR="004D1BD9" w:rsidRPr="00DC641B" w:rsidRDefault="004D1BD9" w:rsidP="004D1BD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A763DCF" w14:textId="4BB31AD5" w:rsidR="004D1BD9" w:rsidRPr="00DC641B" w:rsidRDefault="004D1BD9" w:rsidP="004D1BD9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Tablica broj 1: Prikaz financijskih izmjena programa Upravnog odjela za društvene djelatnosti, pravne poslove i javnu nabavu za 202</w:t>
      </w:r>
      <w:r w:rsidR="00AE6D35" w:rsidRPr="00DC641B">
        <w:rPr>
          <w:rFonts w:eastAsia="Calibri" w:cstheme="minorHAnsi"/>
          <w:b/>
          <w:sz w:val="24"/>
          <w:szCs w:val="24"/>
        </w:rPr>
        <w:t>4</w:t>
      </w:r>
      <w:r w:rsidRPr="00DC641B">
        <w:rPr>
          <w:rFonts w:eastAsia="Calibri" w:cstheme="minorHAnsi"/>
          <w:b/>
          <w:sz w:val="24"/>
          <w:szCs w:val="24"/>
        </w:rPr>
        <w:t>. godinu,</w:t>
      </w:r>
      <w:r w:rsidRPr="00DC641B">
        <w:rPr>
          <w:rFonts w:eastAsia="Calibri" w:cstheme="minorHAnsi"/>
          <w:sz w:val="24"/>
          <w:szCs w:val="24"/>
        </w:rPr>
        <w:t xml:space="preserve"> </w:t>
      </w:r>
      <w:r w:rsidRPr="00DC641B">
        <w:rPr>
          <w:rFonts w:eastAsia="Calibri" w:cstheme="minorHAnsi"/>
          <w:b/>
          <w:sz w:val="24"/>
          <w:szCs w:val="24"/>
        </w:rPr>
        <w:t xml:space="preserve">u iznosima izraženim u </w:t>
      </w:r>
      <w:r w:rsidR="00853727" w:rsidRPr="00DC641B">
        <w:rPr>
          <w:rFonts w:eastAsia="Calibri" w:cstheme="minorHAnsi"/>
          <w:b/>
          <w:sz w:val="24"/>
          <w:szCs w:val="24"/>
        </w:rPr>
        <w:t>EUR</w:t>
      </w:r>
    </w:p>
    <w:p w14:paraId="152DE726" w14:textId="77777777" w:rsidR="004D1BD9" w:rsidRPr="00DC641B" w:rsidRDefault="004D1BD9" w:rsidP="004D1BD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19"/>
        <w:gridCol w:w="1984"/>
        <w:gridCol w:w="1701"/>
        <w:gridCol w:w="1843"/>
        <w:gridCol w:w="1843"/>
      </w:tblGrid>
      <w:tr w:rsidR="005F5034" w:rsidRPr="00DC641B" w14:paraId="7B90FDC6" w14:textId="77777777" w:rsidTr="005F5034">
        <w:tc>
          <w:tcPr>
            <w:tcW w:w="828" w:type="dxa"/>
            <w:shd w:val="clear" w:color="auto" w:fill="BFBFBF" w:themeFill="background1" w:themeFillShade="BF"/>
          </w:tcPr>
          <w:p w14:paraId="1D095215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99EA8BA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Redni broj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14:paraId="26BBAAC8" w14:textId="3098E34F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Brojčana oznaka programa u proračunu za 2024.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89391E0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0500256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FE2A563" w14:textId="77777777" w:rsidR="005F5034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E6959F5" w14:textId="25DC4F80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Proračun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3467C83" w14:textId="3DBF3D6B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4</w:t>
            </w:r>
            <w:r w:rsidRPr="00DC641B">
              <w:rPr>
                <w:rFonts w:eastAsia="Calibri" w:cstheme="minorHAnsi"/>
                <w:b/>
                <w:sz w:val="24"/>
                <w:szCs w:val="24"/>
              </w:rPr>
              <w:t>. izmjene i dopune proračuna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108733D" w14:textId="1811F090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C39E8AA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Povećanje/</w:t>
            </w:r>
          </w:p>
          <w:p w14:paraId="049FA531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smanjenje</w:t>
            </w:r>
          </w:p>
        </w:tc>
      </w:tr>
      <w:tr w:rsidR="005F5034" w:rsidRPr="00DC641B" w14:paraId="2B34D082" w14:textId="77777777" w:rsidTr="005F5034">
        <w:tc>
          <w:tcPr>
            <w:tcW w:w="828" w:type="dxa"/>
            <w:shd w:val="clear" w:color="auto" w:fill="FFFFFF" w:themeFill="background1"/>
          </w:tcPr>
          <w:p w14:paraId="04647EE2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719" w:type="dxa"/>
            <w:shd w:val="clear" w:color="auto" w:fill="FFFFFF" w:themeFill="background1"/>
          </w:tcPr>
          <w:p w14:paraId="1E645196" w14:textId="77777777" w:rsidR="005F5034" w:rsidRPr="00DC641B" w:rsidRDefault="005F5034" w:rsidP="001B25F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1001</w:t>
            </w:r>
          </w:p>
        </w:tc>
        <w:tc>
          <w:tcPr>
            <w:tcW w:w="1984" w:type="dxa"/>
            <w:shd w:val="clear" w:color="auto" w:fill="FFFFFF" w:themeFill="background1"/>
          </w:tcPr>
          <w:p w14:paraId="099AA4CA" w14:textId="77777777" w:rsidR="005F5034" w:rsidRPr="00DC641B" w:rsidRDefault="005F5034" w:rsidP="001B25F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Opće usluge javne uprave</w:t>
            </w:r>
          </w:p>
        </w:tc>
        <w:tc>
          <w:tcPr>
            <w:tcW w:w="1701" w:type="dxa"/>
            <w:shd w:val="clear" w:color="auto" w:fill="FFFFFF" w:themeFill="background1"/>
          </w:tcPr>
          <w:p w14:paraId="73B2DB64" w14:textId="51A64DB5" w:rsidR="005F5034" w:rsidRPr="00DC641B" w:rsidRDefault="005F5034" w:rsidP="001B25FF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884.867,00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3A2CB96" w14:textId="7174B226" w:rsidR="005F5034" w:rsidRPr="00DC641B" w:rsidRDefault="005F5034" w:rsidP="001B25FF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896.139,00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9B90D01" w14:textId="580C15FE" w:rsidR="005F5034" w:rsidRPr="00DC641B" w:rsidRDefault="005F5034" w:rsidP="001B25FF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11.272,00</w:t>
            </w:r>
          </w:p>
        </w:tc>
      </w:tr>
      <w:tr w:rsidR="005F5034" w:rsidRPr="00DC641B" w14:paraId="2502518A" w14:textId="77777777" w:rsidTr="005F5034">
        <w:tc>
          <w:tcPr>
            <w:tcW w:w="828" w:type="dxa"/>
            <w:shd w:val="clear" w:color="auto" w:fill="FFFFFF" w:themeFill="background1"/>
          </w:tcPr>
          <w:p w14:paraId="242FC958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719" w:type="dxa"/>
            <w:shd w:val="clear" w:color="auto" w:fill="FFFFFF" w:themeFill="background1"/>
          </w:tcPr>
          <w:p w14:paraId="584BFEB2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1002</w:t>
            </w:r>
          </w:p>
        </w:tc>
        <w:tc>
          <w:tcPr>
            <w:tcW w:w="1984" w:type="dxa"/>
            <w:shd w:val="clear" w:color="auto" w:fill="FFFFFF" w:themeFill="background1"/>
          </w:tcPr>
          <w:p w14:paraId="7676E8AC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Zdravstvo</w:t>
            </w:r>
          </w:p>
        </w:tc>
        <w:tc>
          <w:tcPr>
            <w:tcW w:w="1701" w:type="dxa"/>
            <w:shd w:val="clear" w:color="auto" w:fill="FFFFFF" w:themeFill="background1"/>
          </w:tcPr>
          <w:p w14:paraId="62A2DFCE" w14:textId="40579CDE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44.000,00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A55D928" w14:textId="32E1B8EE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44.000,00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8B28E19" w14:textId="007EBD38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36295721" w14:textId="77777777" w:rsidTr="005F5034">
        <w:tc>
          <w:tcPr>
            <w:tcW w:w="828" w:type="dxa"/>
            <w:shd w:val="clear" w:color="auto" w:fill="FFFFFF" w:themeFill="background1"/>
          </w:tcPr>
          <w:p w14:paraId="64FEE9A8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719" w:type="dxa"/>
            <w:shd w:val="clear" w:color="auto" w:fill="FFFFFF" w:themeFill="background1"/>
          </w:tcPr>
          <w:p w14:paraId="2256B9A9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1003</w:t>
            </w:r>
          </w:p>
        </w:tc>
        <w:tc>
          <w:tcPr>
            <w:tcW w:w="1984" w:type="dxa"/>
            <w:shd w:val="clear" w:color="auto" w:fill="FFFFFF" w:themeFill="background1"/>
          </w:tcPr>
          <w:p w14:paraId="741D43E2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Razvoj civilnog društva</w:t>
            </w:r>
          </w:p>
        </w:tc>
        <w:tc>
          <w:tcPr>
            <w:tcW w:w="1701" w:type="dxa"/>
            <w:shd w:val="clear" w:color="auto" w:fill="FFFFFF" w:themeFill="background1"/>
          </w:tcPr>
          <w:p w14:paraId="0C7D23C0" w14:textId="6C9FD42E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289.100,00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19D32D3" w14:textId="004935D3" w:rsidR="005F5034" w:rsidRPr="00DC641B" w:rsidRDefault="005F5034" w:rsidP="00BC3B76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289.100,00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F3B0486" w14:textId="75CAC5CF" w:rsidR="005F5034" w:rsidRPr="00DC641B" w:rsidRDefault="005F5034" w:rsidP="00BC3B76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158E7860" w14:textId="77777777" w:rsidTr="005F5034">
        <w:tc>
          <w:tcPr>
            <w:tcW w:w="828" w:type="dxa"/>
            <w:shd w:val="clear" w:color="auto" w:fill="E7E6E6" w:themeFill="background2"/>
          </w:tcPr>
          <w:p w14:paraId="6B006DA5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719" w:type="dxa"/>
            <w:shd w:val="clear" w:color="auto" w:fill="E7E6E6" w:themeFill="background2"/>
          </w:tcPr>
          <w:p w14:paraId="0A7B38EC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1004</w:t>
            </w:r>
          </w:p>
        </w:tc>
        <w:tc>
          <w:tcPr>
            <w:tcW w:w="1984" w:type="dxa"/>
            <w:shd w:val="clear" w:color="auto" w:fill="E7E6E6" w:themeFill="background2"/>
          </w:tcPr>
          <w:p w14:paraId="34437174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Javne potrebe u kulturi</w:t>
            </w:r>
          </w:p>
        </w:tc>
        <w:tc>
          <w:tcPr>
            <w:tcW w:w="1701" w:type="dxa"/>
            <w:shd w:val="clear" w:color="auto" w:fill="E7E6E6" w:themeFill="background2"/>
          </w:tcPr>
          <w:p w14:paraId="70E03F78" w14:textId="583DC208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37.700,00</w:t>
            </w:r>
          </w:p>
        </w:tc>
        <w:tc>
          <w:tcPr>
            <w:tcW w:w="1843" w:type="dxa"/>
            <w:shd w:val="clear" w:color="auto" w:fill="E7E6E6" w:themeFill="background2"/>
          </w:tcPr>
          <w:p w14:paraId="6273A434" w14:textId="3D066B28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37.700,00</w:t>
            </w:r>
          </w:p>
        </w:tc>
        <w:tc>
          <w:tcPr>
            <w:tcW w:w="1843" w:type="dxa"/>
            <w:shd w:val="clear" w:color="auto" w:fill="E7E6E6" w:themeFill="background2"/>
          </w:tcPr>
          <w:p w14:paraId="2FFCEFF6" w14:textId="1643CEF7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587B84F2" w14:textId="77777777" w:rsidTr="005F5034">
        <w:trPr>
          <w:trHeight w:val="354"/>
        </w:trPr>
        <w:tc>
          <w:tcPr>
            <w:tcW w:w="828" w:type="dxa"/>
            <w:shd w:val="clear" w:color="auto" w:fill="FFFFFF" w:themeFill="background1"/>
          </w:tcPr>
          <w:p w14:paraId="15ACC3B5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719" w:type="dxa"/>
            <w:shd w:val="clear" w:color="auto" w:fill="FFFFFF" w:themeFill="background1"/>
          </w:tcPr>
          <w:p w14:paraId="1FDCBF83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1005</w:t>
            </w:r>
          </w:p>
        </w:tc>
        <w:tc>
          <w:tcPr>
            <w:tcW w:w="1984" w:type="dxa"/>
            <w:shd w:val="clear" w:color="auto" w:fill="FFFFFF" w:themeFill="background1"/>
          </w:tcPr>
          <w:p w14:paraId="72ABC660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Sufinanciranje obrazovanja</w:t>
            </w:r>
          </w:p>
        </w:tc>
        <w:tc>
          <w:tcPr>
            <w:tcW w:w="1701" w:type="dxa"/>
            <w:shd w:val="clear" w:color="auto" w:fill="FFFFFF" w:themeFill="background1"/>
          </w:tcPr>
          <w:p w14:paraId="3E292B18" w14:textId="26AB9D91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295.000,00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00A741E" w14:textId="1A16ADDB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295.000,00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34AD288" w14:textId="2CB1EE8C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5E67830F" w14:textId="77777777" w:rsidTr="005F5034">
        <w:tc>
          <w:tcPr>
            <w:tcW w:w="828" w:type="dxa"/>
            <w:shd w:val="clear" w:color="auto" w:fill="FFFFFF" w:themeFill="background1"/>
          </w:tcPr>
          <w:p w14:paraId="15A81414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C1706C6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719" w:type="dxa"/>
            <w:shd w:val="clear" w:color="auto" w:fill="FFFFFF" w:themeFill="background1"/>
          </w:tcPr>
          <w:p w14:paraId="4A6BCD05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24A512A8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1006</w:t>
            </w:r>
          </w:p>
        </w:tc>
        <w:tc>
          <w:tcPr>
            <w:tcW w:w="1984" w:type="dxa"/>
            <w:shd w:val="clear" w:color="auto" w:fill="FFFFFF" w:themeFill="background1"/>
          </w:tcPr>
          <w:p w14:paraId="6BC988B3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Provedba mjera  obiteljske populacijske politike</w:t>
            </w:r>
          </w:p>
        </w:tc>
        <w:tc>
          <w:tcPr>
            <w:tcW w:w="1701" w:type="dxa"/>
            <w:shd w:val="clear" w:color="auto" w:fill="FFFFFF" w:themeFill="background1"/>
          </w:tcPr>
          <w:p w14:paraId="2AEDF78B" w14:textId="468439D9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141.500,00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CEC8C86" w14:textId="5D503FA6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141.500,00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EDD648F" w14:textId="22FE013E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14E702C3" w14:textId="77777777" w:rsidTr="005F5034">
        <w:tc>
          <w:tcPr>
            <w:tcW w:w="828" w:type="dxa"/>
            <w:shd w:val="clear" w:color="auto" w:fill="FFFFFF" w:themeFill="background1"/>
          </w:tcPr>
          <w:p w14:paraId="441BD0BB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719" w:type="dxa"/>
            <w:shd w:val="clear" w:color="auto" w:fill="FFFFFF" w:themeFill="background1"/>
          </w:tcPr>
          <w:p w14:paraId="7A23808E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1007</w:t>
            </w:r>
          </w:p>
        </w:tc>
        <w:tc>
          <w:tcPr>
            <w:tcW w:w="1984" w:type="dxa"/>
            <w:shd w:val="clear" w:color="auto" w:fill="FFFFFF" w:themeFill="background1"/>
          </w:tcPr>
          <w:p w14:paraId="3F07B3A2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Socijalna skrb</w:t>
            </w:r>
          </w:p>
        </w:tc>
        <w:tc>
          <w:tcPr>
            <w:tcW w:w="1701" w:type="dxa"/>
            <w:shd w:val="clear" w:color="auto" w:fill="FFFFFF" w:themeFill="background1"/>
          </w:tcPr>
          <w:p w14:paraId="205C5C72" w14:textId="38A9A899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189.160,00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8D70716" w14:textId="69EEB1AA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199.160,00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E447FC9" w14:textId="79B9CD6B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10.000,00</w:t>
            </w:r>
          </w:p>
        </w:tc>
      </w:tr>
      <w:tr w:rsidR="005F5034" w:rsidRPr="00DC641B" w14:paraId="603CBFF3" w14:textId="77777777" w:rsidTr="005F5034">
        <w:tc>
          <w:tcPr>
            <w:tcW w:w="828" w:type="dxa"/>
            <w:shd w:val="clear" w:color="auto" w:fill="FFFFFF" w:themeFill="background1"/>
          </w:tcPr>
          <w:p w14:paraId="7D61A3EA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719" w:type="dxa"/>
            <w:shd w:val="clear" w:color="auto" w:fill="FFFFFF" w:themeFill="background1"/>
          </w:tcPr>
          <w:p w14:paraId="25DA473D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1008</w:t>
            </w:r>
          </w:p>
        </w:tc>
        <w:tc>
          <w:tcPr>
            <w:tcW w:w="1984" w:type="dxa"/>
            <w:shd w:val="clear" w:color="auto" w:fill="FFFFFF" w:themeFill="background1"/>
          </w:tcPr>
          <w:p w14:paraId="41EBB31F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Razvoj sporta i rekreacije</w:t>
            </w:r>
          </w:p>
        </w:tc>
        <w:tc>
          <w:tcPr>
            <w:tcW w:w="1701" w:type="dxa"/>
            <w:shd w:val="clear" w:color="auto" w:fill="FFFFFF" w:themeFill="background1"/>
          </w:tcPr>
          <w:p w14:paraId="20FAD425" w14:textId="5BE91F28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327.200,00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342021E" w14:textId="62E3C7E7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327.200,00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CC4AD65" w14:textId="4722F43A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1F35DF74" w14:textId="77777777" w:rsidTr="005F5034">
        <w:tc>
          <w:tcPr>
            <w:tcW w:w="828" w:type="dxa"/>
            <w:shd w:val="clear" w:color="auto" w:fill="FFFFFF" w:themeFill="background1"/>
          </w:tcPr>
          <w:p w14:paraId="159CB954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719" w:type="dxa"/>
            <w:shd w:val="clear" w:color="auto" w:fill="FFFFFF" w:themeFill="background1"/>
          </w:tcPr>
          <w:p w14:paraId="387E7C25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1009</w:t>
            </w:r>
          </w:p>
        </w:tc>
        <w:tc>
          <w:tcPr>
            <w:tcW w:w="1984" w:type="dxa"/>
            <w:shd w:val="clear" w:color="auto" w:fill="FFFFFF" w:themeFill="background1"/>
          </w:tcPr>
          <w:p w14:paraId="676D6CDC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Manifestacije</w:t>
            </w:r>
          </w:p>
        </w:tc>
        <w:tc>
          <w:tcPr>
            <w:tcW w:w="1701" w:type="dxa"/>
            <w:shd w:val="clear" w:color="auto" w:fill="FFFFFF" w:themeFill="background1"/>
          </w:tcPr>
          <w:p w14:paraId="664AD99A" w14:textId="25DB6712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7F11B14" w14:textId="5D1A2044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57923631" w14:textId="7D3FA6B0" w:rsidR="005F5034" w:rsidRPr="00DC641B" w:rsidRDefault="005F5034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5F5034" w:rsidRPr="00DC641B" w14:paraId="785958A1" w14:textId="77777777" w:rsidTr="005F5034">
        <w:tc>
          <w:tcPr>
            <w:tcW w:w="828" w:type="dxa"/>
            <w:shd w:val="clear" w:color="auto" w:fill="FFFFFF" w:themeFill="background1"/>
          </w:tcPr>
          <w:p w14:paraId="70CA1CF6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1719" w:type="dxa"/>
            <w:shd w:val="clear" w:color="auto" w:fill="FFFFFF" w:themeFill="background1"/>
          </w:tcPr>
          <w:p w14:paraId="14C5EF93" w14:textId="77777777" w:rsidR="005F5034" w:rsidRPr="00DC641B" w:rsidRDefault="005F5034" w:rsidP="00AE6D3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1010</w:t>
            </w:r>
          </w:p>
        </w:tc>
        <w:tc>
          <w:tcPr>
            <w:tcW w:w="1984" w:type="dxa"/>
            <w:shd w:val="clear" w:color="auto" w:fill="FFFFFF" w:themeFill="background1"/>
          </w:tcPr>
          <w:p w14:paraId="08848497" w14:textId="77777777" w:rsidR="005F5034" w:rsidRPr="00DC641B" w:rsidRDefault="005F5034" w:rsidP="00AE6D35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Sjećanja na Domovinski rat</w:t>
            </w:r>
          </w:p>
        </w:tc>
        <w:tc>
          <w:tcPr>
            <w:tcW w:w="1701" w:type="dxa"/>
            <w:shd w:val="clear" w:color="auto" w:fill="FFFFFF" w:themeFill="background1"/>
          </w:tcPr>
          <w:p w14:paraId="473700FE" w14:textId="3EFA2658" w:rsidR="005F5034" w:rsidRPr="00DC641B" w:rsidRDefault="00C56C4E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23.0</w:t>
            </w:r>
            <w:r w:rsidR="005F5034" w:rsidRPr="00DC641B">
              <w:rPr>
                <w:rFonts w:eastAsia="Calibri" w:cstheme="minorHAnsi"/>
                <w:sz w:val="24"/>
                <w:szCs w:val="24"/>
              </w:rPr>
              <w:t>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D2BDB23" w14:textId="05127630" w:rsidR="005F5034" w:rsidRPr="00DC641B" w:rsidRDefault="00C56C4E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  <w:r w:rsidR="005F5034">
              <w:rPr>
                <w:rFonts w:eastAsia="Calibri" w:cstheme="minorHAnsi"/>
                <w:sz w:val="24"/>
                <w:szCs w:val="24"/>
              </w:rPr>
              <w:t>.</w:t>
            </w:r>
            <w:r>
              <w:rPr>
                <w:rFonts w:eastAsia="Calibri" w:cstheme="minorHAnsi"/>
                <w:sz w:val="24"/>
                <w:szCs w:val="24"/>
              </w:rPr>
              <w:t>0</w:t>
            </w:r>
            <w:r w:rsidR="005F5034">
              <w:rPr>
                <w:rFonts w:eastAsia="Calibri" w:cstheme="minorHAnsi"/>
                <w:sz w:val="24"/>
                <w:szCs w:val="24"/>
              </w:rPr>
              <w:t>00,00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317EFD9" w14:textId="063A63F2" w:rsidR="005F5034" w:rsidRPr="00DC641B" w:rsidRDefault="00C56C4E" w:rsidP="00AE6D35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C56C4E" w:rsidRPr="00DC641B" w14:paraId="6C68DD63" w14:textId="77777777" w:rsidTr="005F5034">
        <w:tc>
          <w:tcPr>
            <w:tcW w:w="828" w:type="dxa"/>
            <w:shd w:val="clear" w:color="auto" w:fill="FFFFFF" w:themeFill="background1"/>
          </w:tcPr>
          <w:p w14:paraId="23C49ED1" w14:textId="2CBF09C6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490D8E9E" w14:textId="77777777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1012</w:t>
            </w:r>
          </w:p>
        </w:tc>
        <w:tc>
          <w:tcPr>
            <w:tcW w:w="1984" w:type="dxa"/>
            <w:shd w:val="clear" w:color="auto" w:fill="FFFFFF" w:themeFill="background1"/>
          </w:tcPr>
          <w:p w14:paraId="2825234F" w14:textId="77777777" w:rsidR="00C56C4E" w:rsidRPr="00DC641B" w:rsidRDefault="00C56C4E" w:rsidP="00C56C4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Program za djecu i mlade</w:t>
            </w:r>
          </w:p>
        </w:tc>
        <w:tc>
          <w:tcPr>
            <w:tcW w:w="1701" w:type="dxa"/>
            <w:shd w:val="clear" w:color="auto" w:fill="FFFFFF" w:themeFill="background1"/>
          </w:tcPr>
          <w:p w14:paraId="48717F12" w14:textId="374A8F41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14.870,00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D425284" w14:textId="5636AFFF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14.870,00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E2AD638" w14:textId="0CC4F0D2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C56C4E" w:rsidRPr="00DC641B" w14:paraId="34DC9DF6" w14:textId="77777777" w:rsidTr="005F5034">
        <w:tc>
          <w:tcPr>
            <w:tcW w:w="828" w:type="dxa"/>
            <w:shd w:val="clear" w:color="auto" w:fill="FFFFFF" w:themeFill="background1"/>
          </w:tcPr>
          <w:p w14:paraId="309D40EB" w14:textId="27E1A893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2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1BD042D4" w14:textId="49ACC368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1037</w:t>
            </w:r>
          </w:p>
        </w:tc>
        <w:tc>
          <w:tcPr>
            <w:tcW w:w="1984" w:type="dxa"/>
            <w:shd w:val="clear" w:color="auto" w:fill="FFFFFF" w:themeFill="background1"/>
          </w:tcPr>
          <w:p w14:paraId="1FA06F1F" w14:textId="73984EFF" w:rsidR="00C56C4E" w:rsidRPr="00DC641B" w:rsidRDefault="00C56C4E" w:rsidP="00C56C4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Smart revolution Novska</w:t>
            </w:r>
          </w:p>
        </w:tc>
        <w:tc>
          <w:tcPr>
            <w:tcW w:w="1701" w:type="dxa"/>
            <w:shd w:val="clear" w:color="auto" w:fill="FFFFFF" w:themeFill="background1"/>
          </w:tcPr>
          <w:p w14:paraId="6D4EB079" w14:textId="7061F243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33.015,00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C0C5677" w14:textId="07D6FC72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33.015,00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F31CEEF" w14:textId="5096BE9F" w:rsidR="00C56C4E" w:rsidRPr="00DC641B" w:rsidRDefault="0053698F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0.00</w:t>
            </w:r>
          </w:p>
        </w:tc>
      </w:tr>
      <w:tr w:rsidR="00C56C4E" w:rsidRPr="00DC641B" w14:paraId="28FB202F" w14:textId="77777777" w:rsidTr="005F5034">
        <w:tc>
          <w:tcPr>
            <w:tcW w:w="828" w:type="dxa"/>
            <w:shd w:val="clear" w:color="auto" w:fill="FFFFFF" w:themeFill="background1"/>
          </w:tcPr>
          <w:p w14:paraId="0A35937D" w14:textId="615D6F3C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4467DF7A" w14:textId="77777777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1015</w:t>
            </w:r>
          </w:p>
        </w:tc>
        <w:tc>
          <w:tcPr>
            <w:tcW w:w="1984" w:type="dxa"/>
            <w:shd w:val="clear" w:color="auto" w:fill="FFFFFF" w:themeFill="background1"/>
          </w:tcPr>
          <w:p w14:paraId="5FF52695" w14:textId="77777777" w:rsidR="00C56C4E" w:rsidRPr="00DC641B" w:rsidRDefault="00C56C4E" w:rsidP="00C56C4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Programi u kulturi Pučkog otvorenog učilišta</w:t>
            </w:r>
          </w:p>
        </w:tc>
        <w:tc>
          <w:tcPr>
            <w:tcW w:w="1701" w:type="dxa"/>
            <w:shd w:val="clear" w:color="auto" w:fill="FFFFFF" w:themeFill="background1"/>
          </w:tcPr>
          <w:p w14:paraId="4E7FC824" w14:textId="765FA354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237.309,00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46157F8" w14:textId="2CAC51F3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242.813,00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673F142" w14:textId="57F2835B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5.504,00</w:t>
            </w:r>
          </w:p>
        </w:tc>
      </w:tr>
      <w:tr w:rsidR="00C56C4E" w:rsidRPr="00DC641B" w14:paraId="4E4C764E" w14:textId="77777777" w:rsidTr="005F5034">
        <w:tc>
          <w:tcPr>
            <w:tcW w:w="828" w:type="dxa"/>
            <w:shd w:val="clear" w:color="auto" w:fill="FFFFFF" w:themeFill="background1"/>
          </w:tcPr>
          <w:p w14:paraId="450E6F2F" w14:textId="6FA0B1A0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55CC3C2F" w14:textId="77777777" w:rsidR="00C56C4E" w:rsidRPr="00DC641B" w:rsidRDefault="00C56C4E" w:rsidP="00C56C4E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1016</w:t>
            </w:r>
          </w:p>
        </w:tc>
        <w:tc>
          <w:tcPr>
            <w:tcW w:w="1984" w:type="dxa"/>
            <w:shd w:val="clear" w:color="auto" w:fill="FFFFFF" w:themeFill="background1"/>
          </w:tcPr>
          <w:p w14:paraId="172DB650" w14:textId="77777777" w:rsidR="00C56C4E" w:rsidRPr="00DC641B" w:rsidRDefault="00C56C4E" w:rsidP="00C56C4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Programi obrazovanja</w:t>
            </w:r>
          </w:p>
        </w:tc>
        <w:tc>
          <w:tcPr>
            <w:tcW w:w="1701" w:type="dxa"/>
            <w:shd w:val="clear" w:color="auto" w:fill="FFFFFF" w:themeFill="background1"/>
          </w:tcPr>
          <w:p w14:paraId="5950BC67" w14:textId="0D7D97EE" w:rsidR="00C56C4E" w:rsidRPr="00DC641B" w:rsidRDefault="008241D3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246.827,00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4D1D51E9" w14:textId="5CECC345" w:rsidR="00C56C4E" w:rsidRPr="00DC641B" w:rsidRDefault="008241D3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246.827,00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29D0EC5" w14:textId="6E7AEDD6" w:rsidR="00C56C4E" w:rsidRPr="00DC641B" w:rsidRDefault="00C56C4E" w:rsidP="00C56C4E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A961D4" w:rsidRPr="00DC641B" w14:paraId="28A4C276" w14:textId="77777777" w:rsidTr="005F5034">
        <w:tc>
          <w:tcPr>
            <w:tcW w:w="828" w:type="dxa"/>
            <w:shd w:val="clear" w:color="auto" w:fill="FFFFFF" w:themeFill="background1"/>
          </w:tcPr>
          <w:p w14:paraId="666366E6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E6F7A39" w14:textId="478860C9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65B08910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0871908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1017</w:t>
            </w:r>
          </w:p>
        </w:tc>
        <w:tc>
          <w:tcPr>
            <w:tcW w:w="1984" w:type="dxa"/>
            <w:shd w:val="clear" w:color="auto" w:fill="FFFFFF" w:themeFill="background1"/>
          </w:tcPr>
          <w:p w14:paraId="19D8292A" w14:textId="44E4CF61" w:rsidR="00A961D4" w:rsidRPr="00DC641B" w:rsidRDefault="00A961D4" w:rsidP="00A961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Programi knjižnične djelatnosti</w:t>
            </w:r>
          </w:p>
        </w:tc>
        <w:tc>
          <w:tcPr>
            <w:tcW w:w="1701" w:type="dxa"/>
            <w:shd w:val="clear" w:color="auto" w:fill="FFFFFF" w:themeFill="background1"/>
          </w:tcPr>
          <w:p w14:paraId="2593DFF6" w14:textId="35CE4B4D" w:rsidR="00A961D4" w:rsidRPr="00DC641B" w:rsidRDefault="00A961D4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281.987,00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3431FEE6" w14:textId="100D7E9D" w:rsidR="00A961D4" w:rsidRPr="00DC641B" w:rsidRDefault="00A961D4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281.987,00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229AD331" w14:textId="25306A8D" w:rsidR="00A961D4" w:rsidRPr="00DC641B" w:rsidRDefault="00A961D4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A961D4" w:rsidRPr="00DC641B" w14:paraId="5A309D9E" w14:textId="77777777" w:rsidTr="005F5034">
        <w:tc>
          <w:tcPr>
            <w:tcW w:w="828" w:type="dxa"/>
            <w:shd w:val="clear" w:color="auto" w:fill="FFFFFF" w:themeFill="background1"/>
          </w:tcPr>
          <w:p w14:paraId="53C50388" w14:textId="537379C3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6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48254A01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1018</w:t>
            </w:r>
          </w:p>
        </w:tc>
        <w:tc>
          <w:tcPr>
            <w:tcW w:w="1984" w:type="dxa"/>
            <w:shd w:val="clear" w:color="auto" w:fill="FFFFFF" w:themeFill="background1"/>
          </w:tcPr>
          <w:p w14:paraId="5994DAC8" w14:textId="77777777" w:rsidR="00A961D4" w:rsidRPr="00DC641B" w:rsidRDefault="00A961D4" w:rsidP="00A961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Predškolski odgoj</w:t>
            </w:r>
          </w:p>
        </w:tc>
        <w:tc>
          <w:tcPr>
            <w:tcW w:w="1701" w:type="dxa"/>
            <w:shd w:val="clear" w:color="auto" w:fill="FFFFFF" w:themeFill="background1"/>
          </w:tcPr>
          <w:p w14:paraId="6973274A" w14:textId="13990829" w:rsidR="00A961D4" w:rsidRPr="00DC641B" w:rsidRDefault="00A961D4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1.761.123,00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65586389" w14:textId="1B334839" w:rsidR="00A961D4" w:rsidRPr="00DC641B" w:rsidRDefault="007D1326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1.763.771,00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0127428C" w14:textId="7BE86D18" w:rsidR="00A961D4" w:rsidRPr="00DC641B" w:rsidRDefault="007D1326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2.648,00</w:t>
            </w:r>
          </w:p>
        </w:tc>
      </w:tr>
      <w:tr w:rsidR="00A961D4" w:rsidRPr="00DC641B" w14:paraId="724DB916" w14:textId="77777777" w:rsidTr="005F5034">
        <w:trPr>
          <w:trHeight w:val="631"/>
        </w:trPr>
        <w:tc>
          <w:tcPr>
            <w:tcW w:w="828" w:type="dxa"/>
            <w:shd w:val="clear" w:color="auto" w:fill="FFFFFF" w:themeFill="background1"/>
          </w:tcPr>
          <w:p w14:paraId="161BAF69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F251B7F" w14:textId="437C8281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</w:t>
            </w: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Pr="00DC641B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0D9CB480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FC5526A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1019</w:t>
            </w:r>
          </w:p>
        </w:tc>
        <w:tc>
          <w:tcPr>
            <w:tcW w:w="1984" w:type="dxa"/>
            <w:shd w:val="clear" w:color="auto" w:fill="FFFFFF" w:themeFill="background1"/>
          </w:tcPr>
          <w:p w14:paraId="5FF78406" w14:textId="77777777" w:rsidR="00A961D4" w:rsidRPr="00DC641B" w:rsidRDefault="00A961D4" w:rsidP="00A961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Programi i aktivnosti mjesne samouprave</w:t>
            </w:r>
          </w:p>
        </w:tc>
        <w:tc>
          <w:tcPr>
            <w:tcW w:w="1701" w:type="dxa"/>
            <w:shd w:val="clear" w:color="auto" w:fill="FFFFFF" w:themeFill="background1"/>
          </w:tcPr>
          <w:p w14:paraId="6A13C9D7" w14:textId="171D9FA1" w:rsidR="00A961D4" w:rsidRPr="00DC641B" w:rsidRDefault="00A961D4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16.537,00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1F76F8AF" w14:textId="1B847F12" w:rsidR="00A961D4" w:rsidRPr="00DC641B" w:rsidRDefault="007D1326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DC641B">
              <w:rPr>
                <w:rFonts w:eastAsia="Calibri" w:cstheme="minorHAnsi"/>
                <w:sz w:val="24"/>
                <w:szCs w:val="24"/>
              </w:rPr>
              <w:t>16.537,00</w:t>
            </w:r>
          </w:p>
        </w:tc>
        <w:tc>
          <w:tcPr>
            <w:tcW w:w="1843" w:type="dxa"/>
            <w:shd w:val="clear" w:color="auto" w:fill="FFFFFF" w:themeFill="background1"/>
          </w:tcPr>
          <w:p w14:paraId="78E13225" w14:textId="6A5519BA" w:rsidR="00A961D4" w:rsidRPr="00DC641B" w:rsidRDefault="007D1326" w:rsidP="00A961D4">
            <w:pPr>
              <w:spacing w:after="0" w:line="240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0,00</w:t>
            </w:r>
          </w:p>
        </w:tc>
      </w:tr>
      <w:tr w:rsidR="00A961D4" w:rsidRPr="00DC641B" w14:paraId="352A1477" w14:textId="77777777" w:rsidTr="005F5034">
        <w:trPr>
          <w:trHeight w:val="464"/>
        </w:trPr>
        <w:tc>
          <w:tcPr>
            <w:tcW w:w="828" w:type="dxa"/>
            <w:shd w:val="clear" w:color="auto" w:fill="BFBFBF" w:themeFill="background1" w:themeFillShade="BF"/>
          </w:tcPr>
          <w:p w14:paraId="2AC286BE" w14:textId="77777777" w:rsidR="00A961D4" w:rsidRPr="00DC641B" w:rsidRDefault="00A961D4" w:rsidP="00A961D4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19" w:type="dxa"/>
            <w:shd w:val="clear" w:color="auto" w:fill="BFBFBF" w:themeFill="background1" w:themeFillShade="BF"/>
          </w:tcPr>
          <w:p w14:paraId="03B7E358" w14:textId="260934CD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1</w:t>
            </w:r>
            <w:r>
              <w:rPr>
                <w:rFonts w:eastAsia="Calibri" w:cstheme="minorHAnsi"/>
                <w:b/>
                <w:sz w:val="24"/>
                <w:szCs w:val="24"/>
              </w:rPr>
              <w:t>7</w:t>
            </w:r>
            <w:r w:rsidRPr="00DC641B">
              <w:rPr>
                <w:rFonts w:eastAsia="Calibri" w:cstheme="minorHAnsi"/>
                <w:b/>
                <w:sz w:val="24"/>
                <w:szCs w:val="24"/>
              </w:rPr>
              <w:t xml:space="preserve"> programa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09962E9" w14:textId="77777777" w:rsidR="00A961D4" w:rsidRPr="00DC641B" w:rsidRDefault="00A961D4" w:rsidP="00A961D4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9CAA2A3" w14:textId="62B5C164" w:rsidR="00A961D4" w:rsidRPr="00DC641B" w:rsidRDefault="00A961D4" w:rsidP="00A961D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DC641B">
              <w:rPr>
                <w:rFonts w:eastAsia="Calibri" w:cstheme="minorHAnsi"/>
                <w:b/>
                <w:sz w:val="24"/>
                <w:szCs w:val="24"/>
              </w:rPr>
              <w:t>4.84</w:t>
            </w:r>
            <w:r w:rsidR="008241D3">
              <w:rPr>
                <w:rFonts w:eastAsia="Calibri" w:cstheme="minorHAnsi"/>
                <w:b/>
                <w:sz w:val="24"/>
                <w:szCs w:val="24"/>
              </w:rPr>
              <w:t>5</w:t>
            </w:r>
            <w:r w:rsidRPr="00DC641B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="008241D3">
              <w:rPr>
                <w:rFonts w:eastAsia="Calibri" w:cstheme="minorHAnsi"/>
                <w:b/>
                <w:sz w:val="24"/>
                <w:szCs w:val="24"/>
              </w:rPr>
              <w:t>393,</w:t>
            </w:r>
            <w:r w:rsidRPr="00DC641B">
              <w:rPr>
                <w:rFonts w:eastAsia="Calibri" w:cstheme="minorHAnsi"/>
                <w:b/>
                <w:sz w:val="24"/>
                <w:szCs w:val="24"/>
              </w:rPr>
              <w:t>00</w:t>
            </w:r>
          </w:p>
          <w:p w14:paraId="0ADB3E5D" w14:textId="77777777" w:rsidR="00A961D4" w:rsidRPr="00DC641B" w:rsidRDefault="00A961D4" w:rsidP="00A961D4">
            <w:pPr>
              <w:spacing w:after="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5202482" w14:textId="24C7B60A" w:rsidR="00A961D4" w:rsidRPr="00DC641B" w:rsidRDefault="007D1326" w:rsidP="00A961D4">
            <w:pPr>
              <w:spacing w:after="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4.87</w:t>
            </w:r>
            <w:r w:rsidR="008241D3">
              <w:rPr>
                <w:rFonts w:eastAsia="Calibri" w:cstheme="minorHAnsi"/>
                <w:b/>
                <w:sz w:val="24"/>
                <w:szCs w:val="24"/>
              </w:rPr>
              <w:t>4</w:t>
            </w:r>
            <w:r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="008241D3">
              <w:rPr>
                <w:rFonts w:eastAsia="Calibri" w:cstheme="minorHAnsi"/>
                <w:b/>
                <w:sz w:val="24"/>
                <w:szCs w:val="24"/>
              </w:rPr>
              <w:t>817</w:t>
            </w:r>
            <w:r>
              <w:rPr>
                <w:rFonts w:eastAsia="Calibri" w:cstheme="minorHAnsi"/>
                <w:b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07A76BD" w14:textId="61E664F9" w:rsidR="00A961D4" w:rsidRPr="00DC641B" w:rsidRDefault="007D1326" w:rsidP="00A961D4">
            <w:pPr>
              <w:spacing w:after="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29.424,00</w:t>
            </w:r>
          </w:p>
        </w:tc>
      </w:tr>
    </w:tbl>
    <w:p w14:paraId="2A5FF0F9" w14:textId="77777777" w:rsidR="004D1BD9" w:rsidRPr="00DC641B" w:rsidRDefault="004D1BD9" w:rsidP="004D1BD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3DAC4ED5" w14:textId="15DDA989" w:rsidR="004D1BD9" w:rsidRPr="00DC641B" w:rsidRDefault="004D1BD9" w:rsidP="004D1BD9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bookmarkStart w:id="0" w:name="_Hlk167088395"/>
      <w:r w:rsidRPr="00DC641B">
        <w:rPr>
          <w:rFonts w:eastAsia="Calibri" w:cstheme="minorHAnsi"/>
          <w:b/>
          <w:sz w:val="24"/>
          <w:szCs w:val="24"/>
        </w:rPr>
        <w:t>Program 100</w:t>
      </w:r>
      <w:r w:rsidR="007C40D8" w:rsidRPr="00DC641B">
        <w:rPr>
          <w:rFonts w:eastAsia="Calibri" w:cstheme="minorHAnsi"/>
          <w:b/>
          <w:sz w:val="24"/>
          <w:szCs w:val="24"/>
        </w:rPr>
        <w:t xml:space="preserve">1 </w:t>
      </w:r>
      <w:bookmarkStart w:id="1" w:name="_Hlk167087991"/>
      <w:r w:rsidR="007C40D8" w:rsidRPr="00DC641B">
        <w:rPr>
          <w:rFonts w:eastAsia="Calibri" w:cstheme="minorHAnsi"/>
          <w:b/>
          <w:sz w:val="24"/>
          <w:szCs w:val="24"/>
        </w:rPr>
        <w:t>OPĆE USLUGE JAVNE UPRAVE</w:t>
      </w:r>
      <w:bookmarkEnd w:id="1"/>
    </w:p>
    <w:bookmarkEnd w:id="0"/>
    <w:p w14:paraId="16591B12" w14:textId="77777777" w:rsidR="004D1BD9" w:rsidRPr="00DC641B" w:rsidRDefault="004D1BD9" w:rsidP="004D1BD9">
      <w:pPr>
        <w:spacing w:after="0" w:line="240" w:lineRule="auto"/>
        <w:ind w:left="7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73704545" w14:textId="686DB920" w:rsidR="004D1BD9" w:rsidRPr="00DC641B" w:rsidRDefault="004D1BD9" w:rsidP="004D1BD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>U programu 100</w:t>
      </w:r>
      <w:r w:rsidR="007C40D8" w:rsidRPr="00DC641B">
        <w:rPr>
          <w:rFonts w:eastAsia="Calibri" w:cstheme="minorHAnsi"/>
          <w:bCs/>
          <w:sz w:val="24"/>
          <w:szCs w:val="24"/>
        </w:rPr>
        <w:t>1</w:t>
      </w:r>
      <w:r w:rsidR="007C40D8" w:rsidRPr="00DC641B">
        <w:rPr>
          <w:rFonts w:eastAsia="Calibri" w:cstheme="minorHAnsi"/>
          <w:b/>
          <w:sz w:val="24"/>
          <w:szCs w:val="24"/>
        </w:rPr>
        <w:t xml:space="preserve"> OPĆE USLUGE JAVNE UPRAVE</w:t>
      </w:r>
      <w:r w:rsidR="007C40D8" w:rsidRPr="00DC641B">
        <w:rPr>
          <w:rFonts w:eastAsia="Calibri" w:cstheme="minorHAnsi"/>
          <w:bCs/>
          <w:sz w:val="24"/>
          <w:szCs w:val="24"/>
        </w:rPr>
        <w:t xml:space="preserve"> </w:t>
      </w:r>
      <w:r w:rsidRPr="00DC641B">
        <w:rPr>
          <w:rFonts w:eastAsia="Calibri" w:cstheme="minorHAnsi"/>
          <w:bCs/>
          <w:sz w:val="24"/>
          <w:szCs w:val="24"/>
        </w:rPr>
        <w:t>mijenja se</w:t>
      </w:r>
      <w:r w:rsidR="007E155C" w:rsidRPr="00DC641B">
        <w:rPr>
          <w:rFonts w:eastAsia="Calibri" w:cstheme="minorHAnsi"/>
          <w:bCs/>
          <w:sz w:val="24"/>
          <w:szCs w:val="24"/>
        </w:rPr>
        <w:t>:</w:t>
      </w:r>
    </w:p>
    <w:p w14:paraId="11E4C06D" w14:textId="77777777" w:rsidR="004D1BD9" w:rsidRPr="00DC641B" w:rsidRDefault="004D1BD9" w:rsidP="004D1BD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511D052A" w14:textId="585AFE5C" w:rsidR="004D1BD9" w:rsidRPr="00DC641B" w:rsidRDefault="007C40D8" w:rsidP="004D1BD9">
      <w:pPr>
        <w:numPr>
          <w:ilvl w:val="2"/>
          <w:numId w:val="1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Aktivnost</w:t>
      </w:r>
      <w:r w:rsidR="004D1BD9" w:rsidRPr="00DC641B">
        <w:rPr>
          <w:rFonts w:eastAsia="Calibri" w:cstheme="minorHAnsi"/>
          <w:b/>
          <w:sz w:val="24"/>
          <w:szCs w:val="24"/>
        </w:rPr>
        <w:t xml:space="preserve">  </w:t>
      </w:r>
      <w:r w:rsidRPr="00DC641B">
        <w:rPr>
          <w:rFonts w:eastAsia="Calibri" w:cstheme="minorHAnsi"/>
          <w:b/>
          <w:sz w:val="24"/>
          <w:szCs w:val="24"/>
        </w:rPr>
        <w:t>A</w:t>
      </w:r>
      <w:r w:rsidR="004D1BD9" w:rsidRPr="00DC641B">
        <w:rPr>
          <w:rFonts w:eastAsia="Calibri" w:cstheme="minorHAnsi"/>
          <w:b/>
          <w:sz w:val="24"/>
          <w:szCs w:val="24"/>
        </w:rPr>
        <w:t>100001</w:t>
      </w:r>
      <w:r w:rsidR="00DD69D8" w:rsidRPr="00DC641B">
        <w:rPr>
          <w:rFonts w:eastAsia="Calibri" w:cstheme="minorHAnsi"/>
          <w:b/>
          <w:sz w:val="24"/>
          <w:szCs w:val="24"/>
        </w:rPr>
        <w:t xml:space="preserve"> </w:t>
      </w:r>
      <w:r w:rsidRPr="00DC641B">
        <w:rPr>
          <w:rFonts w:eastAsia="Calibri" w:cstheme="minorHAnsi"/>
          <w:b/>
          <w:sz w:val="24"/>
          <w:szCs w:val="24"/>
        </w:rPr>
        <w:t>Administracija i upravljanje</w:t>
      </w:r>
    </w:p>
    <w:p w14:paraId="615BF4E5" w14:textId="77777777" w:rsidR="004D1BD9" w:rsidRPr="00DC641B" w:rsidRDefault="004D1BD9" w:rsidP="004D1BD9">
      <w:pPr>
        <w:spacing w:after="0" w:line="240" w:lineRule="auto"/>
        <w:ind w:left="7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0ED663B3" w14:textId="277C65EC" w:rsidR="00CB3A25" w:rsidRDefault="004D1BD9" w:rsidP="004D1BD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 xml:space="preserve">U </w:t>
      </w:r>
      <w:r w:rsidR="003E6EEA" w:rsidRPr="00DC641B">
        <w:rPr>
          <w:rFonts w:eastAsia="Calibri" w:cstheme="minorHAnsi"/>
          <w:bCs/>
          <w:sz w:val="24"/>
          <w:szCs w:val="24"/>
        </w:rPr>
        <w:t>aktivnosti</w:t>
      </w:r>
      <w:r w:rsidRPr="00DC641B">
        <w:rPr>
          <w:rFonts w:eastAsia="Calibri" w:cstheme="minorHAnsi"/>
          <w:bCs/>
          <w:sz w:val="24"/>
          <w:szCs w:val="24"/>
        </w:rPr>
        <w:t xml:space="preserve"> 1001 </w:t>
      </w:r>
      <w:r w:rsidR="007C40D8" w:rsidRPr="00DC641B">
        <w:rPr>
          <w:rFonts w:eastAsia="Calibri" w:cstheme="minorHAnsi"/>
          <w:bCs/>
          <w:sz w:val="24"/>
          <w:szCs w:val="24"/>
        </w:rPr>
        <w:t>A</w:t>
      </w:r>
      <w:r w:rsidRPr="00DC641B">
        <w:rPr>
          <w:rFonts w:eastAsia="Calibri" w:cstheme="minorHAnsi"/>
          <w:bCs/>
          <w:sz w:val="24"/>
          <w:szCs w:val="24"/>
        </w:rPr>
        <w:t xml:space="preserve">100001 </w:t>
      </w:r>
      <w:r w:rsidR="007C40D8" w:rsidRPr="00DC641B">
        <w:rPr>
          <w:rFonts w:eastAsia="Calibri" w:cstheme="minorHAnsi"/>
          <w:bCs/>
          <w:i/>
          <w:iCs/>
          <w:sz w:val="24"/>
          <w:szCs w:val="24"/>
        </w:rPr>
        <w:t>Administracija i upravljanje</w:t>
      </w:r>
      <w:r w:rsidR="00DD69D8" w:rsidRPr="00DC641B">
        <w:rPr>
          <w:rFonts w:eastAsia="Calibri" w:cstheme="minorHAnsi"/>
          <w:bCs/>
          <w:sz w:val="24"/>
          <w:szCs w:val="24"/>
        </w:rPr>
        <w:t xml:space="preserve"> </w:t>
      </w:r>
      <w:r w:rsidR="003E6EEA" w:rsidRPr="00DC641B">
        <w:rPr>
          <w:rFonts w:eastAsia="Calibri" w:cstheme="minorHAnsi"/>
          <w:bCs/>
          <w:i/>
          <w:sz w:val="24"/>
          <w:szCs w:val="24"/>
        </w:rPr>
        <w:t xml:space="preserve"> </w:t>
      </w:r>
      <w:r w:rsidR="003E6EEA" w:rsidRPr="00DC641B">
        <w:rPr>
          <w:rFonts w:eastAsia="Calibri" w:cstheme="minorHAnsi"/>
          <w:bCs/>
          <w:iCs/>
          <w:sz w:val="24"/>
          <w:szCs w:val="24"/>
        </w:rPr>
        <w:t xml:space="preserve">povećavaju </w:t>
      </w:r>
      <w:r w:rsidRPr="00DC641B">
        <w:rPr>
          <w:rFonts w:eastAsia="Calibri" w:cstheme="minorHAnsi"/>
          <w:bCs/>
          <w:sz w:val="24"/>
          <w:szCs w:val="24"/>
        </w:rPr>
        <w:t>se sredstva</w:t>
      </w:r>
      <w:r w:rsidR="003E6EEA" w:rsidRPr="00DC641B">
        <w:rPr>
          <w:rFonts w:eastAsia="Calibri" w:cstheme="minorHAnsi"/>
          <w:bCs/>
          <w:sz w:val="24"/>
          <w:szCs w:val="24"/>
        </w:rPr>
        <w:t xml:space="preserve"> ukupno za </w:t>
      </w:r>
      <w:r w:rsidR="007D1326">
        <w:rPr>
          <w:rFonts w:eastAsia="Calibri" w:cstheme="minorHAnsi"/>
          <w:bCs/>
          <w:sz w:val="24"/>
          <w:szCs w:val="24"/>
        </w:rPr>
        <w:t>10.000</w:t>
      </w:r>
      <w:r w:rsidR="00DF4419" w:rsidRPr="00DC641B">
        <w:rPr>
          <w:rFonts w:eastAsia="Calibri" w:cstheme="minorHAnsi"/>
          <w:bCs/>
          <w:sz w:val="24"/>
          <w:szCs w:val="24"/>
        </w:rPr>
        <w:t>,00</w:t>
      </w:r>
      <w:r w:rsidR="000D5356" w:rsidRPr="00DC641B">
        <w:rPr>
          <w:rFonts w:eastAsia="Calibri" w:cstheme="minorHAnsi"/>
          <w:bCs/>
          <w:sz w:val="24"/>
          <w:szCs w:val="24"/>
        </w:rPr>
        <w:t xml:space="preserve"> </w:t>
      </w:r>
      <w:r w:rsidR="00A47940" w:rsidRPr="00DC641B">
        <w:rPr>
          <w:rFonts w:eastAsia="Calibri" w:cstheme="minorHAnsi"/>
          <w:bCs/>
          <w:sz w:val="24"/>
          <w:szCs w:val="24"/>
        </w:rPr>
        <w:t>eura</w:t>
      </w:r>
      <w:r w:rsidR="00B579E7" w:rsidRPr="00DC641B">
        <w:rPr>
          <w:rFonts w:eastAsia="Calibri" w:cstheme="minorHAnsi"/>
          <w:bCs/>
          <w:sz w:val="24"/>
          <w:szCs w:val="24"/>
        </w:rPr>
        <w:t xml:space="preserve"> za potrebe </w:t>
      </w:r>
      <w:r w:rsidR="007C40D8" w:rsidRPr="00DC641B">
        <w:rPr>
          <w:rFonts w:eastAsia="Calibri" w:cstheme="minorHAnsi"/>
          <w:bCs/>
          <w:sz w:val="24"/>
          <w:szCs w:val="24"/>
        </w:rPr>
        <w:t xml:space="preserve">osiguranja </w:t>
      </w:r>
      <w:r w:rsidR="007D1326">
        <w:rPr>
          <w:rFonts w:eastAsia="Calibri" w:cstheme="minorHAnsi"/>
          <w:bCs/>
          <w:sz w:val="24"/>
          <w:szCs w:val="24"/>
        </w:rPr>
        <w:t xml:space="preserve">sredstava za kupnju prigodnih poklona dobrodošlice za djecu koja se prvi put upisuju u vrtić. </w:t>
      </w:r>
    </w:p>
    <w:p w14:paraId="1C0E3D47" w14:textId="77777777" w:rsidR="006E6BDA" w:rsidRDefault="006E6BDA" w:rsidP="004D1BD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5268ABB6" w14:textId="2D9F0732" w:rsidR="006E6BDA" w:rsidRPr="00DC641B" w:rsidRDefault="006E6BDA" w:rsidP="006E6BDA">
      <w:pPr>
        <w:numPr>
          <w:ilvl w:val="2"/>
          <w:numId w:val="1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Aktivnost  A10000</w:t>
      </w:r>
      <w:r w:rsidR="0053698F">
        <w:rPr>
          <w:rFonts w:eastAsia="Calibri" w:cstheme="minorHAnsi"/>
          <w:b/>
          <w:sz w:val="24"/>
          <w:szCs w:val="24"/>
        </w:rPr>
        <w:t>6</w:t>
      </w:r>
      <w:r w:rsidRPr="00DC641B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Promocija Grada u sredstvima javnog informiranja</w:t>
      </w:r>
    </w:p>
    <w:p w14:paraId="76314E8E" w14:textId="149046AD" w:rsidR="006E6BDA" w:rsidRDefault="006E6BDA" w:rsidP="004D1BD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3EF647E4" w14:textId="24E4C53F" w:rsidR="0053698F" w:rsidRDefault="0053698F" w:rsidP="004D1BD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>U aktivnosti 1001 A10000</w:t>
      </w:r>
      <w:r>
        <w:rPr>
          <w:rFonts w:eastAsia="Calibri" w:cstheme="minorHAnsi"/>
          <w:bCs/>
          <w:sz w:val="24"/>
          <w:szCs w:val="24"/>
        </w:rPr>
        <w:t xml:space="preserve">6 </w:t>
      </w:r>
      <w:r w:rsidRPr="00101835">
        <w:rPr>
          <w:rFonts w:eastAsia="Calibri" w:cstheme="minorHAnsi"/>
          <w:bCs/>
          <w:i/>
          <w:iCs/>
          <w:sz w:val="24"/>
          <w:szCs w:val="24"/>
        </w:rPr>
        <w:t>Promocija Grada u sredstvima javnog informiranja</w:t>
      </w:r>
      <w:r>
        <w:rPr>
          <w:rFonts w:eastAsia="Calibri" w:cstheme="minorHAnsi"/>
          <w:bCs/>
          <w:sz w:val="24"/>
          <w:szCs w:val="24"/>
        </w:rPr>
        <w:t xml:space="preserve"> povećavaju se sredstva za iznos od 1.272,00 eura, na iznos od 151.422,00 eura. Dodatna sredstva osiguravaju se  na poziciji kupovine Novljanskog vjesnika, za jedno dodatno izdanje Novljanskog vjesnika.</w:t>
      </w:r>
    </w:p>
    <w:p w14:paraId="767197CE" w14:textId="77777777" w:rsidR="00157AFB" w:rsidRPr="00DC641B" w:rsidRDefault="00157AFB" w:rsidP="00C1390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A3CC02F" w14:textId="0F9D8DC1" w:rsidR="0050792C" w:rsidRPr="00DC641B" w:rsidRDefault="0050792C" w:rsidP="0050792C">
      <w:pPr>
        <w:numPr>
          <w:ilvl w:val="1"/>
          <w:numId w:val="1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Program 100</w:t>
      </w:r>
      <w:r w:rsidR="00101835">
        <w:rPr>
          <w:rFonts w:eastAsia="Calibri" w:cstheme="minorHAnsi"/>
          <w:b/>
          <w:sz w:val="24"/>
          <w:szCs w:val="24"/>
        </w:rPr>
        <w:t>7</w:t>
      </w:r>
      <w:r w:rsidRPr="00DC641B">
        <w:rPr>
          <w:rFonts w:eastAsia="Calibri" w:cstheme="minorHAnsi"/>
          <w:b/>
          <w:sz w:val="24"/>
          <w:szCs w:val="24"/>
        </w:rPr>
        <w:t xml:space="preserve"> </w:t>
      </w:r>
      <w:r w:rsidR="00101835">
        <w:rPr>
          <w:rFonts w:eastAsia="Calibri" w:cstheme="minorHAnsi"/>
          <w:b/>
          <w:sz w:val="24"/>
          <w:szCs w:val="24"/>
        </w:rPr>
        <w:t>SOCIJALNA SKRB</w:t>
      </w:r>
    </w:p>
    <w:p w14:paraId="26684E4B" w14:textId="77777777" w:rsidR="0050792C" w:rsidRPr="00DC641B" w:rsidRDefault="0050792C" w:rsidP="0050792C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303A1579" w14:textId="76E7B334" w:rsidR="0050792C" w:rsidRPr="00DC641B" w:rsidRDefault="0050792C" w:rsidP="0050792C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>U Programu 100</w:t>
      </w:r>
      <w:r w:rsidR="00101835">
        <w:rPr>
          <w:rFonts w:eastAsia="Calibri" w:cstheme="minorHAnsi"/>
          <w:bCs/>
          <w:sz w:val="24"/>
          <w:szCs w:val="24"/>
        </w:rPr>
        <w:t>7</w:t>
      </w:r>
      <w:r w:rsidRPr="00DC641B">
        <w:rPr>
          <w:rFonts w:eastAsia="Calibri" w:cstheme="minorHAnsi"/>
          <w:bCs/>
          <w:sz w:val="24"/>
          <w:szCs w:val="24"/>
        </w:rPr>
        <w:t xml:space="preserve"> </w:t>
      </w:r>
      <w:r w:rsidR="00101835">
        <w:rPr>
          <w:rFonts w:eastAsia="Calibri" w:cstheme="minorHAnsi"/>
          <w:bCs/>
          <w:sz w:val="24"/>
          <w:szCs w:val="24"/>
        </w:rPr>
        <w:t>SOCIJALNA SKRB</w:t>
      </w:r>
      <w:r w:rsidRPr="00DC641B">
        <w:rPr>
          <w:rFonts w:eastAsia="Calibri" w:cstheme="minorHAnsi"/>
          <w:bCs/>
          <w:sz w:val="24"/>
          <w:szCs w:val="24"/>
        </w:rPr>
        <w:t xml:space="preserve"> </w:t>
      </w:r>
      <w:r w:rsidR="00101835">
        <w:rPr>
          <w:rFonts w:eastAsia="Calibri" w:cstheme="minorHAnsi"/>
          <w:bCs/>
          <w:sz w:val="24"/>
          <w:szCs w:val="24"/>
        </w:rPr>
        <w:t xml:space="preserve">dodaje se </w:t>
      </w:r>
      <w:r w:rsidRPr="00DC641B">
        <w:rPr>
          <w:rFonts w:eastAsia="Calibri" w:cstheme="minorHAnsi"/>
          <w:bCs/>
          <w:sz w:val="24"/>
          <w:szCs w:val="24"/>
        </w:rPr>
        <w:t>:</w:t>
      </w:r>
    </w:p>
    <w:p w14:paraId="01CE9CF6" w14:textId="77777777" w:rsidR="0050792C" w:rsidRPr="00DC641B" w:rsidRDefault="0050792C" w:rsidP="0050792C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E8DFB01" w14:textId="704E377F" w:rsidR="0050792C" w:rsidRPr="00DC641B" w:rsidRDefault="00101835" w:rsidP="0050792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Tekući projekt</w:t>
      </w:r>
      <w:r w:rsidR="0050792C" w:rsidRPr="00DC641B">
        <w:rPr>
          <w:rFonts w:eastAsia="Calibri" w:cstheme="minorHAnsi"/>
          <w:b/>
          <w:sz w:val="24"/>
          <w:szCs w:val="24"/>
        </w:rPr>
        <w:t xml:space="preserve"> 100</w:t>
      </w:r>
      <w:r>
        <w:rPr>
          <w:rFonts w:eastAsia="Calibri" w:cstheme="minorHAnsi"/>
          <w:b/>
          <w:sz w:val="24"/>
          <w:szCs w:val="24"/>
        </w:rPr>
        <w:t>7</w:t>
      </w:r>
      <w:r w:rsidR="0050792C" w:rsidRPr="00DC641B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T</w:t>
      </w:r>
      <w:r w:rsidR="0050792C" w:rsidRPr="00DC641B">
        <w:rPr>
          <w:rFonts w:eastAsia="Calibri" w:cstheme="minorHAnsi"/>
          <w:b/>
          <w:sz w:val="24"/>
          <w:szCs w:val="24"/>
        </w:rPr>
        <w:t>10000</w:t>
      </w:r>
      <w:r>
        <w:rPr>
          <w:rFonts w:eastAsia="Calibri" w:cstheme="minorHAnsi"/>
          <w:b/>
          <w:sz w:val="24"/>
          <w:szCs w:val="24"/>
        </w:rPr>
        <w:t>1</w:t>
      </w:r>
      <w:r w:rsidR="0050792C" w:rsidRPr="00DC641B">
        <w:rPr>
          <w:rFonts w:eastAsia="Calibri" w:cstheme="minorHAnsi"/>
          <w:b/>
          <w:sz w:val="24"/>
          <w:szCs w:val="24"/>
        </w:rPr>
        <w:t xml:space="preserve"> </w:t>
      </w:r>
      <w:bookmarkStart w:id="2" w:name="_Hlk170742446"/>
      <w:r>
        <w:rPr>
          <w:rFonts w:eastAsia="Calibri" w:cstheme="minorHAnsi"/>
          <w:b/>
          <w:sz w:val="24"/>
          <w:szCs w:val="24"/>
        </w:rPr>
        <w:t>Pomoć obiteljima djece i  osoba s invaliditetom</w:t>
      </w:r>
      <w:bookmarkEnd w:id="2"/>
      <w:r>
        <w:rPr>
          <w:rFonts w:eastAsia="Calibri" w:cstheme="minorHAnsi"/>
          <w:b/>
          <w:sz w:val="24"/>
          <w:szCs w:val="24"/>
        </w:rPr>
        <w:t xml:space="preserve"> u iznosu od 10.000,00 eura</w:t>
      </w:r>
    </w:p>
    <w:p w14:paraId="16B69F04" w14:textId="77777777" w:rsidR="0050792C" w:rsidRPr="00DC641B" w:rsidRDefault="0050792C" w:rsidP="005079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057FF1C0" w14:textId="5FFDF9FA" w:rsidR="00101835" w:rsidRDefault="0050792C" w:rsidP="001018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 xml:space="preserve">U </w:t>
      </w:r>
      <w:r w:rsidR="00101835">
        <w:rPr>
          <w:rFonts w:eastAsia="Calibri" w:cstheme="minorHAnsi"/>
          <w:bCs/>
          <w:sz w:val="24"/>
          <w:szCs w:val="24"/>
        </w:rPr>
        <w:t xml:space="preserve">tekućem projektu </w:t>
      </w:r>
      <w:r w:rsidRPr="00DC641B">
        <w:rPr>
          <w:rFonts w:eastAsia="Calibri" w:cstheme="minorHAnsi"/>
          <w:bCs/>
          <w:i/>
          <w:iCs/>
          <w:sz w:val="24"/>
          <w:szCs w:val="24"/>
        </w:rPr>
        <w:t>100</w:t>
      </w:r>
      <w:r w:rsidR="00101835">
        <w:rPr>
          <w:rFonts w:eastAsia="Calibri" w:cstheme="minorHAnsi"/>
          <w:bCs/>
          <w:i/>
          <w:iCs/>
          <w:sz w:val="24"/>
          <w:szCs w:val="24"/>
        </w:rPr>
        <w:t>7</w:t>
      </w:r>
      <w:r w:rsidRPr="00DC641B">
        <w:rPr>
          <w:rFonts w:eastAsia="Calibri" w:cstheme="minorHAnsi"/>
          <w:bCs/>
          <w:i/>
          <w:iCs/>
          <w:sz w:val="24"/>
          <w:szCs w:val="24"/>
        </w:rPr>
        <w:t xml:space="preserve"> </w:t>
      </w:r>
      <w:r w:rsidR="00101835">
        <w:rPr>
          <w:rFonts w:eastAsia="Calibri" w:cstheme="minorHAnsi"/>
          <w:bCs/>
          <w:i/>
          <w:iCs/>
          <w:sz w:val="24"/>
          <w:szCs w:val="24"/>
        </w:rPr>
        <w:t>T</w:t>
      </w:r>
      <w:r w:rsidRPr="00DC641B">
        <w:rPr>
          <w:rFonts w:eastAsia="Calibri" w:cstheme="minorHAnsi"/>
          <w:bCs/>
          <w:i/>
          <w:iCs/>
          <w:sz w:val="24"/>
          <w:szCs w:val="24"/>
        </w:rPr>
        <w:t>10000</w:t>
      </w:r>
      <w:r w:rsidR="00101835">
        <w:rPr>
          <w:rFonts w:eastAsia="Calibri" w:cstheme="minorHAnsi"/>
          <w:bCs/>
          <w:i/>
          <w:iCs/>
          <w:sz w:val="24"/>
          <w:szCs w:val="24"/>
        </w:rPr>
        <w:t xml:space="preserve">1 </w:t>
      </w:r>
      <w:r w:rsidR="00101835" w:rsidRPr="00101835">
        <w:rPr>
          <w:rFonts w:eastAsia="Calibri" w:cstheme="minorHAnsi"/>
          <w:bCs/>
          <w:i/>
          <w:iCs/>
          <w:sz w:val="24"/>
          <w:szCs w:val="24"/>
        </w:rPr>
        <w:t>Pomoć obiteljima djece i  osoba s invaliditetom</w:t>
      </w:r>
      <w:r w:rsidR="00101835">
        <w:rPr>
          <w:rFonts w:eastAsia="Calibri" w:cstheme="minorHAnsi"/>
          <w:bCs/>
          <w:i/>
          <w:iCs/>
          <w:sz w:val="24"/>
          <w:szCs w:val="24"/>
        </w:rPr>
        <w:t xml:space="preserve">  </w:t>
      </w:r>
      <w:r w:rsidRPr="00DC641B">
        <w:rPr>
          <w:rFonts w:eastAsia="Calibri" w:cstheme="minorHAnsi"/>
          <w:bCs/>
          <w:i/>
          <w:iCs/>
          <w:sz w:val="24"/>
          <w:szCs w:val="24"/>
        </w:rPr>
        <w:t xml:space="preserve"> </w:t>
      </w:r>
      <w:r w:rsidR="00101835">
        <w:rPr>
          <w:rFonts w:eastAsia="Calibri" w:cstheme="minorHAnsi"/>
          <w:bCs/>
          <w:sz w:val="24"/>
          <w:szCs w:val="24"/>
        </w:rPr>
        <w:t xml:space="preserve">osiguravaju se sredstva za prijevoz na ljetovanje </w:t>
      </w:r>
      <w:r w:rsidR="00501270">
        <w:rPr>
          <w:rFonts w:eastAsia="Calibri" w:cstheme="minorHAnsi"/>
          <w:bCs/>
          <w:sz w:val="24"/>
          <w:szCs w:val="24"/>
        </w:rPr>
        <w:t xml:space="preserve">u Omiš </w:t>
      </w:r>
      <w:r w:rsidR="00101835">
        <w:rPr>
          <w:rFonts w:eastAsia="Calibri" w:cstheme="minorHAnsi"/>
          <w:bCs/>
          <w:sz w:val="24"/>
          <w:szCs w:val="24"/>
        </w:rPr>
        <w:t>obitelji</w:t>
      </w:r>
      <w:r w:rsidR="00501270">
        <w:rPr>
          <w:rFonts w:eastAsia="Calibri" w:cstheme="minorHAnsi"/>
          <w:bCs/>
          <w:sz w:val="24"/>
          <w:szCs w:val="24"/>
        </w:rPr>
        <w:t>ma</w:t>
      </w:r>
      <w:r w:rsidR="00101835">
        <w:rPr>
          <w:rFonts w:eastAsia="Calibri" w:cstheme="minorHAnsi"/>
          <w:bCs/>
          <w:sz w:val="24"/>
          <w:szCs w:val="24"/>
        </w:rPr>
        <w:t xml:space="preserve"> djece i osoba s invaliditetom u iznosu od 10.000,00 eura.</w:t>
      </w:r>
      <w:r w:rsidR="00501270">
        <w:rPr>
          <w:rFonts w:eastAsia="Calibri" w:cstheme="minorHAnsi"/>
          <w:bCs/>
          <w:sz w:val="24"/>
          <w:szCs w:val="24"/>
        </w:rPr>
        <w:t xml:space="preserve"> Besplatni smještaj obiteljima će i ove godine pružiti vlasnik apartmana i putničke agencije, gospodin Ivica Dedić iz Omiša.</w:t>
      </w:r>
    </w:p>
    <w:p w14:paraId="1A48990B" w14:textId="77777777" w:rsidR="00501270" w:rsidRDefault="00501270" w:rsidP="001018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36EAEBD4" w14:textId="77777777" w:rsidR="00101835" w:rsidRDefault="00101835" w:rsidP="001018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2B8B06C6" w14:textId="77777777" w:rsidR="0050792C" w:rsidRDefault="0050792C" w:rsidP="0050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5B045342" w14:textId="77777777" w:rsidR="00501270" w:rsidRDefault="00501270" w:rsidP="0050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82BABF5" w14:textId="77777777" w:rsidR="00501270" w:rsidRPr="00DC641B" w:rsidRDefault="00501270" w:rsidP="0050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0F8FA4DC" w14:textId="77777777" w:rsidR="0050792C" w:rsidRPr="00DC641B" w:rsidRDefault="0050792C" w:rsidP="0050792C">
      <w:pPr>
        <w:pStyle w:val="Odlomakpopis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lastRenderedPageBreak/>
        <w:t xml:space="preserve">Program 1015  PROGRAMI U KULTURI PUČKOG OTVORENOG UČILIŠTA  </w:t>
      </w:r>
    </w:p>
    <w:p w14:paraId="14B457FA" w14:textId="77777777" w:rsidR="0050792C" w:rsidRPr="00DC641B" w:rsidRDefault="0050792C" w:rsidP="0050792C">
      <w:pPr>
        <w:pStyle w:val="Odlomakpopis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14:paraId="659FD34E" w14:textId="700F2D49" w:rsidR="0050792C" w:rsidRPr="00DC641B" w:rsidRDefault="0050792C" w:rsidP="0050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>U Programu 1015 Programi u kulturi Pučkog otvorenog učilišta mijenja se</w:t>
      </w:r>
      <w:r w:rsidR="00AC2F16">
        <w:rPr>
          <w:rFonts w:eastAsia="Calibri" w:cstheme="minorHAnsi"/>
          <w:bCs/>
          <w:sz w:val="24"/>
          <w:szCs w:val="24"/>
        </w:rPr>
        <w:t xml:space="preserve"> ili dodaje:</w:t>
      </w:r>
      <w:r w:rsidRPr="00DC641B">
        <w:rPr>
          <w:rFonts w:eastAsia="Calibri" w:cstheme="minorHAnsi"/>
          <w:sz w:val="24"/>
          <w:szCs w:val="24"/>
        </w:rPr>
        <w:t xml:space="preserve">  </w:t>
      </w:r>
    </w:p>
    <w:p w14:paraId="7F6648A9" w14:textId="77777777" w:rsidR="00C1275E" w:rsidRPr="00DC641B" w:rsidRDefault="00C1275E" w:rsidP="00507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514E1CB" w14:textId="7CCD8C85" w:rsidR="00C1275E" w:rsidRPr="00DC641B" w:rsidRDefault="00A90F7E" w:rsidP="00C1275E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Aktivnost</w:t>
      </w:r>
      <w:r w:rsidR="00C1275E" w:rsidRPr="00DC641B">
        <w:rPr>
          <w:rFonts w:eastAsia="Calibri" w:cstheme="minorHAnsi"/>
          <w:b/>
          <w:sz w:val="24"/>
          <w:szCs w:val="24"/>
        </w:rPr>
        <w:t xml:space="preserve"> 1015 </w:t>
      </w:r>
      <w:r w:rsidR="00AC2F16">
        <w:rPr>
          <w:rFonts w:eastAsia="Calibri" w:cstheme="minorHAnsi"/>
          <w:b/>
          <w:sz w:val="24"/>
          <w:szCs w:val="24"/>
        </w:rPr>
        <w:t>A</w:t>
      </w:r>
      <w:r w:rsidR="00C1275E" w:rsidRPr="00DC641B">
        <w:rPr>
          <w:rFonts w:eastAsia="Calibri" w:cstheme="minorHAnsi"/>
          <w:b/>
          <w:sz w:val="24"/>
          <w:szCs w:val="24"/>
        </w:rPr>
        <w:t xml:space="preserve">100001 </w:t>
      </w:r>
      <w:r w:rsidR="00AC2F16">
        <w:rPr>
          <w:rFonts w:eastAsia="Calibri" w:cstheme="minorHAnsi"/>
          <w:b/>
          <w:sz w:val="24"/>
          <w:szCs w:val="24"/>
        </w:rPr>
        <w:t>Administracija i upravljanje</w:t>
      </w:r>
    </w:p>
    <w:p w14:paraId="0D26E644" w14:textId="77777777" w:rsidR="00C1275E" w:rsidRPr="00DC641B" w:rsidRDefault="00C1275E" w:rsidP="00C127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285C770D" w14:textId="2002DA1B" w:rsidR="00C1275E" w:rsidRDefault="00C1275E" w:rsidP="00C127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DC641B">
        <w:rPr>
          <w:rFonts w:eastAsia="Calibri" w:cstheme="minorHAnsi"/>
          <w:bCs/>
          <w:sz w:val="24"/>
          <w:szCs w:val="24"/>
        </w:rPr>
        <w:t xml:space="preserve">U tekućem projektu 1015 </w:t>
      </w:r>
      <w:r w:rsidR="00A90F7E">
        <w:rPr>
          <w:rFonts w:eastAsia="Calibri" w:cstheme="minorHAnsi"/>
          <w:bCs/>
          <w:sz w:val="24"/>
          <w:szCs w:val="24"/>
        </w:rPr>
        <w:t>A</w:t>
      </w:r>
      <w:r w:rsidRPr="00DC641B">
        <w:rPr>
          <w:rFonts w:eastAsia="Calibri" w:cstheme="minorHAnsi"/>
          <w:bCs/>
          <w:sz w:val="24"/>
          <w:szCs w:val="24"/>
        </w:rPr>
        <w:t xml:space="preserve">100001 </w:t>
      </w:r>
      <w:r w:rsidR="00A90F7E" w:rsidRPr="00A90F7E">
        <w:rPr>
          <w:rFonts w:eastAsia="Calibri" w:cstheme="minorHAnsi"/>
          <w:bCs/>
          <w:i/>
          <w:iCs/>
          <w:sz w:val="24"/>
          <w:szCs w:val="24"/>
        </w:rPr>
        <w:t>Administracija i upravljanje</w:t>
      </w:r>
      <w:r w:rsidR="00A90F7E">
        <w:rPr>
          <w:rFonts w:eastAsia="Calibri" w:cstheme="minorHAnsi"/>
          <w:bCs/>
          <w:sz w:val="24"/>
          <w:szCs w:val="24"/>
        </w:rPr>
        <w:t xml:space="preserve"> </w:t>
      </w:r>
      <w:r w:rsidRPr="00DC641B">
        <w:rPr>
          <w:rFonts w:eastAsia="Calibri" w:cstheme="minorHAnsi"/>
          <w:bCs/>
          <w:i/>
          <w:iCs/>
          <w:sz w:val="24"/>
          <w:szCs w:val="24"/>
        </w:rPr>
        <w:t xml:space="preserve"> </w:t>
      </w:r>
      <w:r w:rsidR="00A90F7E">
        <w:rPr>
          <w:rFonts w:eastAsia="Calibri" w:cstheme="minorHAnsi"/>
          <w:bCs/>
          <w:sz w:val="24"/>
          <w:szCs w:val="24"/>
        </w:rPr>
        <w:t xml:space="preserve">umanjuju </w:t>
      </w:r>
      <w:r w:rsidRPr="00DC641B">
        <w:rPr>
          <w:rFonts w:eastAsia="Calibri" w:cstheme="minorHAnsi"/>
          <w:bCs/>
          <w:sz w:val="24"/>
          <w:szCs w:val="24"/>
        </w:rPr>
        <w:t xml:space="preserve"> se sredstva za iznos od </w:t>
      </w:r>
      <w:r w:rsidR="00A90F7E">
        <w:rPr>
          <w:rFonts w:eastAsia="Calibri" w:cstheme="minorHAnsi"/>
          <w:bCs/>
          <w:sz w:val="24"/>
          <w:szCs w:val="24"/>
        </w:rPr>
        <w:t>14.010,00</w:t>
      </w:r>
      <w:r w:rsidRPr="00DC641B">
        <w:rPr>
          <w:rFonts w:eastAsia="Calibri" w:cstheme="minorHAnsi"/>
          <w:bCs/>
          <w:sz w:val="24"/>
          <w:szCs w:val="24"/>
        </w:rPr>
        <w:t xml:space="preserve"> eura na iznos od </w:t>
      </w:r>
      <w:r w:rsidR="00A90F7E">
        <w:rPr>
          <w:rFonts w:eastAsia="Calibri" w:cstheme="minorHAnsi"/>
          <w:bCs/>
          <w:sz w:val="24"/>
          <w:szCs w:val="24"/>
        </w:rPr>
        <w:t>58.759,00</w:t>
      </w:r>
      <w:r w:rsidRPr="00DC641B">
        <w:rPr>
          <w:rFonts w:eastAsia="Calibri" w:cstheme="minorHAnsi"/>
          <w:bCs/>
          <w:sz w:val="24"/>
          <w:szCs w:val="24"/>
        </w:rPr>
        <w:t xml:space="preserve"> eura. </w:t>
      </w:r>
    </w:p>
    <w:p w14:paraId="7D47174C" w14:textId="77777777" w:rsidR="00A90F7E" w:rsidRPr="00DC641B" w:rsidRDefault="00A90F7E" w:rsidP="00C127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230EAF49" w14:textId="54793864" w:rsidR="00A90F7E" w:rsidRPr="001324B1" w:rsidRDefault="00A90F7E" w:rsidP="00A90F7E">
      <w:pPr>
        <w:jc w:val="both"/>
        <w:rPr>
          <w:rFonts w:ascii="Calibri" w:eastAsia="Calibri" w:hAnsi="Calibri"/>
          <w:sz w:val="24"/>
          <w:szCs w:val="24"/>
        </w:rPr>
      </w:pPr>
      <w:r w:rsidRPr="001324B1">
        <w:rPr>
          <w:rFonts w:ascii="Calibri" w:eastAsia="Calibri" w:hAnsi="Calibri"/>
          <w:sz w:val="24"/>
          <w:szCs w:val="24"/>
        </w:rPr>
        <w:t>Umanjuju se sredstva iz općih prihoda koja su bila namijenjena za financiranje nabavke multimedijske opreme i softvera za kino (kino projektor) iz razloga što je Pučkom otvorenom učilištu Novska odobren projekt prekogranične suradnje „Zajedno u kulturi-gledaj, slušaj, uči!“ kroz koji će se  nabaviti kino projektor. Prekogranična suradnja ostvarena je s Kulturnog informativnim centrom Tomislavgrad, ustanov</w:t>
      </w:r>
      <w:r w:rsidR="001324B1">
        <w:rPr>
          <w:rFonts w:ascii="Calibri" w:eastAsia="Calibri" w:hAnsi="Calibri"/>
          <w:sz w:val="24"/>
          <w:szCs w:val="24"/>
        </w:rPr>
        <w:t>om</w:t>
      </w:r>
      <w:r w:rsidRPr="001324B1">
        <w:rPr>
          <w:rFonts w:ascii="Calibri" w:eastAsia="Calibri" w:hAnsi="Calibri"/>
          <w:sz w:val="24"/>
          <w:szCs w:val="24"/>
        </w:rPr>
        <w:t xml:space="preserve"> u kulturi našeg grada prijatelja</w:t>
      </w:r>
      <w:r w:rsidR="001324B1">
        <w:rPr>
          <w:rFonts w:ascii="Calibri" w:eastAsia="Calibri" w:hAnsi="Calibri"/>
          <w:sz w:val="24"/>
          <w:szCs w:val="24"/>
        </w:rPr>
        <w:t xml:space="preserve"> – Tomislavgrada.</w:t>
      </w:r>
      <w:r w:rsidRPr="001324B1">
        <w:rPr>
          <w:rFonts w:ascii="Calibri" w:eastAsia="Calibri" w:hAnsi="Calibri"/>
          <w:sz w:val="24"/>
          <w:szCs w:val="24"/>
        </w:rPr>
        <w:t xml:space="preserve"> </w:t>
      </w:r>
    </w:p>
    <w:p w14:paraId="6362E94F" w14:textId="32FBEDE7" w:rsidR="0050792C" w:rsidRPr="001324B1" w:rsidRDefault="00A90F7E" w:rsidP="00A90F7E">
      <w:pPr>
        <w:jc w:val="both"/>
        <w:rPr>
          <w:rFonts w:ascii="Calibri" w:eastAsia="Calibri" w:hAnsi="Calibri"/>
          <w:sz w:val="24"/>
          <w:szCs w:val="24"/>
        </w:rPr>
      </w:pPr>
      <w:r w:rsidRPr="001324B1">
        <w:rPr>
          <w:rFonts w:ascii="Calibri" w:eastAsia="Calibri" w:hAnsi="Calibri"/>
          <w:sz w:val="24"/>
          <w:szCs w:val="24"/>
        </w:rPr>
        <w:t xml:space="preserve">U sklopu ovog projekta otvara se i pozicija Rashoda za usluge u iznosu od 2.000,00 eura koja je financirana vlastitim sredstvima. Projekt je sufinanciran sredstvima Ministarstva regionalnog razvoja i fondova EU. </w:t>
      </w:r>
    </w:p>
    <w:p w14:paraId="5C012060" w14:textId="2220F37D" w:rsidR="00A90F7E" w:rsidRPr="001324B1" w:rsidRDefault="00A90F7E" w:rsidP="00A90F7E">
      <w:pPr>
        <w:pStyle w:val="Odlomakpopisa"/>
        <w:numPr>
          <w:ilvl w:val="2"/>
          <w:numId w:val="1"/>
        </w:numPr>
        <w:jc w:val="both"/>
        <w:rPr>
          <w:rFonts w:ascii="Calibri" w:eastAsia="Calibri" w:hAnsi="Calibri"/>
          <w:b/>
          <w:bCs/>
          <w:sz w:val="24"/>
          <w:szCs w:val="24"/>
        </w:rPr>
      </w:pPr>
      <w:r w:rsidRPr="001324B1">
        <w:rPr>
          <w:rFonts w:ascii="Calibri" w:eastAsia="Calibri" w:hAnsi="Calibri"/>
          <w:b/>
          <w:bCs/>
          <w:sz w:val="24"/>
          <w:szCs w:val="24"/>
        </w:rPr>
        <w:t xml:space="preserve">Iza tekućeg projekta 1015 T100004 </w:t>
      </w:r>
      <w:r w:rsidRPr="001324B1">
        <w:rPr>
          <w:rFonts w:ascii="Calibri" w:eastAsia="Calibri" w:hAnsi="Calibri"/>
          <w:b/>
          <w:bCs/>
          <w:i/>
          <w:iCs/>
          <w:sz w:val="24"/>
          <w:szCs w:val="24"/>
        </w:rPr>
        <w:t>Izložbeni program za 2024. godinu</w:t>
      </w:r>
      <w:r w:rsidRPr="001324B1">
        <w:rPr>
          <w:rFonts w:ascii="Calibri" w:eastAsia="Calibri" w:hAnsi="Calibri"/>
          <w:b/>
          <w:bCs/>
          <w:sz w:val="24"/>
          <w:szCs w:val="24"/>
        </w:rPr>
        <w:t xml:space="preserve">, dodaje se </w:t>
      </w:r>
      <w:r w:rsidR="001324B1" w:rsidRPr="001324B1">
        <w:rPr>
          <w:rFonts w:ascii="Calibri" w:eastAsia="Calibri" w:hAnsi="Calibri"/>
          <w:b/>
          <w:bCs/>
          <w:sz w:val="24"/>
          <w:szCs w:val="24"/>
        </w:rPr>
        <w:t xml:space="preserve"> novi tekući projekt koji glasi:</w:t>
      </w:r>
    </w:p>
    <w:p w14:paraId="109A6472" w14:textId="0FB7D476" w:rsidR="001324B1" w:rsidRPr="001324B1" w:rsidRDefault="001324B1" w:rsidP="001324B1">
      <w:pPr>
        <w:jc w:val="both"/>
        <w:rPr>
          <w:rFonts w:ascii="Calibri" w:eastAsia="Calibri" w:hAnsi="Calibri"/>
          <w:b/>
          <w:bCs/>
          <w:sz w:val="24"/>
          <w:szCs w:val="24"/>
        </w:rPr>
      </w:pPr>
      <w:r w:rsidRPr="001324B1">
        <w:rPr>
          <w:rFonts w:ascii="Calibri" w:eastAsia="Calibri" w:hAnsi="Calibri"/>
          <w:b/>
          <w:bCs/>
          <w:sz w:val="24"/>
          <w:szCs w:val="24"/>
        </w:rPr>
        <w:t>„ Tekući projekt 1015 T100005 „Zajedno u kulturi – Gledaj, slušaj, uči! u iznosu od 19.514,00 eura</w:t>
      </w:r>
    </w:p>
    <w:p w14:paraId="3B284AA7" w14:textId="4575EE33" w:rsidR="00AC2F16" w:rsidRPr="00475997" w:rsidRDefault="001324B1" w:rsidP="00475997">
      <w:pPr>
        <w:jc w:val="both"/>
        <w:rPr>
          <w:rFonts w:ascii="Calibri" w:eastAsia="Calibri" w:hAnsi="Calibri"/>
          <w:sz w:val="24"/>
          <w:szCs w:val="24"/>
        </w:rPr>
      </w:pPr>
      <w:r w:rsidRPr="001324B1">
        <w:rPr>
          <w:sz w:val="24"/>
          <w:szCs w:val="24"/>
        </w:rPr>
        <w:t xml:space="preserve">U tekućem projektu 1015 T100005 </w:t>
      </w:r>
      <w:r w:rsidRPr="001324B1">
        <w:rPr>
          <w:rFonts w:ascii="Calibri" w:eastAsia="Calibri" w:hAnsi="Calibri"/>
          <w:i/>
          <w:iCs/>
          <w:sz w:val="24"/>
          <w:szCs w:val="24"/>
        </w:rPr>
        <w:t>„Zajedno u kulturi – Gledaj, slušaj, uči!</w:t>
      </w:r>
      <w:r>
        <w:rPr>
          <w:rFonts w:ascii="Calibri" w:eastAsia="Calibri" w:hAnsi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osiguravaju se sredstva za financiranje projekta prekogranične suradnje s Kulturno</w:t>
      </w:r>
      <w:r w:rsidRPr="001324B1">
        <w:rPr>
          <w:rFonts w:ascii="Calibri" w:eastAsia="Calibri" w:hAnsi="Calibri"/>
          <w:sz w:val="24"/>
          <w:szCs w:val="24"/>
        </w:rPr>
        <w:t xml:space="preserve"> informativnim centrom Tomislavgrad</w:t>
      </w:r>
      <w:r>
        <w:rPr>
          <w:rFonts w:ascii="Calibri" w:eastAsia="Calibri" w:hAnsi="Calibri"/>
          <w:sz w:val="24"/>
          <w:szCs w:val="24"/>
        </w:rPr>
        <w:t xml:space="preserve">. U sklopu projekta </w:t>
      </w:r>
      <w:r w:rsidRPr="001324B1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Pučko otvoreno učilište nabavit će novi kino proj</w:t>
      </w:r>
      <w:r w:rsidR="00AE635F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</w:rPr>
        <w:t xml:space="preserve">ktor. </w:t>
      </w:r>
      <w:r w:rsidR="00AE635F">
        <w:rPr>
          <w:rFonts w:ascii="Calibri" w:eastAsia="Calibri" w:hAnsi="Calibri"/>
          <w:sz w:val="24"/>
          <w:szCs w:val="24"/>
        </w:rPr>
        <w:t xml:space="preserve">Projekt je sufinanciran </w:t>
      </w:r>
      <w:r w:rsidR="00AE635F" w:rsidRPr="001324B1">
        <w:rPr>
          <w:rFonts w:ascii="Calibri" w:eastAsia="Calibri" w:hAnsi="Calibri"/>
          <w:sz w:val="24"/>
          <w:szCs w:val="24"/>
        </w:rPr>
        <w:t>sredstvima Ministarstva regionalnog razvoja i fondova EU</w:t>
      </w:r>
      <w:r w:rsidR="00AE635F">
        <w:rPr>
          <w:rFonts w:ascii="Calibri" w:eastAsia="Calibri" w:hAnsi="Calibri"/>
          <w:sz w:val="24"/>
          <w:szCs w:val="24"/>
        </w:rPr>
        <w:t>, a</w:t>
      </w:r>
      <w:r w:rsidR="00AE635F" w:rsidRPr="001324B1">
        <w:rPr>
          <w:rFonts w:ascii="Calibri" w:eastAsia="Calibri" w:hAnsi="Calibri"/>
          <w:sz w:val="24"/>
          <w:szCs w:val="24"/>
        </w:rPr>
        <w:t xml:space="preserve"> </w:t>
      </w:r>
      <w:r w:rsidR="00AE635F">
        <w:rPr>
          <w:rFonts w:ascii="Calibri" w:eastAsia="Calibri" w:hAnsi="Calibri"/>
          <w:sz w:val="24"/>
          <w:szCs w:val="24"/>
        </w:rPr>
        <w:t>Pučko otvoreno učilište Novska osigurava vlastita sredstva u iznosu od 2.000,00 eura za nabavu potrebnih usluga.</w:t>
      </w:r>
    </w:p>
    <w:p w14:paraId="649D753B" w14:textId="77777777" w:rsidR="0050792C" w:rsidRPr="00DC641B" w:rsidRDefault="0050792C" w:rsidP="0050792C">
      <w:pPr>
        <w:numPr>
          <w:ilvl w:val="1"/>
          <w:numId w:val="1"/>
        </w:numPr>
        <w:spacing w:after="0" w:line="240" w:lineRule="auto"/>
        <w:contextualSpacing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Program 1018 PREDŠKOLSKI ODGOJ</w:t>
      </w:r>
    </w:p>
    <w:p w14:paraId="07A74A1B" w14:textId="77777777" w:rsidR="0050792C" w:rsidRPr="00DC641B" w:rsidRDefault="0050792C" w:rsidP="0050792C">
      <w:pPr>
        <w:spacing w:after="0" w:line="240" w:lineRule="auto"/>
        <w:ind w:left="720"/>
        <w:contextualSpacing/>
        <w:rPr>
          <w:rFonts w:eastAsia="Calibri" w:cstheme="minorHAnsi"/>
          <w:b/>
          <w:sz w:val="24"/>
          <w:szCs w:val="24"/>
        </w:rPr>
      </w:pPr>
    </w:p>
    <w:p w14:paraId="37D28FFA" w14:textId="77777777" w:rsidR="0050792C" w:rsidRPr="00DC641B" w:rsidRDefault="0050792C" w:rsidP="0050792C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DC641B">
        <w:rPr>
          <w:rFonts w:eastAsia="Calibri" w:cstheme="minorHAnsi"/>
          <w:sz w:val="24"/>
          <w:szCs w:val="24"/>
        </w:rPr>
        <w:t>U programu 1018 PREDŠKOLSKI ODGOJ mijenja se:</w:t>
      </w:r>
    </w:p>
    <w:p w14:paraId="23EA3D11" w14:textId="77777777" w:rsidR="0050792C" w:rsidRPr="00DC641B" w:rsidRDefault="0050792C" w:rsidP="0050792C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</w:p>
    <w:p w14:paraId="6C358772" w14:textId="422FA64E" w:rsidR="0050792C" w:rsidRPr="00DC641B" w:rsidRDefault="0050792C" w:rsidP="0050792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DC641B">
        <w:rPr>
          <w:rFonts w:eastAsia="Calibri" w:cstheme="minorHAnsi"/>
          <w:b/>
          <w:sz w:val="24"/>
          <w:szCs w:val="24"/>
        </w:rPr>
        <w:t>1.</w:t>
      </w:r>
      <w:r w:rsidR="00AE635F">
        <w:rPr>
          <w:rFonts w:eastAsia="Calibri" w:cstheme="minorHAnsi"/>
          <w:b/>
          <w:sz w:val="24"/>
          <w:szCs w:val="24"/>
        </w:rPr>
        <w:t>4</w:t>
      </w:r>
      <w:r w:rsidRPr="00DC641B">
        <w:rPr>
          <w:rFonts w:eastAsia="Calibri" w:cstheme="minorHAnsi"/>
          <w:b/>
          <w:sz w:val="24"/>
          <w:szCs w:val="24"/>
        </w:rPr>
        <w:t>.1. Aktivnost 1018 A100001 Odgoj i obrazovanje djece jasličke i predškolske dobi</w:t>
      </w:r>
    </w:p>
    <w:p w14:paraId="5C9A0B2F" w14:textId="77777777" w:rsidR="0050792C" w:rsidRPr="00DC641B" w:rsidRDefault="0050792C" w:rsidP="0050792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45BB16CB" w14:textId="5FCC312B" w:rsidR="00BA7392" w:rsidRPr="00DC641B" w:rsidRDefault="0050792C" w:rsidP="0050792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C641B">
        <w:rPr>
          <w:rFonts w:eastAsia="Calibri" w:cstheme="minorHAnsi"/>
          <w:sz w:val="24"/>
          <w:szCs w:val="24"/>
        </w:rPr>
        <w:t xml:space="preserve">U aktivnosti 1018 A100001 </w:t>
      </w:r>
      <w:r w:rsidRPr="00DC641B">
        <w:rPr>
          <w:rFonts w:eastAsia="Calibri" w:cstheme="minorHAnsi"/>
          <w:i/>
          <w:sz w:val="24"/>
          <w:szCs w:val="24"/>
        </w:rPr>
        <w:t>Odgoj i obrazovanje djece jasličke i predškolske dobi</w:t>
      </w:r>
      <w:r w:rsidRPr="00DC641B">
        <w:rPr>
          <w:rFonts w:eastAsia="Calibri" w:cstheme="minorHAnsi"/>
          <w:sz w:val="24"/>
          <w:szCs w:val="24"/>
        </w:rPr>
        <w:t xml:space="preserve"> </w:t>
      </w:r>
      <w:r w:rsidR="00AE635F">
        <w:rPr>
          <w:rFonts w:eastAsia="Calibri" w:cstheme="minorHAnsi"/>
          <w:sz w:val="24"/>
          <w:szCs w:val="24"/>
        </w:rPr>
        <w:t xml:space="preserve">umanjuju </w:t>
      </w:r>
      <w:r w:rsidRPr="00DC641B">
        <w:rPr>
          <w:rFonts w:eastAsia="Calibri" w:cstheme="minorHAnsi"/>
          <w:sz w:val="24"/>
          <w:szCs w:val="24"/>
        </w:rPr>
        <w:t xml:space="preserve"> se sredstva za financiranje aktivnosti za iznos od </w:t>
      </w:r>
      <w:r w:rsidR="00AE635F">
        <w:rPr>
          <w:rFonts w:eastAsia="Calibri" w:cstheme="minorHAnsi"/>
          <w:sz w:val="24"/>
          <w:szCs w:val="24"/>
        </w:rPr>
        <w:t>2.430,00</w:t>
      </w:r>
      <w:r w:rsidRPr="00DC641B">
        <w:rPr>
          <w:rFonts w:eastAsia="Calibri" w:cstheme="minorHAnsi"/>
          <w:sz w:val="24"/>
          <w:szCs w:val="24"/>
        </w:rPr>
        <w:t xml:space="preserve"> eura, na iznos od 1.</w:t>
      </w:r>
      <w:r w:rsidR="00BA7392" w:rsidRPr="00DC641B">
        <w:rPr>
          <w:rFonts w:eastAsia="Calibri" w:cstheme="minorHAnsi"/>
          <w:sz w:val="24"/>
          <w:szCs w:val="24"/>
        </w:rPr>
        <w:t>7</w:t>
      </w:r>
      <w:r w:rsidR="00AE635F">
        <w:rPr>
          <w:rFonts w:eastAsia="Calibri" w:cstheme="minorHAnsi"/>
          <w:sz w:val="24"/>
          <w:szCs w:val="24"/>
        </w:rPr>
        <w:t>16</w:t>
      </w:r>
      <w:r w:rsidRPr="00DC641B">
        <w:rPr>
          <w:rFonts w:eastAsia="Calibri" w:cstheme="minorHAnsi"/>
          <w:sz w:val="24"/>
          <w:szCs w:val="24"/>
        </w:rPr>
        <w:t>.</w:t>
      </w:r>
      <w:r w:rsidR="00AE635F">
        <w:rPr>
          <w:rFonts w:eastAsia="Calibri" w:cstheme="minorHAnsi"/>
          <w:sz w:val="24"/>
          <w:szCs w:val="24"/>
        </w:rPr>
        <w:t>383</w:t>
      </w:r>
      <w:r w:rsidRPr="00DC641B">
        <w:rPr>
          <w:rFonts w:eastAsia="Calibri" w:cstheme="minorHAnsi"/>
          <w:sz w:val="24"/>
          <w:szCs w:val="24"/>
        </w:rPr>
        <w:t>,00 eura.</w:t>
      </w:r>
    </w:p>
    <w:p w14:paraId="2CEE5DAD" w14:textId="129050BC" w:rsidR="00BA7392" w:rsidRPr="00DC641B" w:rsidRDefault="00AE635F" w:rsidP="0050792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Sredstva po pozicijama se umanjuju ili povećavaju, u skladu s procijenjenim potrebama do kraja godine.</w:t>
      </w:r>
      <w:r w:rsidR="00BA7392" w:rsidRPr="00DC641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Umanjuju se sredstva za nabavu </w:t>
      </w:r>
      <w:r w:rsidR="00475997">
        <w:rPr>
          <w:rFonts w:eastAsia="Calibri" w:cstheme="minorHAnsi"/>
          <w:sz w:val="24"/>
          <w:szCs w:val="24"/>
        </w:rPr>
        <w:t>materijala i sirovina – namirnica za prehranu, a povećavaju se sredstva za službena putovanja, računalne usluge, usluge promidžbe i informiranja, najma opreme, tekućeg i investicijskog održavanja, usluga osiguranja i ostalih nespomenutih troškova.</w:t>
      </w:r>
    </w:p>
    <w:p w14:paraId="7202D007" w14:textId="77777777" w:rsidR="00BA7392" w:rsidRPr="00DC641B" w:rsidRDefault="00BA7392" w:rsidP="0050792C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41E09" w14:textId="7AE2E906" w:rsidR="00BA7392" w:rsidRPr="00DC641B" w:rsidRDefault="00BA7392" w:rsidP="0050792C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DC641B">
        <w:rPr>
          <w:rFonts w:eastAsia="Calibri" w:cstheme="minorHAnsi"/>
          <w:b/>
          <w:bCs/>
          <w:sz w:val="24"/>
          <w:szCs w:val="24"/>
        </w:rPr>
        <w:lastRenderedPageBreak/>
        <w:t>1.</w:t>
      </w:r>
      <w:r w:rsidR="00475997">
        <w:rPr>
          <w:rFonts w:eastAsia="Calibri" w:cstheme="minorHAnsi"/>
          <w:b/>
          <w:bCs/>
          <w:sz w:val="24"/>
          <w:szCs w:val="24"/>
        </w:rPr>
        <w:t>4</w:t>
      </w:r>
      <w:r w:rsidRPr="00DC641B">
        <w:rPr>
          <w:rFonts w:eastAsia="Calibri" w:cstheme="minorHAnsi"/>
          <w:b/>
          <w:bCs/>
          <w:sz w:val="24"/>
          <w:szCs w:val="24"/>
        </w:rPr>
        <w:t xml:space="preserve">.2. </w:t>
      </w:r>
      <w:r w:rsidR="00D94CC5" w:rsidRPr="00DC641B">
        <w:rPr>
          <w:rFonts w:eastAsia="Calibri" w:cstheme="minorHAnsi"/>
          <w:b/>
          <w:bCs/>
          <w:sz w:val="24"/>
          <w:szCs w:val="24"/>
        </w:rPr>
        <w:t>Tekući projekt 1018 T10000</w:t>
      </w:r>
      <w:r w:rsidR="004C29CD">
        <w:rPr>
          <w:rFonts w:eastAsia="Calibri" w:cstheme="minorHAnsi"/>
          <w:b/>
          <w:bCs/>
          <w:sz w:val="24"/>
          <w:szCs w:val="24"/>
        </w:rPr>
        <w:t>2</w:t>
      </w:r>
      <w:r w:rsidR="00D94CC5" w:rsidRPr="00DC641B">
        <w:rPr>
          <w:rFonts w:eastAsia="Calibri" w:cstheme="minorHAnsi"/>
          <w:b/>
          <w:bCs/>
          <w:sz w:val="24"/>
          <w:szCs w:val="24"/>
        </w:rPr>
        <w:t xml:space="preserve"> </w:t>
      </w:r>
      <w:r w:rsidR="004C29CD">
        <w:rPr>
          <w:rFonts w:eastAsia="Calibri" w:cstheme="minorHAnsi"/>
          <w:b/>
          <w:bCs/>
          <w:sz w:val="24"/>
          <w:szCs w:val="24"/>
        </w:rPr>
        <w:t>Opremanje vrtića</w:t>
      </w:r>
    </w:p>
    <w:p w14:paraId="5EEA39E1" w14:textId="77777777" w:rsidR="00D94CC5" w:rsidRPr="00DC641B" w:rsidRDefault="00D94CC5" w:rsidP="0050792C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009EEA36" w14:textId="1897785A" w:rsidR="007C40D8" w:rsidRPr="00DC641B" w:rsidRDefault="00D94CC5" w:rsidP="00C13904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C641B">
        <w:rPr>
          <w:rFonts w:eastAsia="Calibri" w:cstheme="minorHAnsi"/>
          <w:sz w:val="24"/>
          <w:szCs w:val="24"/>
        </w:rPr>
        <w:t xml:space="preserve">U tekućem projektu </w:t>
      </w:r>
      <w:r w:rsidRPr="00DC641B">
        <w:rPr>
          <w:rFonts w:eastAsia="Calibri" w:cstheme="minorHAnsi"/>
          <w:i/>
          <w:iCs/>
          <w:sz w:val="24"/>
          <w:szCs w:val="24"/>
        </w:rPr>
        <w:t xml:space="preserve">1018 T100001 Nabava opreme </w:t>
      </w:r>
      <w:r w:rsidRPr="00DC641B">
        <w:rPr>
          <w:rFonts w:eastAsia="Calibri" w:cstheme="minorHAnsi"/>
          <w:sz w:val="24"/>
          <w:szCs w:val="24"/>
        </w:rPr>
        <w:t xml:space="preserve">povećavaju se sredstva za </w:t>
      </w:r>
      <w:r w:rsidR="00475997">
        <w:rPr>
          <w:rFonts w:eastAsia="Calibri" w:cstheme="minorHAnsi"/>
          <w:sz w:val="24"/>
          <w:szCs w:val="24"/>
        </w:rPr>
        <w:t xml:space="preserve">5.078,00 </w:t>
      </w:r>
      <w:r w:rsidRPr="00DC641B">
        <w:rPr>
          <w:rFonts w:eastAsia="Calibri" w:cstheme="minorHAnsi"/>
          <w:sz w:val="24"/>
          <w:szCs w:val="24"/>
        </w:rPr>
        <w:t xml:space="preserve">eura </w:t>
      </w:r>
      <w:r w:rsidR="00475997">
        <w:rPr>
          <w:rFonts w:eastAsia="Calibri" w:cstheme="minorHAnsi"/>
          <w:sz w:val="24"/>
          <w:szCs w:val="24"/>
        </w:rPr>
        <w:t xml:space="preserve"> na iznos od  47.388,00 eura za nabavu kuhinjske opreme.</w:t>
      </w:r>
    </w:p>
    <w:p w14:paraId="1B901B83" w14:textId="77777777" w:rsidR="0007788B" w:rsidRPr="00E02694" w:rsidRDefault="0007788B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2211395" w14:textId="77777777" w:rsidR="0007788B" w:rsidRDefault="0007788B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264E82A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0D72BD3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B17E1D8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74822A6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4B5C86F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CC84AAE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05E53C7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6B050B5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4E40975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076AB9B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14EC1F1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A4C98BA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C467703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711AE72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67C959C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21120C9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AE06D4F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6DD335D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B1B720A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CEDEBEC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9958F1D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E98D320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7541130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75F9DB4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62DF15B" w14:textId="77777777" w:rsidR="004C29CD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57AB6A2" w14:textId="77777777" w:rsidR="004C29CD" w:rsidRPr="00E02694" w:rsidRDefault="004C29CD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C1EE0B0" w14:textId="77777777" w:rsidR="004C29CD" w:rsidRPr="004C29CD" w:rsidRDefault="004C29CD" w:rsidP="004C29C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lastRenderedPageBreak/>
        <w:t>3. Razdjel 003 UPRAVNI ODJEL ZA KOMUNALNI SUSTAV I PROSTORNO PLANIRANJE I ZAŠTITU OKOLIŠA</w:t>
      </w:r>
    </w:p>
    <w:p w14:paraId="479EC828" w14:textId="77777777" w:rsidR="004C29CD" w:rsidRPr="004C29CD" w:rsidRDefault="004C29CD" w:rsidP="004C29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18910" w14:textId="5514ACFB" w:rsidR="004C29CD" w:rsidRPr="004C29CD" w:rsidRDefault="004C29CD" w:rsidP="004C29C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Četvrtim izmjenama i dopunama Proračuna Grada Novske za 2024. godinu, ukupna sredstva za ostvarenje programa Upravnog odjela za komunalni sustav, prostorno planiranje i zaštitu okoliša povećavaju se u iznosu od 619.528,00 </w:t>
      </w:r>
      <w:r w:rsidR="001603E4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 (1,70% u odnosu na planirano) i sada iznose 37.10</w:t>
      </w:r>
      <w:r w:rsidR="00115A00">
        <w:rPr>
          <w:rFonts w:eastAsia="Calibri" w:cstheme="minorHAnsi"/>
          <w:sz w:val="24"/>
          <w:szCs w:val="24"/>
        </w:rPr>
        <w:t>9</w:t>
      </w:r>
      <w:r w:rsidRPr="004C29CD">
        <w:rPr>
          <w:rFonts w:eastAsia="Calibri" w:cstheme="minorHAnsi"/>
          <w:sz w:val="24"/>
          <w:szCs w:val="24"/>
        </w:rPr>
        <w:t>.6</w:t>
      </w:r>
      <w:r w:rsidR="00115A00">
        <w:rPr>
          <w:rFonts w:eastAsia="Calibri" w:cstheme="minorHAnsi"/>
          <w:sz w:val="24"/>
          <w:szCs w:val="24"/>
        </w:rPr>
        <w:t>4</w:t>
      </w:r>
      <w:r w:rsidRPr="004C29CD">
        <w:rPr>
          <w:rFonts w:eastAsia="Calibri" w:cstheme="minorHAnsi"/>
          <w:sz w:val="24"/>
          <w:szCs w:val="24"/>
        </w:rPr>
        <w:t xml:space="preserve">5,00 </w:t>
      </w:r>
      <w:r w:rsidR="001603E4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. Sredstva se realiziraju kroz 12 različitih programa koji su obuhvaćeni </w:t>
      </w:r>
      <w:r w:rsidR="0029190A">
        <w:rPr>
          <w:rFonts w:eastAsia="Calibri" w:cstheme="minorHAnsi"/>
          <w:sz w:val="24"/>
          <w:szCs w:val="24"/>
        </w:rPr>
        <w:t>f</w:t>
      </w:r>
      <w:r w:rsidRPr="004C29CD">
        <w:rPr>
          <w:rFonts w:eastAsia="Calibri" w:cstheme="minorHAnsi"/>
          <w:sz w:val="24"/>
          <w:szCs w:val="24"/>
        </w:rPr>
        <w:t xml:space="preserve">inancijskim planom rashoda Upravnog odjela, a koje provodi 12 službenika. </w:t>
      </w:r>
    </w:p>
    <w:p w14:paraId="0D8175C9" w14:textId="77777777" w:rsidR="004C29CD" w:rsidRPr="004C29CD" w:rsidRDefault="004C29CD" w:rsidP="004C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04D0D" w14:textId="77777777" w:rsidR="004C29CD" w:rsidRPr="004C29CD" w:rsidRDefault="004C29CD" w:rsidP="004C29C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t>Glava 00301 U.O. ZA KOMUNALNI SUSTAV, PROSTORNO PLANIRANJE I ZAŠTITU OKOLIŠA</w:t>
      </w:r>
    </w:p>
    <w:p w14:paraId="4CE8CBEE" w14:textId="77777777" w:rsidR="004C29CD" w:rsidRPr="004C29CD" w:rsidRDefault="004C29CD" w:rsidP="004C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9CD">
        <w:rPr>
          <w:rFonts w:ascii="Times New Roman" w:eastAsia="Calibri" w:hAnsi="Times New Roman" w:cs="Times New Roman"/>
          <w:sz w:val="24"/>
          <w:szCs w:val="24"/>
        </w:rPr>
        <w:tab/>
      </w:r>
    </w:p>
    <w:p w14:paraId="19E44BFF" w14:textId="77777777" w:rsidR="004C29CD" w:rsidRPr="004C29CD" w:rsidRDefault="004C29CD" w:rsidP="004C2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9CD">
        <w:rPr>
          <w:rFonts w:ascii="Times New Roman" w:eastAsia="Calibri" w:hAnsi="Times New Roman" w:cs="Times New Roman"/>
          <w:sz w:val="24"/>
          <w:szCs w:val="24"/>
        </w:rPr>
        <w:t xml:space="preserve">Tablica1. </w:t>
      </w:r>
    </w:p>
    <w:p w14:paraId="664423A4" w14:textId="77777777" w:rsidR="004C29CD" w:rsidRPr="004C29CD" w:rsidRDefault="004C29CD" w:rsidP="004C29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29CD">
        <w:rPr>
          <w:rFonts w:ascii="Times New Roman" w:eastAsia="Calibri" w:hAnsi="Times New Roman" w:cs="Times New Roman"/>
          <w:sz w:val="24"/>
          <w:szCs w:val="24"/>
        </w:rPr>
        <w:t>IV Izmjene i dopune proračuna Grada Novske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2381"/>
        <w:gridCol w:w="1701"/>
        <w:gridCol w:w="1701"/>
        <w:gridCol w:w="1304"/>
      </w:tblGrid>
      <w:tr w:rsidR="004C29CD" w:rsidRPr="004C29CD" w14:paraId="1D30906C" w14:textId="77777777" w:rsidTr="004C29CD">
        <w:trPr>
          <w:trHeight w:val="585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5F1838A5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3F420BA0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Brojčana oznaka programa u proračunu za 2024.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63C4D25D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10C72071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Plan za 2024.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/>
          </w:tcPr>
          <w:p w14:paraId="42343CAF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Plan s IV izmjenama i dopunama proračuna za 2024.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C6D9F1"/>
          </w:tcPr>
          <w:p w14:paraId="6908D0CD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Iznos povećanja ili smanjenja</w:t>
            </w:r>
          </w:p>
          <w:p w14:paraId="123F3067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%</w:t>
            </w:r>
          </w:p>
        </w:tc>
      </w:tr>
      <w:tr w:rsidR="004C29CD" w:rsidRPr="004C29CD" w14:paraId="320DAAAD" w14:textId="77777777" w:rsidTr="004C29CD">
        <w:tc>
          <w:tcPr>
            <w:tcW w:w="534" w:type="dxa"/>
            <w:tcBorders>
              <w:top w:val="single" w:sz="12" w:space="0" w:color="auto"/>
            </w:tcBorders>
          </w:tcPr>
          <w:p w14:paraId="6B215121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3" w:name="_Hlk58269383"/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14:paraId="78324D48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1021</w:t>
            </w:r>
          </w:p>
        </w:tc>
        <w:tc>
          <w:tcPr>
            <w:tcW w:w="2381" w:type="dxa"/>
            <w:tcBorders>
              <w:top w:val="single" w:sz="12" w:space="0" w:color="auto"/>
            </w:tcBorders>
          </w:tcPr>
          <w:p w14:paraId="3CCBAB62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Upravljanje i razvoj komunalne infrastrukture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C7A9B8D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410.664,00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6AE5EF8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C29C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410.746,00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5A7E158D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0,02</w:t>
            </w:r>
          </w:p>
        </w:tc>
      </w:tr>
      <w:tr w:rsidR="004C29CD" w:rsidRPr="004C29CD" w14:paraId="7073F300" w14:textId="77777777" w:rsidTr="004C29CD">
        <w:tc>
          <w:tcPr>
            <w:tcW w:w="534" w:type="dxa"/>
          </w:tcPr>
          <w:p w14:paraId="51596A44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6E4E8E1D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1022</w:t>
            </w:r>
          </w:p>
        </w:tc>
        <w:tc>
          <w:tcPr>
            <w:tcW w:w="2381" w:type="dxa"/>
          </w:tcPr>
          <w:p w14:paraId="56AEDF73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Upravljanje imovinom</w:t>
            </w:r>
          </w:p>
        </w:tc>
        <w:tc>
          <w:tcPr>
            <w:tcW w:w="1701" w:type="dxa"/>
          </w:tcPr>
          <w:p w14:paraId="0DBF34CB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2.043.573,00</w:t>
            </w:r>
          </w:p>
        </w:tc>
        <w:tc>
          <w:tcPr>
            <w:tcW w:w="1701" w:type="dxa"/>
          </w:tcPr>
          <w:p w14:paraId="7B590671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1.988.270,00</w:t>
            </w:r>
          </w:p>
        </w:tc>
        <w:tc>
          <w:tcPr>
            <w:tcW w:w="1304" w:type="dxa"/>
          </w:tcPr>
          <w:p w14:paraId="21590DD2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-2,71</w:t>
            </w:r>
          </w:p>
        </w:tc>
      </w:tr>
      <w:tr w:rsidR="004C29CD" w:rsidRPr="004C29CD" w14:paraId="52ACC4DF" w14:textId="77777777" w:rsidTr="004C29CD">
        <w:tc>
          <w:tcPr>
            <w:tcW w:w="534" w:type="dxa"/>
          </w:tcPr>
          <w:p w14:paraId="2B3E2C4E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0B3675FE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1023</w:t>
            </w:r>
          </w:p>
        </w:tc>
        <w:tc>
          <w:tcPr>
            <w:tcW w:w="2381" w:type="dxa"/>
          </w:tcPr>
          <w:p w14:paraId="435959F4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Projektiranje i građenje objekata u vlasništvu Grada</w:t>
            </w:r>
          </w:p>
        </w:tc>
        <w:tc>
          <w:tcPr>
            <w:tcW w:w="1701" w:type="dxa"/>
          </w:tcPr>
          <w:p w14:paraId="55DCC6D2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23.764.960,00</w:t>
            </w:r>
          </w:p>
        </w:tc>
        <w:tc>
          <w:tcPr>
            <w:tcW w:w="1701" w:type="dxa"/>
          </w:tcPr>
          <w:p w14:paraId="11C456AF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24.355.960,00</w:t>
            </w:r>
          </w:p>
        </w:tc>
        <w:tc>
          <w:tcPr>
            <w:tcW w:w="1304" w:type="dxa"/>
          </w:tcPr>
          <w:p w14:paraId="343E3CBC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2.49</w:t>
            </w:r>
          </w:p>
        </w:tc>
      </w:tr>
      <w:tr w:rsidR="004C29CD" w:rsidRPr="004C29CD" w14:paraId="3D9FA7E3" w14:textId="77777777" w:rsidTr="004C29CD">
        <w:tc>
          <w:tcPr>
            <w:tcW w:w="534" w:type="dxa"/>
          </w:tcPr>
          <w:p w14:paraId="49099147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14:paraId="0F172AB6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1024</w:t>
            </w:r>
          </w:p>
        </w:tc>
        <w:tc>
          <w:tcPr>
            <w:tcW w:w="2381" w:type="dxa"/>
          </w:tcPr>
          <w:p w14:paraId="06CE3A66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Održavanje objekata i uređaja komunalne infrastrukture</w:t>
            </w:r>
          </w:p>
        </w:tc>
        <w:tc>
          <w:tcPr>
            <w:tcW w:w="1701" w:type="dxa"/>
          </w:tcPr>
          <w:p w14:paraId="30A309F6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1.126.000,00</w:t>
            </w:r>
          </w:p>
        </w:tc>
        <w:tc>
          <w:tcPr>
            <w:tcW w:w="1701" w:type="dxa"/>
          </w:tcPr>
          <w:p w14:paraId="79C1F0F7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1.126.000,00</w:t>
            </w:r>
          </w:p>
        </w:tc>
        <w:tc>
          <w:tcPr>
            <w:tcW w:w="1304" w:type="dxa"/>
          </w:tcPr>
          <w:p w14:paraId="20462254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4C29CD" w:rsidRPr="004C29CD" w14:paraId="19FB0A6A" w14:textId="77777777" w:rsidTr="004C29CD">
        <w:tc>
          <w:tcPr>
            <w:tcW w:w="534" w:type="dxa"/>
          </w:tcPr>
          <w:p w14:paraId="30F89239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4" w:name="_Hlk103628641"/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14:paraId="4B0E579E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1025</w:t>
            </w:r>
          </w:p>
        </w:tc>
        <w:tc>
          <w:tcPr>
            <w:tcW w:w="2381" w:type="dxa"/>
          </w:tcPr>
          <w:p w14:paraId="00442A1C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Projektiranje i građenje objekata i uređaja komunalne infrastrukture</w:t>
            </w:r>
          </w:p>
        </w:tc>
        <w:tc>
          <w:tcPr>
            <w:tcW w:w="1701" w:type="dxa"/>
          </w:tcPr>
          <w:p w14:paraId="52102241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7.145.639,00</w:t>
            </w:r>
          </w:p>
        </w:tc>
        <w:tc>
          <w:tcPr>
            <w:tcW w:w="1701" w:type="dxa"/>
          </w:tcPr>
          <w:p w14:paraId="4FFEE64A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7.191.688,00</w:t>
            </w:r>
          </w:p>
        </w:tc>
        <w:tc>
          <w:tcPr>
            <w:tcW w:w="1304" w:type="dxa"/>
          </w:tcPr>
          <w:p w14:paraId="00D58279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0,64</w:t>
            </w:r>
          </w:p>
        </w:tc>
      </w:tr>
      <w:tr w:rsidR="004C29CD" w:rsidRPr="004C29CD" w14:paraId="34B2231E" w14:textId="77777777" w:rsidTr="004C29CD">
        <w:tc>
          <w:tcPr>
            <w:tcW w:w="534" w:type="dxa"/>
          </w:tcPr>
          <w:p w14:paraId="4ECB4FA9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14:paraId="68BBF2DA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1026</w:t>
            </w:r>
          </w:p>
        </w:tc>
        <w:tc>
          <w:tcPr>
            <w:tcW w:w="2381" w:type="dxa"/>
          </w:tcPr>
          <w:p w14:paraId="0D607F4C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Zaštita okoliša</w:t>
            </w:r>
          </w:p>
        </w:tc>
        <w:tc>
          <w:tcPr>
            <w:tcW w:w="1701" w:type="dxa"/>
          </w:tcPr>
          <w:p w14:paraId="4A0041E1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160.030,00</w:t>
            </w:r>
          </w:p>
        </w:tc>
        <w:tc>
          <w:tcPr>
            <w:tcW w:w="1701" w:type="dxa"/>
          </w:tcPr>
          <w:p w14:paraId="06EC2238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160.030,00</w:t>
            </w:r>
          </w:p>
        </w:tc>
        <w:tc>
          <w:tcPr>
            <w:tcW w:w="1304" w:type="dxa"/>
          </w:tcPr>
          <w:p w14:paraId="2BE96AC7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4C29CD" w:rsidRPr="004C29CD" w14:paraId="11CA2880" w14:textId="77777777" w:rsidTr="004C29CD">
        <w:tc>
          <w:tcPr>
            <w:tcW w:w="534" w:type="dxa"/>
          </w:tcPr>
          <w:p w14:paraId="30FA1309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14:paraId="04B911A5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1027</w:t>
            </w:r>
          </w:p>
        </w:tc>
        <w:tc>
          <w:tcPr>
            <w:tcW w:w="2381" w:type="dxa"/>
          </w:tcPr>
          <w:p w14:paraId="4AE6A475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Zaštita, očuvanje i unapređenje zdravlja</w:t>
            </w:r>
          </w:p>
        </w:tc>
        <w:tc>
          <w:tcPr>
            <w:tcW w:w="1701" w:type="dxa"/>
          </w:tcPr>
          <w:p w14:paraId="0D3FFB37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52.265,00</w:t>
            </w:r>
          </w:p>
        </w:tc>
        <w:tc>
          <w:tcPr>
            <w:tcW w:w="1701" w:type="dxa"/>
          </w:tcPr>
          <w:p w14:paraId="6A95373B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52.265,00</w:t>
            </w:r>
          </w:p>
        </w:tc>
        <w:tc>
          <w:tcPr>
            <w:tcW w:w="1304" w:type="dxa"/>
          </w:tcPr>
          <w:p w14:paraId="7974D2DC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4C29CD" w:rsidRPr="004C29CD" w14:paraId="1E13367D" w14:textId="77777777" w:rsidTr="004C29CD">
        <w:tc>
          <w:tcPr>
            <w:tcW w:w="534" w:type="dxa"/>
          </w:tcPr>
          <w:p w14:paraId="1380839B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14:paraId="44458143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1028</w:t>
            </w:r>
          </w:p>
        </w:tc>
        <w:tc>
          <w:tcPr>
            <w:tcW w:w="2381" w:type="dxa"/>
          </w:tcPr>
          <w:p w14:paraId="397CCAC5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Prostorno uređenje i unapređenje stanovanja</w:t>
            </w:r>
          </w:p>
        </w:tc>
        <w:tc>
          <w:tcPr>
            <w:tcW w:w="1701" w:type="dxa"/>
          </w:tcPr>
          <w:p w14:paraId="037BC2D5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99.326,00</w:t>
            </w:r>
          </w:p>
        </w:tc>
        <w:tc>
          <w:tcPr>
            <w:tcW w:w="1701" w:type="dxa"/>
          </w:tcPr>
          <w:p w14:paraId="3DEE21FF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133.026,00</w:t>
            </w:r>
          </w:p>
        </w:tc>
        <w:tc>
          <w:tcPr>
            <w:tcW w:w="1304" w:type="dxa"/>
          </w:tcPr>
          <w:p w14:paraId="739B0B73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33,93</w:t>
            </w:r>
          </w:p>
        </w:tc>
      </w:tr>
      <w:tr w:rsidR="004C29CD" w:rsidRPr="004C29CD" w14:paraId="549FB1C3" w14:textId="77777777" w:rsidTr="004C29CD">
        <w:tc>
          <w:tcPr>
            <w:tcW w:w="534" w:type="dxa"/>
          </w:tcPr>
          <w:p w14:paraId="621E08B0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446" w:type="dxa"/>
          </w:tcPr>
          <w:p w14:paraId="35403961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1029</w:t>
            </w:r>
          </w:p>
        </w:tc>
        <w:tc>
          <w:tcPr>
            <w:tcW w:w="2381" w:type="dxa"/>
          </w:tcPr>
          <w:p w14:paraId="7BE61839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453C48AE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642.120,00</w:t>
            </w:r>
          </w:p>
        </w:tc>
        <w:tc>
          <w:tcPr>
            <w:tcW w:w="1701" w:type="dxa"/>
          </w:tcPr>
          <w:p w14:paraId="34BD0C5C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646.120,00</w:t>
            </w:r>
          </w:p>
        </w:tc>
        <w:tc>
          <w:tcPr>
            <w:tcW w:w="1304" w:type="dxa"/>
          </w:tcPr>
          <w:p w14:paraId="538FF465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0,62</w:t>
            </w:r>
          </w:p>
        </w:tc>
      </w:tr>
      <w:tr w:rsidR="004C29CD" w:rsidRPr="004C29CD" w14:paraId="09A7ACE1" w14:textId="77777777" w:rsidTr="004C29CD">
        <w:tc>
          <w:tcPr>
            <w:tcW w:w="534" w:type="dxa"/>
            <w:tcBorders>
              <w:bottom w:val="single" w:sz="4" w:space="0" w:color="auto"/>
            </w:tcBorders>
          </w:tcPr>
          <w:p w14:paraId="0D737556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1692283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1037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95DACE4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Smart Revolution Novska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BE9498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48.503,00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578F65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48.503,00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D24D90C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4C29CD" w:rsidRPr="004C29CD" w14:paraId="2E37E4FA" w14:textId="77777777" w:rsidTr="004C29CD">
        <w:tc>
          <w:tcPr>
            <w:tcW w:w="534" w:type="dxa"/>
            <w:tcBorders>
              <w:bottom w:val="single" w:sz="4" w:space="0" w:color="auto"/>
            </w:tcBorders>
          </w:tcPr>
          <w:p w14:paraId="009FEF9C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2B7EC2C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1038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4EC05D0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Smart and Safe City Novska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A7D9E2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84.717,00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5EA914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84.717,00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9892AB3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0,00</w:t>
            </w:r>
          </w:p>
        </w:tc>
      </w:tr>
      <w:tr w:rsidR="004C29CD" w:rsidRPr="004C29CD" w14:paraId="30281DC5" w14:textId="77777777" w:rsidTr="004C29CD">
        <w:tc>
          <w:tcPr>
            <w:tcW w:w="534" w:type="dxa"/>
            <w:shd w:val="clear" w:color="auto" w:fill="C6D9F1"/>
          </w:tcPr>
          <w:p w14:paraId="31581D64" w14:textId="77777777" w:rsidR="004C29CD" w:rsidRPr="004C29CD" w:rsidRDefault="004C29CD" w:rsidP="004C29CD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C6D9F1"/>
          </w:tcPr>
          <w:p w14:paraId="1C6C659D" w14:textId="77777777" w:rsidR="004C29CD" w:rsidRPr="004C29CD" w:rsidRDefault="004C29CD" w:rsidP="004C29CD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6D9F1"/>
          </w:tcPr>
          <w:p w14:paraId="0582FB2D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shd w:val="clear" w:color="auto" w:fill="C6D9F1"/>
          </w:tcPr>
          <w:p w14:paraId="0CEA973C" w14:textId="6BE74CB3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  <w:r w:rsidR="00604D6D">
              <w:rPr>
                <w:rFonts w:asciiTheme="minorHAnsi" w:eastAsia="Calibri" w:hAnsiTheme="minorHAnsi" w:cstheme="minorHAnsi"/>
                <w:sz w:val="24"/>
                <w:szCs w:val="24"/>
              </w:rPr>
              <w:t>5.577.797,00</w:t>
            </w:r>
          </w:p>
        </w:tc>
        <w:tc>
          <w:tcPr>
            <w:tcW w:w="1701" w:type="dxa"/>
            <w:shd w:val="clear" w:color="auto" w:fill="C6D9F1"/>
          </w:tcPr>
          <w:p w14:paraId="1EB8A0E1" w14:textId="6AF2F453" w:rsidR="004C29CD" w:rsidRPr="004C29CD" w:rsidRDefault="00115A00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3</w:t>
            </w:r>
            <w:r w:rsidR="00604D6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6.197.325,00</w:t>
            </w:r>
          </w:p>
        </w:tc>
        <w:tc>
          <w:tcPr>
            <w:tcW w:w="1304" w:type="dxa"/>
            <w:shd w:val="clear" w:color="auto" w:fill="C6D9F1"/>
          </w:tcPr>
          <w:p w14:paraId="2C00A78A" w14:textId="1948C1FD" w:rsidR="004C29CD" w:rsidRPr="004C29CD" w:rsidRDefault="00115A00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1,7</w:t>
            </w:r>
            <w:r w:rsidR="00604D6D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</w:tr>
      <w:bookmarkEnd w:id="3"/>
      <w:bookmarkEnd w:id="4"/>
    </w:tbl>
    <w:p w14:paraId="0E0AD0BB" w14:textId="77777777" w:rsidR="004C29CD" w:rsidRPr="004C29CD" w:rsidRDefault="004C29CD" w:rsidP="004C29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65852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lastRenderedPageBreak/>
        <w:t>3.1. Program 1021 UPRAVLJANJE I RAZVOJ KOMUNALNE INFRASTRUKTURE</w:t>
      </w:r>
    </w:p>
    <w:p w14:paraId="38A71915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D7A058E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t>3.1.1. Aktivnost 1021 A100001 Administracija i upravljanje</w:t>
      </w:r>
    </w:p>
    <w:p w14:paraId="4D340B00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096E6ED" w14:textId="319162D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Sredstva za financiranje ovog projekta povećavaju se za 82,00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 te  iznose 404.100,00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>.</w:t>
      </w:r>
    </w:p>
    <w:p w14:paraId="1825E978" w14:textId="7B84F03A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>Povećanje nastaje na novootvorenoj poziciji pod nazivom „</w:t>
      </w:r>
      <w:r w:rsidRPr="004C29CD">
        <w:rPr>
          <w:rFonts w:eastAsia="Calibri" w:cstheme="minorHAnsi"/>
          <w:i/>
          <w:iCs/>
          <w:sz w:val="24"/>
          <w:szCs w:val="24"/>
        </w:rPr>
        <w:t>Naknade za prijevoz zaposlenih – javni radovi, oporezivo</w:t>
      </w:r>
      <w:r w:rsidRPr="004C29CD">
        <w:rPr>
          <w:rFonts w:eastAsia="Calibri" w:cstheme="minorHAnsi"/>
          <w:sz w:val="24"/>
          <w:szCs w:val="24"/>
        </w:rPr>
        <w:t xml:space="preserve">“ u iznosu od 82,00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>. Radi se o oporezivom dijelu troška koji nije priznat kroz javne radove, te ga je potrebno planirati iz vlastitih sredstava.</w:t>
      </w:r>
    </w:p>
    <w:p w14:paraId="39380099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347BC5EC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t>3.2. Program 1022 UPRAVLJANJE IMOVINOM</w:t>
      </w:r>
    </w:p>
    <w:p w14:paraId="0B64CE7F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55296DC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t>3.2.1. Aktivnost 1022 A100001 Upravljanje objektima u vlasništvu grada</w:t>
      </w:r>
    </w:p>
    <w:p w14:paraId="3C723CA8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058DBE7E" w14:textId="010CEAFD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Sredstva za financiranje ovog projekta povećavaju se za 11.990,00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 te iznose 215.200,00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. </w:t>
      </w:r>
    </w:p>
    <w:p w14:paraId="29D1A9DD" w14:textId="50741C7F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5" w:name="_Hlk170735632"/>
      <w:r w:rsidRPr="004C29CD">
        <w:rPr>
          <w:rFonts w:eastAsia="Calibri" w:cstheme="minorHAnsi"/>
          <w:sz w:val="24"/>
          <w:szCs w:val="24"/>
        </w:rPr>
        <w:t>Povećanje nastaje na poziciji „</w:t>
      </w:r>
      <w:r w:rsidRPr="004C29CD">
        <w:rPr>
          <w:rFonts w:eastAsia="Calibri" w:cstheme="minorHAnsi"/>
          <w:i/>
          <w:iCs/>
          <w:sz w:val="24"/>
          <w:szCs w:val="24"/>
        </w:rPr>
        <w:t>Zastave</w:t>
      </w:r>
      <w:r w:rsidRPr="004C29CD">
        <w:rPr>
          <w:rFonts w:eastAsia="Calibri" w:cstheme="minorHAnsi"/>
          <w:sz w:val="24"/>
          <w:szCs w:val="24"/>
        </w:rPr>
        <w:t xml:space="preserve">“ u iznosu od 4.000,00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, te ona sada iznosi 13.100,00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 (nabava zastava, jarbola za zastave i sl.). </w:t>
      </w:r>
    </w:p>
    <w:bookmarkEnd w:id="5"/>
    <w:p w14:paraId="6B6E3EB3" w14:textId="09C19BC9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Na poziciji „Režijski troškovi“ imamo smanjenje u iznosu od 3.698,00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, te ona sada iznosi 142.302,00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>.</w:t>
      </w:r>
    </w:p>
    <w:p w14:paraId="7F685ACD" w14:textId="130596FB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Novoplanirana pozicija pod nazivom </w:t>
      </w:r>
      <w:r w:rsidRPr="004C29CD">
        <w:rPr>
          <w:rFonts w:eastAsia="Calibri" w:cstheme="minorHAnsi"/>
          <w:i/>
          <w:iCs/>
          <w:sz w:val="24"/>
          <w:szCs w:val="24"/>
        </w:rPr>
        <w:t xml:space="preserve">„Nabava suđa za domove“ </w:t>
      </w:r>
      <w:r w:rsidRPr="004C29CD">
        <w:rPr>
          <w:rFonts w:eastAsia="Calibri" w:cstheme="minorHAnsi"/>
          <w:sz w:val="24"/>
          <w:szCs w:val="24"/>
        </w:rPr>
        <w:t xml:space="preserve">planirana je u iznosu od 5.000,00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 (sredstva za dokup suđa u društvenim domovima).</w:t>
      </w:r>
    </w:p>
    <w:p w14:paraId="61705B63" w14:textId="479F455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Novoplanirana pozicija pod nazivom </w:t>
      </w:r>
      <w:r w:rsidRPr="004C29CD">
        <w:rPr>
          <w:rFonts w:eastAsia="Calibri" w:cstheme="minorHAnsi"/>
          <w:i/>
          <w:iCs/>
          <w:sz w:val="24"/>
          <w:szCs w:val="24"/>
        </w:rPr>
        <w:t xml:space="preserve">„Kapitalna donacija HEP-u trafostanica kod hotela“ </w:t>
      </w:r>
      <w:r w:rsidRPr="004C29CD">
        <w:rPr>
          <w:rFonts w:eastAsia="Calibri" w:cstheme="minorHAnsi"/>
          <w:sz w:val="24"/>
          <w:szCs w:val="24"/>
        </w:rPr>
        <w:t xml:space="preserve">planirana je u iznosu od 6.888,00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 (vrijednost projektne dokumentacije i pratećih geodetskih radova vezanih uz izmještanje trafostanice kod Hotela Knopp, koju se daje HEP-u).</w:t>
      </w:r>
    </w:p>
    <w:p w14:paraId="6DD385E1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FF0000"/>
          <w:sz w:val="24"/>
          <w:szCs w:val="24"/>
        </w:rPr>
      </w:pPr>
    </w:p>
    <w:p w14:paraId="66C3F981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t>3.2.2. Tekući projekt 1022 T100007 Održavanje ostalih objekata u vlasništvu grada</w:t>
      </w:r>
    </w:p>
    <w:p w14:paraId="0747B1F1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6482297D" w14:textId="68EAE4AA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Sredstva za financiranje ovog projekta smanjuju se za 67.293,00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 xml:space="preserve">, te sada iznose 640.148,00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>.</w:t>
      </w:r>
    </w:p>
    <w:p w14:paraId="707E906D" w14:textId="0018D219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Smanjenje nastaje na poziciji </w:t>
      </w:r>
      <w:r w:rsidRPr="004C29CD">
        <w:rPr>
          <w:rFonts w:eastAsia="Calibri" w:cstheme="minorHAnsi"/>
          <w:i/>
          <w:iCs/>
          <w:sz w:val="24"/>
          <w:szCs w:val="24"/>
        </w:rPr>
        <w:t>„Dom Bročice – dodatno ulaganje</w:t>
      </w:r>
      <w:r w:rsidRPr="004C29CD">
        <w:rPr>
          <w:rFonts w:eastAsia="Calibri" w:cstheme="minorHAnsi"/>
          <w:sz w:val="24"/>
          <w:szCs w:val="24"/>
        </w:rPr>
        <w:t xml:space="preserve">“, u iznosu od 67.293,00 </w:t>
      </w:r>
      <w:r w:rsidR="00C74CA7">
        <w:rPr>
          <w:rFonts w:eastAsia="Calibri" w:cstheme="minorHAnsi"/>
          <w:sz w:val="24"/>
          <w:szCs w:val="24"/>
        </w:rPr>
        <w:t xml:space="preserve"> eura</w:t>
      </w:r>
      <w:r w:rsidRPr="004C29CD">
        <w:rPr>
          <w:rFonts w:eastAsia="Calibri" w:cstheme="minorHAnsi"/>
          <w:sz w:val="24"/>
          <w:szCs w:val="24"/>
        </w:rPr>
        <w:t xml:space="preserve">, te ona sad iznosi 154.707,00 </w:t>
      </w:r>
      <w:r w:rsidR="00C74CA7">
        <w:rPr>
          <w:rFonts w:eastAsia="Calibri" w:cstheme="minorHAnsi"/>
          <w:sz w:val="24"/>
          <w:szCs w:val="24"/>
        </w:rPr>
        <w:t>eura</w:t>
      </w:r>
      <w:r w:rsidRPr="004C29CD">
        <w:rPr>
          <w:rFonts w:eastAsia="Calibri" w:cstheme="minorHAnsi"/>
          <w:sz w:val="24"/>
          <w:szCs w:val="24"/>
        </w:rPr>
        <w:t>. Ovim sredstvima su plaćeni radovi na rekonstrukciji dvorišnog dijela društvenog doma u Bročicama.</w:t>
      </w:r>
    </w:p>
    <w:p w14:paraId="008E38EA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color w:val="FF0000"/>
          <w:sz w:val="24"/>
          <w:szCs w:val="24"/>
        </w:rPr>
      </w:pPr>
    </w:p>
    <w:p w14:paraId="6B2A1A9C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b/>
          <w:sz w:val="24"/>
          <w:szCs w:val="24"/>
        </w:rPr>
        <w:t>3.3. Program 1023 PROJEKTIRANJE I GRAĐENJE OBJEKATA U VLASNIŠTVU GRADA</w:t>
      </w:r>
    </w:p>
    <w:p w14:paraId="494BB5F4" w14:textId="77777777" w:rsidR="004C29CD" w:rsidRPr="004C29CD" w:rsidRDefault="004C29CD" w:rsidP="004C29CD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8902A94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 xml:space="preserve">3.3.1. Kapitalni projekt 1023 K100021 Obnova pročelja zgrade pošte </w:t>
      </w:r>
    </w:p>
    <w:p w14:paraId="4DBE60E8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B9888EA" w14:textId="1261180A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Sredstva za financiranje ovog projekta povećavaju se za iznos od 266.000,00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 i sada iznose </w:t>
      </w:r>
      <w:r w:rsidR="00115A00">
        <w:rPr>
          <w:rFonts w:eastAsia="Times New Roman" w:cstheme="minorHAnsi"/>
          <w:sz w:val="24"/>
          <w:szCs w:val="24"/>
          <w:lang w:eastAsia="hr-HR"/>
        </w:rPr>
        <w:t>500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>.</w:t>
      </w:r>
    </w:p>
    <w:p w14:paraId="45C92A50" w14:textId="032B7758" w:rsid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>Povećanje se iskazuje kroz poziciju pod nazivom „</w:t>
      </w:r>
      <w:r w:rsidRPr="004C29CD">
        <w:rPr>
          <w:rFonts w:eastAsia="Times New Roman" w:cstheme="minorHAnsi"/>
          <w:i/>
          <w:iCs/>
          <w:sz w:val="24"/>
          <w:szCs w:val="24"/>
          <w:lang w:eastAsia="hr-HR"/>
        </w:rPr>
        <w:t>Obnova pročelja zgrade stare pošte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“. Ovim sredstvima će se platiti trošak obnove pročelja zgrade i hidroizolacije temelja. Za predmetnu investiciju dobiveno je 90.000,00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 bespovratnih sredstava od Ministarstva kulture.</w:t>
      </w:r>
    </w:p>
    <w:p w14:paraId="2870B2E7" w14:textId="77777777" w:rsidR="000C2867" w:rsidRDefault="000C2867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7CCEE99" w14:textId="77777777" w:rsidR="000C2867" w:rsidRDefault="000C2867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52EDF4E" w14:textId="77777777" w:rsidR="000C2867" w:rsidRDefault="000C2867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2E31CED" w14:textId="77777777" w:rsidR="001603E4" w:rsidRPr="004C29CD" w:rsidRDefault="001603E4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1690678" w14:textId="77777777" w:rsidR="004C29CD" w:rsidRPr="004C29CD" w:rsidRDefault="004C29CD" w:rsidP="004C29CD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hr-HR"/>
        </w:rPr>
      </w:pPr>
    </w:p>
    <w:p w14:paraId="452A0767" w14:textId="77777777" w:rsidR="004C29CD" w:rsidRPr="004C29CD" w:rsidRDefault="004C29CD" w:rsidP="004C29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lastRenderedPageBreak/>
        <w:t xml:space="preserve">3.3.2. Kapitalni projekt 1023 K100023 Rekonstrukcija doma u Bročicama </w:t>
      </w:r>
    </w:p>
    <w:p w14:paraId="786AE423" w14:textId="77777777" w:rsidR="004C29CD" w:rsidRPr="004C29CD" w:rsidRDefault="004C29CD" w:rsidP="004C29CD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37BF1E3B" w14:textId="744CC023" w:rsidR="004C29CD" w:rsidRPr="004C29CD" w:rsidRDefault="004C29CD" w:rsidP="004C29C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Sredstva za ovaj projekt planiraju se u iznosu od 325.000,00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>. Ovim sredstvima će se platiti trošak građevinskih radova koje je potrebno izvesti kako bi dvorišni dio objekta dobio uporabnu dozvolu kao proizvodni prostor, te pratećeg stručnog nadzora.</w:t>
      </w:r>
    </w:p>
    <w:p w14:paraId="6BB51B9D" w14:textId="77777777" w:rsidR="004C29CD" w:rsidRPr="004C29CD" w:rsidRDefault="004C29CD" w:rsidP="004C29CD">
      <w:pPr>
        <w:spacing w:after="0" w:line="240" w:lineRule="auto"/>
        <w:ind w:firstLine="708"/>
        <w:rPr>
          <w:rFonts w:eastAsia="Times New Roman" w:cstheme="minorHAnsi"/>
          <w:color w:val="FF0000"/>
          <w:sz w:val="24"/>
          <w:szCs w:val="24"/>
          <w:lang w:eastAsia="hr-HR"/>
        </w:rPr>
      </w:pPr>
    </w:p>
    <w:p w14:paraId="1DF15497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>3.4. Program 1025 PROJEKTIRANJE I GRAĐENJE OBJEKATA I UREĐAJA KOMUNALNE INFRASTRUKTURE</w:t>
      </w:r>
    </w:p>
    <w:p w14:paraId="1375120C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D42183A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bookmarkStart w:id="6" w:name="_Hlk167203574"/>
      <w:r w:rsidRPr="004C29CD">
        <w:rPr>
          <w:rFonts w:eastAsia="Times New Roman" w:cstheme="minorHAnsi"/>
          <w:b/>
          <w:sz w:val="24"/>
          <w:szCs w:val="24"/>
          <w:lang w:eastAsia="hr-HR"/>
        </w:rPr>
        <w:t>3.4.1. Kapitalni projekt 1025 K100026 Izgradnja prometnice od pristupne ceste Srednje škole Novska do Hercegovačke ulice u Novskoj</w:t>
      </w:r>
    </w:p>
    <w:p w14:paraId="3BA80F96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396AAEE8" w14:textId="1D789D62" w:rsidR="004C29CD" w:rsidRPr="004C29CD" w:rsidRDefault="004C29CD" w:rsidP="004C29C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Sredstva za financiranje ovog projekta povećavaju se za iznos od 40.625,00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 i sada iznose 370.625,00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4CC4C3B6" w14:textId="2876D20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Povećanje se iskazuje </w:t>
      </w:r>
      <w:bookmarkEnd w:id="6"/>
      <w:r w:rsidRPr="004C29CD">
        <w:rPr>
          <w:rFonts w:eastAsia="Times New Roman" w:cstheme="minorHAnsi"/>
          <w:sz w:val="24"/>
          <w:szCs w:val="24"/>
          <w:lang w:eastAsia="hr-HR"/>
        </w:rPr>
        <w:t>kroz poziciju „</w:t>
      </w:r>
      <w:r w:rsidRPr="004C29CD">
        <w:rPr>
          <w:rFonts w:eastAsia="Times New Roman" w:cstheme="minorHAnsi"/>
          <w:i/>
          <w:iCs/>
          <w:sz w:val="24"/>
          <w:szCs w:val="24"/>
          <w:lang w:eastAsia="hr-HR"/>
        </w:rPr>
        <w:t>Radovi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“ u iznosu od 30.000,00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>. Nakon provedenog postupka javne nabave za izvođenje radova na izgradnji predmetne prometnice, ukazala se potreba za ovim povećanjem, kako bi se mogao sklopiti ugovor s izvođačem radova.</w:t>
      </w:r>
    </w:p>
    <w:p w14:paraId="3394F742" w14:textId="7E1F3020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>Povećanje u iznosu od 10.</w:t>
      </w:r>
      <w:r w:rsidR="000C2867">
        <w:rPr>
          <w:rFonts w:eastAsia="Times New Roman" w:cstheme="minorHAnsi"/>
          <w:sz w:val="24"/>
          <w:szCs w:val="24"/>
          <w:lang w:eastAsia="hr-HR"/>
        </w:rPr>
        <w:t>6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25,00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 se odnosi na trošak izrade projektne dokumentacije (izmjena Glavnog projekta prouzročena projektiranjem budućeg dječjeg vrtića „Gita“).</w:t>
      </w:r>
    </w:p>
    <w:p w14:paraId="74DE6628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301FBCE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>3.4.2. Kapitalni projekt 1025 K100029 Rekonstrukcija i dogradnja mrtvačnice u Starom Grabovcu</w:t>
      </w:r>
    </w:p>
    <w:p w14:paraId="4E25B745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7F4BD11" w14:textId="4914720E" w:rsidR="004C29CD" w:rsidRPr="004C29CD" w:rsidRDefault="004C29CD" w:rsidP="004C29CD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Ovaj projekt otvaramo jer se dio troška prenio u 2024. godinu. Sredstva za financiranje ovog projekta planiraju se u iznosu od 5.424,00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2305F757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>Ovim sredstvima platiti će se preostali iznos troška radova i pratećeg stručnog nadzora. Radovi su u cijelosti završeni i ishođena je Uporabna dozvola.</w:t>
      </w:r>
    </w:p>
    <w:p w14:paraId="36EE86FE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color w:val="0070C0"/>
          <w:sz w:val="24"/>
          <w:szCs w:val="24"/>
          <w:lang w:eastAsia="hr-HR"/>
        </w:rPr>
      </w:pPr>
    </w:p>
    <w:p w14:paraId="77BD9590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color w:val="0070C0"/>
          <w:sz w:val="24"/>
          <w:szCs w:val="24"/>
          <w:lang w:eastAsia="hr-HR"/>
        </w:rPr>
      </w:pPr>
    </w:p>
    <w:p w14:paraId="3F1FA69B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>3.4. Program 1028 PROSTORNO UREĐENJE I UNAPREĐENJE STANOVANJA</w:t>
      </w:r>
    </w:p>
    <w:p w14:paraId="3C47545D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77C3546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>3.4.1. Tekući projekt 1028 T100002 Prostorno – planska dokumentacija</w:t>
      </w:r>
    </w:p>
    <w:p w14:paraId="13148ED5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16B83109" w14:textId="3DF1D908" w:rsidR="004C29CD" w:rsidRPr="004C29CD" w:rsidRDefault="004C29CD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Sredstva za financiranje ovog projekta povećavaju se za iznos od 33.700,00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, te sada iznose 123.026,00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333DEDD4" w14:textId="77777777" w:rsidR="004C29CD" w:rsidRPr="004C29CD" w:rsidRDefault="004C29CD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>Pozicije pod nazivom „</w:t>
      </w:r>
      <w:r w:rsidRPr="004C29CD">
        <w:rPr>
          <w:rFonts w:eastAsia="Times New Roman" w:cstheme="minorHAnsi"/>
          <w:i/>
          <w:iCs/>
          <w:sz w:val="24"/>
          <w:szCs w:val="24"/>
          <w:lang w:eastAsia="hr-HR"/>
        </w:rPr>
        <w:t>VI izmjene PPU</w:t>
      </w:r>
      <w:r w:rsidRPr="004C29CD">
        <w:rPr>
          <w:rFonts w:eastAsia="Times New Roman" w:cstheme="minorHAnsi"/>
          <w:sz w:val="24"/>
          <w:szCs w:val="24"/>
          <w:lang w:eastAsia="hr-HR"/>
        </w:rPr>
        <w:t>“ i „</w:t>
      </w:r>
      <w:r w:rsidRPr="004C29CD">
        <w:rPr>
          <w:rFonts w:eastAsia="Times New Roman" w:cstheme="minorHAnsi"/>
          <w:i/>
          <w:iCs/>
          <w:sz w:val="24"/>
          <w:szCs w:val="24"/>
          <w:lang w:eastAsia="hr-HR"/>
        </w:rPr>
        <w:t>VII izmjene PPU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“ ukidaju se u cijelosti, jer će planirane izmjene biti provedene kroz uspostavu ePlanova. </w:t>
      </w:r>
    </w:p>
    <w:p w14:paraId="69D9A366" w14:textId="38C7E61A" w:rsidR="004C29CD" w:rsidRPr="004C29CD" w:rsidRDefault="004C29CD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>Pozicija pod nazivom „</w:t>
      </w:r>
      <w:r w:rsidRPr="004C29CD">
        <w:rPr>
          <w:rFonts w:eastAsia="Times New Roman" w:cstheme="minorHAnsi"/>
          <w:i/>
          <w:iCs/>
          <w:sz w:val="24"/>
          <w:szCs w:val="24"/>
          <w:lang w:eastAsia="hr-HR"/>
        </w:rPr>
        <w:t>Izmjene UPU – ePlanovi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“ smanjuje se na iznos od 2.000,00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 (vlastita sredstva koja je potrebno osigurati za trošak izrade ePlanova).</w:t>
      </w:r>
    </w:p>
    <w:p w14:paraId="5D5E6189" w14:textId="77777777" w:rsidR="004C29CD" w:rsidRDefault="004C29CD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>Istovremeno se iz sredstava dobivenih od Ministarstva graditeljstva planiraju dvije nove pozicije pod nazivima „Izmjene PPU – ePlanovi“ i „Izmjene UPU – ePlanovi“ u ukupnom iznosu od 48.000,00 EUR. Kroz ove pozicije platiti će se prevođenje postojećih prostornih i urbanističkih planova uređenja u elektronički oblik i provesti planirane izmjene prostornih planova.</w:t>
      </w:r>
    </w:p>
    <w:p w14:paraId="4BEE77CB" w14:textId="77777777" w:rsidR="00A76483" w:rsidRDefault="00A76483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6815010" w14:textId="77777777" w:rsidR="000C2867" w:rsidRDefault="000C2867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0B98F5F" w14:textId="77777777" w:rsidR="000C2867" w:rsidRPr="004C29CD" w:rsidRDefault="000C2867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8D0AAAD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color w:val="0070C0"/>
          <w:sz w:val="24"/>
          <w:szCs w:val="24"/>
          <w:lang w:eastAsia="hr-HR"/>
        </w:rPr>
      </w:pPr>
    </w:p>
    <w:p w14:paraId="48306386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lastRenderedPageBreak/>
        <w:t>3.5. Program 1029 ORGANIZIRANJE I PROVOĐENJE ZAŠTITE I SPAŠAVANJA</w:t>
      </w:r>
    </w:p>
    <w:p w14:paraId="0366D9C2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BBCA54C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>3.5.1. Aktivnost 1029 A100003 Sufinanciranje rada VZG</w:t>
      </w:r>
    </w:p>
    <w:p w14:paraId="2F1E0278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2D516F5D" w14:textId="5180F083" w:rsidR="004C29CD" w:rsidRPr="004C29CD" w:rsidRDefault="004C29CD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Sredstva za financiranje ove aktivnosti povećavaju se za iznos od 4.000,00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, te sada iznose 65.300,00 </w:t>
      </w:r>
      <w:r w:rsidR="00C74CA7">
        <w:rPr>
          <w:rFonts w:eastAsia="Times New Roman" w:cstheme="minorHAnsi"/>
          <w:sz w:val="24"/>
          <w:szCs w:val="24"/>
          <w:lang w:eastAsia="hr-HR"/>
        </w:rPr>
        <w:t>eura</w:t>
      </w:r>
      <w:r w:rsidRPr="004C29CD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14:paraId="282A1E59" w14:textId="77777777" w:rsidR="004C29CD" w:rsidRPr="004C29CD" w:rsidRDefault="004C29CD" w:rsidP="00A764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Times New Roman" w:cstheme="minorHAnsi"/>
          <w:sz w:val="24"/>
          <w:szCs w:val="24"/>
          <w:lang w:eastAsia="hr-HR"/>
        </w:rPr>
        <w:t xml:space="preserve">Ovim povećanjem osiguravaju se sredstva potrebna za nabavu navalnog vatrogasnog vozila koje će biti smješteno u naselju Rajić, kako bi se učinkovitije vršila vatrozaštita u tom području. </w:t>
      </w:r>
    </w:p>
    <w:p w14:paraId="72DB14D2" w14:textId="77777777" w:rsidR="004C29CD" w:rsidRPr="004C29CD" w:rsidRDefault="004C29CD" w:rsidP="004C29CD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70C0"/>
          <w:sz w:val="24"/>
          <w:szCs w:val="24"/>
          <w:lang w:eastAsia="hr-HR"/>
        </w:rPr>
      </w:pPr>
    </w:p>
    <w:p w14:paraId="59BAA9FC" w14:textId="77777777" w:rsidR="004C29CD" w:rsidRPr="004C29CD" w:rsidRDefault="004C29CD" w:rsidP="004C2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14:paraId="6917FF63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C29CD">
        <w:rPr>
          <w:rFonts w:eastAsia="Calibri" w:cstheme="minorHAnsi"/>
          <w:b/>
          <w:sz w:val="24"/>
          <w:szCs w:val="24"/>
        </w:rPr>
        <w:t>Glava 00302 JAVNA VATROGASNA POSTROJBA GRADA NOVSKE</w:t>
      </w:r>
    </w:p>
    <w:p w14:paraId="58AD66CF" w14:textId="77777777" w:rsidR="004C29CD" w:rsidRPr="004C29CD" w:rsidRDefault="004C29CD" w:rsidP="004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F4DF7FB" w14:textId="77777777" w:rsidR="004C29CD" w:rsidRPr="004C29CD" w:rsidRDefault="004C29CD" w:rsidP="004C29CD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 xml:space="preserve">Tablica2. </w:t>
      </w:r>
    </w:p>
    <w:p w14:paraId="3D2F176C" w14:textId="77777777" w:rsidR="004C29CD" w:rsidRPr="004C29CD" w:rsidRDefault="004C29CD" w:rsidP="004C29CD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C29CD">
        <w:rPr>
          <w:rFonts w:eastAsia="Calibri" w:cstheme="minorHAnsi"/>
          <w:sz w:val="24"/>
          <w:szCs w:val="24"/>
        </w:rPr>
        <w:t>IV izmjene i dopune proračuna Grada Novske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701"/>
        <w:gridCol w:w="1701"/>
        <w:gridCol w:w="1559"/>
      </w:tblGrid>
      <w:tr w:rsidR="004C29CD" w:rsidRPr="00A76483" w14:paraId="10319FF9" w14:textId="77777777" w:rsidTr="004C29CD">
        <w:trPr>
          <w:trHeight w:val="585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52A26FC3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3CA66A66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Brojčana oznaka programa u proračunu za 2024.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574CADBC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Naziv programa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/>
            <w:vAlign w:val="center"/>
          </w:tcPr>
          <w:p w14:paraId="33B1E79B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Plan za 2024.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6D9F1"/>
          </w:tcPr>
          <w:p w14:paraId="4B0EE4C6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Plan s IV izmjenama i dopunama proračuna za 2024.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C6D9F1"/>
          </w:tcPr>
          <w:p w14:paraId="156B5401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Iznos povećanja ili smanjenja</w:t>
            </w:r>
          </w:p>
          <w:p w14:paraId="51825632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%</w:t>
            </w:r>
          </w:p>
        </w:tc>
      </w:tr>
      <w:tr w:rsidR="004C29CD" w:rsidRPr="004C29CD" w14:paraId="23F0A143" w14:textId="77777777" w:rsidTr="000C2867">
        <w:trPr>
          <w:trHeight w:val="630"/>
        </w:trPr>
        <w:tc>
          <w:tcPr>
            <w:tcW w:w="534" w:type="dxa"/>
          </w:tcPr>
          <w:p w14:paraId="5AD2C4D5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bookmarkStart w:id="7" w:name="_Hlk159348063"/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D6141E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1029</w:t>
            </w:r>
          </w:p>
        </w:tc>
        <w:tc>
          <w:tcPr>
            <w:tcW w:w="2410" w:type="dxa"/>
          </w:tcPr>
          <w:p w14:paraId="49CE9C96" w14:textId="77777777" w:rsidR="004C29CD" w:rsidRPr="004C29CD" w:rsidRDefault="004C29CD" w:rsidP="004C29CD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sz w:val="24"/>
                <w:szCs w:val="24"/>
              </w:rPr>
              <w:t>Organiziranje i provođenje zaštite i spašavanja</w:t>
            </w:r>
          </w:p>
        </w:tc>
        <w:tc>
          <w:tcPr>
            <w:tcW w:w="1701" w:type="dxa"/>
          </w:tcPr>
          <w:p w14:paraId="165A1098" w14:textId="43ABE53A" w:rsidR="004C29CD" w:rsidRPr="004C29CD" w:rsidRDefault="003F1D27" w:rsidP="001603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911.310,00</w:t>
            </w:r>
          </w:p>
        </w:tc>
        <w:tc>
          <w:tcPr>
            <w:tcW w:w="1701" w:type="dxa"/>
          </w:tcPr>
          <w:p w14:paraId="183B527D" w14:textId="55BD118D" w:rsidR="004C29CD" w:rsidRPr="004C29CD" w:rsidRDefault="003F1D27" w:rsidP="001603E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911.310,00</w:t>
            </w:r>
          </w:p>
        </w:tc>
        <w:tc>
          <w:tcPr>
            <w:tcW w:w="1559" w:type="dxa"/>
          </w:tcPr>
          <w:p w14:paraId="36D852E3" w14:textId="1DDD4279" w:rsidR="004C29CD" w:rsidRPr="004C29CD" w:rsidRDefault="000C2867" w:rsidP="001603E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0,</w:t>
            </w:r>
            <w:r w:rsidR="003F1D27">
              <w:rPr>
                <w:rFonts w:asciiTheme="minorHAnsi" w:eastAsia="Calibri" w:hAnsiTheme="minorHAnsi" w:cstheme="minorHAnsi"/>
                <w:sz w:val="24"/>
                <w:szCs w:val="24"/>
              </w:rPr>
              <w:t>00</w:t>
            </w:r>
          </w:p>
        </w:tc>
      </w:tr>
      <w:bookmarkEnd w:id="7"/>
      <w:tr w:rsidR="004C29CD" w:rsidRPr="004C29CD" w14:paraId="25DC8F1C" w14:textId="77777777" w:rsidTr="004C29CD">
        <w:tc>
          <w:tcPr>
            <w:tcW w:w="534" w:type="dxa"/>
            <w:shd w:val="clear" w:color="auto" w:fill="C6D9F1"/>
          </w:tcPr>
          <w:p w14:paraId="6167562A" w14:textId="77777777" w:rsidR="004C29CD" w:rsidRPr="004C29CD" w:rsidRDefault="004C29CD" w:rsidP="004C29CD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6D9F1"/>
          </w:tcPr>
          <w:p w14:paraId="54616665" w14:textId="77777777" w:rsidR="004C29CD" w:rsidRPr="004C29CD" w:rsidRDefault="004C29CD" w:rsidP="004C29CD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/>
          </w:tcPr>
          <w:p w14:paraId="37A20210" w14:textId="77777777" w:rsidR="004C29CD" w:rsidRPr="004C29CD" w:rsidRDefault="004C29CD" w:rsidP="004C29CD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C29C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14:paraId="5D3603B1" w14:textId="529A9E6C" w:rsidR="004C29CD" w:rsidRPr="004C29CD" w:rsidRDefault="003F1D27" w:rsidP="001603E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911.310,00</w:t>
            </w:r>
          </w:p>
        </w:tc>
        <w:tc>
          <w:tcPr>
            <w:tcW w:w="1701" w:type="dxa"/>
          </w:tcPr>
          <w:p w14:paraId="7C387C02" w14:textId="37739BC6" w:rsidR="004C29CD" w:rsidRPr="004C29CD" w:rsidRDefault="003F1D27" w:rsidP="001603E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911.310,00</w:t>
            </w:r>
          </w:p>
        </w:tc>
        <w:tc>
          <w:tcPr>
            <w:tcW w:w="1559" w:type="dxa"/>
          </w:tcPr>
          <w:p w14:paraId="1DFA4959" w14:textId="0C7C9D2D" w:rsidR="004C29CD" w:rsidRPr="004C29CD" w:rsidRDefault="000C2867" w:rsidP="001603E4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0,</w:t>
            </w:r>
            <w:r w:rsidR="003F1D27">
              <w:rPr>
                <w:rFonts w:asciiTheme="minorHAnsi" w:eastAsia="Calibri" w:hAnsiTheme="minorHAnsi" w:cstheme="minorHAnsi"/>
                <w:sz w:val="24"/>
                <w:szCs w:val="24"/>
              </w:rPr>
              <w:t>00</w:t>
            </w:r>
          </w:p>
        </w:tc>
      </w:tr>
    </w:tbl>
    <w:p w14:paraId="196AEC5B" w14:textId="77777777" w:rsidR="004C29CD" w:rsidRPr="004C29CD" w:rsidRDefault="004C29CD" w:rsidP="004C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A27F7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8DBFE74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4C29CD">
        <w:rPr>
          <w:rFonts w:eastAsia="Times New Roman" w:cstheme="minorHAnsi"/>
          <w:b/>
          <w:sz w:val="24"/>
          <w:szCs w:val="24"/>
          <w:lang w:eastAsia="hr-HR"/>
        </w:rPr>
        <w:t>3.9. Program 1029 ORGANIZIRANJE I PROVOĐENJE ZAŠTITE I SPAŠAVANJA</w:t>
      </w:r>
    </w:p>
    <w:p w14:paraId="0ABD8C2C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hr-HR"/>
        </w:rPr>
      </w:pPr>
    </w:p>
    <w:p w14:paraId="24B73A45" w14:textId="77777777" w:rsidR="004C29CD" w:rsidRPr="004C29CD" w:rsidRDefault="004C29CD" w:rsidP="004C29C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4C29CD">
        <w:rPr>
          <w:rFonts w:eastAsia="Times New Roman" w:cstheme="minorHAnsi"/>
          <w:bCs/>
          <w:sz w:val="24"/>
          <w:szCs w:val="24"/>
          <w:lang w:eastAsia="hr-HR"/>
        </w:rPr>
        <w:t>U ovom programu nema izmjena.</w:t>
      </w:r>
    </w:p>
    <w:p w14:paraId="688B9E61" w14:textId="77777777" w:rsidR="0007788B" w:rsidRPr="00E02694" w:rsidRDefault="0007788B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540D928" w14:textId="77777777" w:rsidR="0007788B" w:rsidRPr="00E02694" w:rsidRDefault="0007788B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143084B" w14:textId="77777777" w:rsidR="0007788B" w:rsidRDefault="0007788B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5D8624A" w14:textId="77777777" w:rsidR="0007788B" w:rsidRDefault="0007788B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9790F6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A3B5C3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A52D97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EAA48D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58DB2E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EA2D6C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3B5849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187962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0FCDA2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800E66F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40F63C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F3F090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241D7F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5C1731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A557CD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E3857E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59A033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E6DA9B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3C08DC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C2B3BB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0D29A2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1E279E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FA5282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EA45B1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ED78E4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9CC6BF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7814C1F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48241A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AE357E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BDC792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48E3F9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697DE0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DF3E6C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FCED4B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B0FC4C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75320C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8E5315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85AEA1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B49860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F52BD1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96004C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D3D993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25150A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AEE9B8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985BB3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F2E5AA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1B14E9F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697C38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FAF346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5FCD1B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C8CEAA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E40B97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0592E0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A39A3A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3B3314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421C84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B7F5F8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1D091B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4C64D6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267F4C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B9003F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A06049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A5A640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8C4E3C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0554AB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5D73A7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FD0446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DDEBE0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4FCD9B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FF13CA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0DDFBB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459967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088284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9798CF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AC3E77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55BCA3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79DD2E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533ABD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66EC87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675718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B33D3B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95D909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4133FE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3C55A6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617D9E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EDB7CA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B18018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3F9315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FE6A81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5C3762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B76ADB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25C410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D71831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4F3558F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BE179A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53DEBB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AFBAB6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DEADDD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5355BF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9DAF1D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2C091F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E039BD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DEF3BC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E8502E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0EBA78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344689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A27896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AE98AE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6B3B74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F4ACD2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9F7E06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FD5453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0F77DA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565EF5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657B75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053B70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0A1E41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3A24CF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E815A9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CD64EA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AE3E6E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39AA6C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3135C2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42011A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38E443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72ECF0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C56A18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736F48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54C514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1E7C91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005E43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258060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090F2A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3A9C3E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7E322F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9AACA7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0C474E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8FD7BB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0938B3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E65C17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045905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01993C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B41231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0FC5FE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4FBD92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BD953F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04AD26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EA53A2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6BF9D6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3A7596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9D484F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3627E4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717141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D98650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B36B82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7DAF10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CBE64F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8FDF4A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5686E3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9DF5BA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C4981E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1B7749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D7FA1E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4B7ABA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481419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58B301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9489C8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4BE919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0F98DF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3512B9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3327F5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877A79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FC8B65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A371D2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B1875D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38FB92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0AC4AE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D91B50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90B4E6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1F3088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A1DE880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F26CB0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8D2515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6C5408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74EEAA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14CB3B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A15486F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1674A7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5D306B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9A1816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B2585F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C22A8D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8DFCFE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A11A893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CD90386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7CC45B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13D6EA8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7E5889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392962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53CB717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000F48E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C546722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546FD48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EEB4E5B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AAB014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C991489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212BA624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3EE74975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21BD8EE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901BD0F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1778ED5D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730603CC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6E03F9C1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p w14:paraId="49F30ABA" w14:textId="77777777" w:rsidR="00BE04BA" w:rsidRDefault="00BE04BA" w:rsidP="00C34071">
      <w:pPr>
        <w:spacing w:after="160" w:line="240" w:lineRule="auto"/>
        <w:jc w:val="both"/>
        <w:rPr>
          <w:rFonts w:cstheme="minorHAnsi"/>
          <w:sz w:val="24"/>
          <w:szCs w:val="24"/>
        </w:rPr>
      </w:pPr>
    </w:p>
    <w:sectPr w:rsidR="00BE04BA" w:rsidSect="00BC3F7C">
      <w:footerReference w:type="default" r:id="rId7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F29E9" w14:textId="77777777" w:rsidR="006E2ABF" w:rsidRDefault="006E2ABF" w:rsidP="006E2ABF">
      <w:pPr>
        <w:spacing w:after="0" w:line="240" w:lineRule="auto"/>
      </w:pPr>
      <w:r>
        <w:separator/>
      </w:r>
    </w:p>
  </w:endnote>
  <w:endnote w:type="continuationSeparator" w:id="0">
    <w:p w14:paraId="47CBBA65" w14:textId="77777777" w:rsidR="006E2ABF" w:rsidRDefault="006E2ABF" w:rsidP="006E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1795115"/>
      <w:docPartObj>
        <w:docPartGallery w:val="Page Numbers (Bottom of Page)"/>
        <w:docPartUnique/>
      </w:docPartObj>
    </w:sdtPr>
    <w:sdtEndPr/>
    <w:sdtContent>
      <w:p w14:paraId="4AF509F2" w14:textId="2C92263D" w:rsidR="006E2ABF" w:rsidRDefault="006E2AB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602C8" w14:textId="77777777" w:rsidR="006E2ABF" w:rsidRDefault="006E2A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7885" w14:textId="77777777" w:rsidR="006E2ABF" w:rsidRDefault="006E2ABF" w:rsidP="006E2ABF">
      <w:pPr>
        <w:spacing w:after="0" w:line="240" w:lineRule="auto"/>
      </w:pPr>
      <w:r>
        <w:separator/>
      </w:r>
    </w:p>
  </w:footnote>
  <w:footnote w:type="continuationSeparator" w:id="0">
    <w:p w14:paraId="2B962A0F" w14:textId="77777777" w:rsidR="006E2ABF" w:rsidRDefault="006E2ABF" w:rsidP="006E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5D99"/>
    <w:multiLevelType w:val="hybridMultilevel"/>
    <w:tmpl w:val="5F84BD24"/>
    <w:lvl w:ilvl="0" w:tplc="D29408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1136"/>
    <w:multiLevelType w:val="hybridMultilevel"/>
    <w:tmpl w:val="66007E10"/>
    <w:lvl w:ilvl="0" w:tplc="FB8842A0">
      <w:start w:val="103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3C46"/>
    <w:multiLevelType w:val="multilevel"/>
    <w:tmpl w:val="78E2F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1C420E"/>
    <w:multiLevelType w:val="multilevel"/>
    <w:tmpl w:val="8BEEA8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DC34B5"/>
    <w:multiLevelType w:val="hybridMultilevel"/>
    <w:tmpl w:val="CDF0EAE4"/>
    <w:lvl w:ilvl="0" w:tplc="CCC63D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30DB"/>
    <w:multiLevelType w:val="hybridMultilevel"/>
    <w:tmpl w:val="E54AF91C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600B"/>
    <w:multiLevelType w:val="hybridMultilevel"/>
    <w:tmpl w:val="BB949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E3682"/>
    <w:multiLevelType w:val="multilevel"/>
    <w:tmpl w:val="CE0E70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4D69DE"/>
    <w:multiLevelType w:val="multilevel"/>
    <w:tmpl w:val="78E2F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69636A"/>
    <w:multiLevelType w:val="hybridMultilevel"/>
    <w:tmpl w:val="639CE9BC"/>
    <w:lvl w:ilvl="0" w:tplc="4EC414F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0268603">
    <w:abstractNumId w:val="8"/>
  </w:num>
  <w:num w:numId="2" w16cid:durableId="1754205303">
    <w:abstractNumId w:val="6"/>
  </w:num>
  <w:num w:numId="3" w16cid:durableId="1766803033">
    <w:abstractNumId w:val="1"/>
  </w:num>
  <w:num w:numId="4" w16cid:durableId="1471899138">
    <w:abstractNumId w:val="9"/>
  </w:num>
  <w:num w:numId="5" w16cid:durableId="2147045551">
    <w:abstractNumId w:val="7"/>
  </w:num>
  <w:num w:numId="6" w16cid:durableId="324550506">
    <w:abstractNumId w:val="2"/>
  </w:num>
  <w:num w:numId="7" w16cid:durableId="1457795206">
    <w:abstractNumId w:val="5"/>
  </w:num>
  <w:num w:numId="8" w16cid:durableId="2108574652">
    <w:abstractNumId w:val="4"/>
  </w:num>
  <w:num w:numId="9" w16cid:durableId="481583257">
    <w:abstractNumId w:val="3"/>
  </w:num>
  <w:num w:numId="10" w16cid:durableId="120744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D9"/>
    <w:rsid w:val="000066A3"/>
    <w:rsid w:val="000237EB"/>
    <w:rsid w:val="00026475"/>
    <w:rsid w:val="00031BDA"/>
    <w:rsid w:val="000515D4"/>
    <w:rsid w:val="00052351"/>
    <w:rsid w:val="00055336"/>
    <w:rsid w:val="000634FF"/>
    <w:rsid w:val="0007788B"/>
    <w:rsid w:val="0009504E"/>
    <w:rsid w:val="000A4B0C"/>
    <w:rsid w:val="000A616F"/>
    <w:rsid w:val="000B15D0"/>
    <w:rsid w:val="000B1F5B"/>
    <w:rsid w:val="000B79E8"/>
    <w:rsid w:val="000C058E"/>
    <w:rsid w:val="000C1907"/>
    <w:rsid w:val="000C2867"/>
    <w:rsid w:val="000C4E65"/>
    <w:rsid w:val="000D5356"/>
    <w:rsid w:val="00101835"/>
    <w:rsid w:val="001038B4"/>
    <w:rsid w:val="00115A00"/>
    <w:rsid w:val="00124302"/>
    <w:rsid w:val="00126577"/>
    <w:rsid w:val="00127B09"/>
    <w:rsid w:val="001324B1"/>
    <w:rsid w:val="00146806"/>
    <w:rsid w:val="00157AFB"/>
    <w:rsid w:val="001603E4"/>
    <w:rsid w:val="00160ACE"/>
    <w:rsid w:val="00161E07"/>
    <w:rsid w:val="00187D17"/>
    <w:rsid w:val="00190656"/>
    <w:rsid w:val="00191FB9"/>
    <w:rsid w:val="001A0399"/>
    <w:rsid w:val="001B3CDE"/>
    <w:rsid w:val="001B7960"/>
    <w:rsid w:val="001C7E9C"/>
    <w:rsid w:val="00202B53"/>
    <w:rsid w:val="00216639"/>
    <w:rsid w:val="00230050"/>
    <w:rsid w:val="00235CD1"/>
    <w:rsid w:val="00236DC3"/>
    <w:rsid w:val="00264005"/>
    <w:rsid w:val="002669FE"/>
    <w:rsid w:val="0029190A"/>
    <w:rsid w:val="00292CB2"/>
    <w:rsid w:val="00294EF6"/>
    <w:rsid w:val="002B3677"/>
    <w:rsid w:val="002B4A01"/>
    <w:rsid w:val="002C7674"/>
    <w:rsid w:val="002C7ED3"/>
    <w:rsid w:val="002E31BC"/>
    <w:rsid w:val="002E474B"/>
    <w:rsid w:val="002F2F14"/>
    <w:rsid w:val="00304F2B"/>
    <w:rsid w:val="0030656B"/>
    <w:rsid w:val="003153CC"/>
    <w:rsid w:val="00336000"/>
    <w:rsid w:val="0034490F"/>
    <w:rsid w:val="003477C2"/>
    <w:rsid w:val="003661AD"/>
    <w:rsid w:val="003766B0"/>
    <w:rsid w:val="00381CA7"/>
    <w:rsid w:val="00383157"/>
    <w:rsid w:val="00386D40"/>
    <w:rsid w:val="003A23DB"/>
    <w:rsid w:val="003C367F"/>
    <w:rsid w:val="003D08B8"/>
    <w:rsid w:val="003D2687"/>
    <w:rsid w:val="003D4FB1"/>
    <w:rsid w:val="003E2BD4"/>
    <w:rsid w:val="003E6EEA"/>
    <w:rsid w:val="003F1D27"/>
    <w:rsid w:val="0041213A"/>
    <w:rsid w:val="0041346F"/>
    <w:rsid w:val="00423C54"/>
    <w:rsid w:val="00433D89"/>
    <w:rsid w:val="00434517"/>
    <w:rsid w:val="004460CC"/>
    <w:rsid w:val="00451AB9"/>
    <w:rsid w:val="00454AFA"/>
    <w:rsid w:val="00457048"/>
    <w:rsid w:val="00457360"/>
    <w:rsid w:val="00460B53"/>
    <w:rsid w:val="00466AAD"/>
    <w:rsid w:val="00470FB6"/>
    <w:rsid w:val="004712E1"/>
    <w:rsid w:val="0047586B"/>
    <w:rsid w:val="00475997"/>
    <w:rsid w:val="00484812"/>
    <w:rsid w:val="00485062"/>
    <w:rsid w:val="004868A4"/>
    <w:rsid w:val="0049557A"/>
    <w:rsid w:val="00497E61"/>
    <w:rsid w:val="004A40BD"/>
    <w:rsid w:val="004B1D18"/>
    <w:rsid w:val="004B1F5E"/>
    <w:rsid w:val="004B7DC4"/>
    <w:rsid w:val="004C02A6"/>
    <w:rsid w:val="004C29CD"/>
    <w:rsid w:val="004C4A02"/>
    <w:rsid w:val="004C67FD"/>
    <w:rsid w:val="004D1BD9"/>
    <w:rsid w:val="004D23B9"/>
    <w:rsid w:val="004D51AA"/>
    <w:rsid w:val="004E0CC2"/>
    <w:rsid w:val="004E1467"/>
    <w:rsid w:val="004E7C6F"/>
    <w:rsid w:val="004F1271"/>
    <w:rsid w:val="004F3A8F"/>
    <w:rsid w:val="004F5229"/>
    <w:rsid w:val="00501270"/>
    <w:rsid w:val="00503920"/>
    <w:rsid w:val="0050792C"/>
    <w:rsid w:val="00511A11"/>
    <w:rsid w:val="005140FE"/>
    <w:rsid w:val="00515401"/>
    <w:rsid w:val="005267BE"/>
    <w:rsid w:val="005340FB"/>
    <w:rsid w:val="00535B3A"/>
    <w:rsid w:val="0053698F"/>
    <w:rsid w:val="005471CD"/>
    <w:rsid w:val="00552414"/>
    <w:rsid w:val="005536D5"/>
    <w:rsid w:val="00570F49"/>
    <w:rsid w:val="00582258"/>
    <w:rsid w:val="005839F3"/>
    <w:rsid w:val="00584F23"/>
    <w:rsid w:val="00593E26"/>
    <w:rsid w:val="0059519B"/>
    <w:rsid w:val="005A511A"/>
    <w:rsid w:val="005B39D7"/>
    <w:rsid w:val="005B7B24"/>
    <w:rsid w:val="005D6688"/>
    <w:rsid w:val="005E1B29"/>
    <w:rsid w:val="005F0866"/>
    <w:rsid w:val="005F5034"/>
    <w:rsid w:val="00601E45"/>
    <w:rsid w:val="00602A1B"/>
    <w:rsid w:val="00604D6D"/>
    <w:rsid w:val="006051A1"/>
    <w:rsid w:val="006213DE"/>
    <w:rsid w:val="006247B7"/>
    <w:rsid w:val="0062741A"/>
    <w:rsid w:val="00640086"/>
    <w:rsid w:val="006553FB"/>
    <w:rsid w:val="0066235F"/>
    <w:rsid w:val="00684B6C"/>
    <w:rsid w:val="00686527"/>
    <w:rsid w:val="00687993"/>
    <w:rsid w:val="006A1C6F"/>
    <w:rsid w:val="006D0CE9"/>
    <w:rsid w:val="006E2ABF"/>
    <w:rsid w:val="006E5742"/>
    <w:rsid w:val="006E6BDA"/>
    <w:rsid w:val="0070017D"/>
    <w:rsid w:val="00701FD2"/>
    <w:rsid w:val="00713D2F"/>
    <w:rsid w:val="00730080"/>
    <w:rsid w:val="00732178"/>
    <w:rsid w:val="007330D8"/>
    <w:rsid w:val="00754D19"/>
    <w:rsid w:val="007633D1"/>
    <w:rsid w:val="0078228F"/>
    <w:rsid w:val="007824EE"/>
    <w:rsid w:val="00787F53"/>
    <w:rsid w:val="007B0769"/>
    <w:rsid w:val="007B342E"/>
    <w:rsid w:val="007B3534"/>
    <w:rsid w:val="007B35AA"/>
    <w:rsid w:val="007B7F5A"/>
    <w:rsid w:val="007C40D8"/>
    <w:rsid w:val="007C662E"/>
    <w:rsid w:val="007D0149"/>
    <w:rsid w:val="007D1326"/>
    <w:rsid w:val="007D6244"/>
    <w:rsid w:val="007E155C"/>
    <w:rsid w:val="007E1E2D"/>
    <w:rsid w:val="007F572E"/>
    <w:rsid w:val="0080372B"/>
    <w:rsid w:val="00810376"/>
    <w:rsid w:val="0081067C"/>
    <w:rsid w:val="00813588"/>
    <w:rsid w:val="0082127D"/>
    <w:rsid w:val="00822FE4"/>
    <w:rsid w:val="008241D3"/>
    <w:rsid w:val="0083218E"/>
    <w:rsid w:val="008352CE"/>
    <w:rsid w:val="00847661"/>
    <w:rsid w:val="00850040"/>
    <w:rsid w:val="00853727"/>
    <w:rsid w:val="0086273B"/>
    <w:rsid w:val="008831DA"/>
    <w:rsid w:val="0088584C"/>
    <w:rsid w:val="0088660A"/>
    <w:rsid w:val="00893294"/>
    <w:rsid w:val="00896BFD"/>
    <w:rsid w:val="008A2C9C"/>
    <w:rsid w:val="008A5540"/>
    <w:rsid w:val="008B1A08"/>
    <w:rsid w:val="008B3DBF"/>
    <w:rsid w:val="008B7B91"/>
    <w:rsid w:val="008C04BF"/>
    <w:rsid w:val="008D2A74"/>
    <w:rsid w:val="008D5673"/>
    <w:rsid w:val="008E7D97"/>
    <w:rsid w:val="008F418C"/>
    <w:rsid w:val="008F4679"/>
    <w:rsid w:val="008F708C"/>
    <w:rsid w:val="008F7F9E"/>
    <w:rsid w:val="00905036"/>
    <w:rsid w:val="009227CC"/>
    <w:rsid w:val="009245AD"/>
    <w:rsid w:val="00926D12"/>
    <w:rsid w:val="0094295A"/>
    <w:rsid w:val="00944794"/>
    <w:rsid w:val="00950C43"/>
    <w:rsid w:val="0095394B"/>
    <w:rsid w:val="00956111"/>
    <w:rsid w:val="00956AC1"/>
    <w:rsid w:val="00956E95"/>
    <w:rsid w:val="00966229"/>
    <w:rsid w:val="009666B7"/>
    <w:rsid w:val="0097166D"/>
    <w:rsid w:val="0097614D"/>
    <w:rsid w:val="0097730D"/>
    <w:rsid w:val="00982677"/>
    <w:rsid w:val="009945C0"/>
    <w:rsid w:val="00995A0D"/>
    <w:rsid w:val="0099782E"/>
    <w:rsid w:val="009A50A9"/>
    <w:rsid w:val="009B2A08"/>
    <w:rsid w:val="009B7B04"/>
    <w:rsid w:val="009C51DE"/>
    <w:rsid w:val="009D213C"/>
    <w:rsid w:val="009D599C"/>
    <w:rsid w:val="009F3A4D"/>
    <w:rsid w:val="00A0427B"/>
    <w:rsid w:val="00A06951"/>
    <w:rsid w:val="00A21EF4"/>
    <w:rsid w:val="00A33396"/>
    <w:rsid w:val="00A47940"/>
    <w:rsid w:val="00A47CC6"/>
    <w:rsid w:val="00A608EA"/>
    <w:rsid w:val="00A62326"/>
    <w:rsid w:val="00A67BF3"/>
    <w:rsid w:val="00A76483"/>
    <w:rsid w:val="00A84029"/>
    <w:rsid w:val="00A90F7E"/>
    <w:rsid w:val="00A92234"/>
    <w:rsid w:val="00A944DD"/>
    <w:rsid w:val="00A961D4"/>
    <w:rsid w:val="00AC2F16"/>
    <w:rsid w:val="00AD57A1"/>
    <w:rsid w:val="00AE635F"/>
    <w:rsid w:val="00AE6D35"/>
    <w:rsid w:val="00AF03D7"/>
    <w:rsid w:val="00AF35B5"/>
    <w:rsid w:val="00B0437C"/>
    <w:rsid w:val="00B103C8"/>
    <w:rsid w:val="00B30138"/>
    <w:rsid w:val="00B34408"/>
    <w:rsid w:val="00B4070C"/>
    <w:rsid w:val="00B4076E"/>
    <w:rsid w:val="00B45296"/>
    <w:rsid w:val="00B579E7"/>
    <w:rsid w:val="00B61BB8"/>
    <w:rsid w:val="00B72E97"/>
    <w:rsid w:val="00B75E21"/>
    <w:rsid w:val="00BA0BBF"/>
    <w:rsid w:val="00BA7392"/>
    <w:rsid w:val="00BC3B76"/>
    <w:rsid w:val="00BC3F7C"/>
    <w:rsid w:val="00BD1877"/>
    <w:rsid w:val="00BD359C"/>
    <w:rsid w:val="00BE04BA"/>
    <w:rsid w:val="00C03A10"/>
    <w:rsid w:val="00C05ABD"/>
    <w:rsid w:val="00C1275E"/>
    <w:rsid w:val="00C13904"/>
    <w:rsid w:val="00C30A2E"/>
    <w:rsid w:val="00C34071"/>
    <w:rsid w:val="00C372D5"/>
    <w:rsid w:val="00C41A25"/>
    <w:rsid w:val="00C50E92"/>
    <w:rsid w:val="00C56C4E"/>
    <w:rsid w:val="00C61517"/>
    <w:rsid w:val="00C65E94"/>
    <w:rsid w:val="00C72F91"/>
    <w:rsid w:val="00C74CA7"/>
    <w:rsid w:val="00C8063D"/>
    <w:rsid w:val="00C85A21"/>
    <w:rsid w:val="00CA0658"/>
    <w:rsid w:val="00CA3E14"/>
    <w:rsid w:val="00CB3A25"/>
    <w:rsid w:val="00CC2523"/>
    <w:rsid w:val="00CC5AC9"/>
    <w:rsid w:val="00CD66D9"/>
    <w:rsid w:val="00CE3B42"/>
    <w:rsid w:val="00CE3B4D"/>
    <w:rsid w:val="00D03414"/>
    <w:rsid w:val="00D16BD8"/>
    <w:rsid w:val="00D256F9"/>
    <w:rsid w:val="00D3292C"/>
    <w:rsid w:val="00D3587E"/>
    <w:rsid w:val="00D435A5"/>
    <w:rsid w:val="00D55E46"/>
    <w:rsid w:val="00D56039"/>
    <w:rsid w:val="00D84E42"/>
    <w:rsid w:val="00D85817"/>
    <w:rsid w:val="00D94CC5"/>
    <w:rsid w:val="00D96755"/>
    <w:rsid w:val="00DA1965"/>
    <w:rsid w:val="00DA428A"/>
    <w:rsid w:val="00DA52A0"/>
    <w:rsid w:val="00DA7DB7"/>
    <w:rsid w:val="00DB43C6"/>
    <w:rsid w:val="00DC641B"/>
    <w:rsid w:val="00DD00B2"/>
    <w:rsid w:val="00DD1D83"/>
    <w:rsid w:val="00DD69D8"/>
    <w:rsid w:val="00DF060B"/>
    <w:rsid w:val="00DF4419"/>
    <w:rsid w:val="00E0266B"/>
    <w:rsid w:val="00E02694"/>
    <w:rsid w:val="00E1020C"/>
    <w:rsid w:val="00E17927"/>
    <w:rsid w:val="00E27913"/>
    <w:rsid w:val="00E30BD7"/>
    <w:rsid w:val="00E46059"/>
    <w:rsid w:val="00E46430"/>
    <w:rsid w:val="00E75280"/>
    <w:rsid w:val="00E94FED"/>
    <w:rsid w:val="00EA08B4"/>
    <w:rsid w:val="00EA157B"/>
    <w:rsid w:val="00EA2D45"/>
    <w:rsid w:val="00EA7758"/>
    <w:rsid w:val="00EB343F"/>
    <w:rsid w:val="00EB4B54"/>
    <w:rsid w:val="00EC0938"/>
    <w:rsid w:val="00EC339C"/>
    <w:rsid w:val="00EC422E"/>
    <w:rsid w:val="00ED3921"/>
    <w:rsid w:val="00EE7DBA"/>
    <w:rsid w:val="00EF20FE"/>
    <w:rsid w:val="00EF793D"/>
    <w:rsid w:val="00F011DB"/>
    <w:rsid w:val="00F0581F"/>
    <w:rsid w:val="00F10A1E"/>
    <w:rsid w:val="00F24364"/>
    <w:rsid w:val="00F33602"/>
    <w:rsid w:val="00F52A89"/>
    <w:rsid w:val="00F53F1D"/>
    <w:rsid w:val="00F55379"/>
    <w:rsid w:val="00F55868"/>
    <w:rsid w:val="00F63DBC"/>
    <w:rsid w:val="00F83E97"/>
    <w:rsid w:val="00FA0165"/>
    <w:rsid w:val="00FB04AA"/>
    <w:rsid w:val="00FD1749"/>
    <w:rsid w:val="00FD2CD9"/>
    <w:rsid w:val="00FF2C0A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7DAE"/>
  <w15:chartTrackingRefBased/>
  <w15:docId w15:val="{F301BF23-2F3C-4401-AC84-7138C02C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D9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08B8"/>
    <w:pPr>
      <w:ind w:left="720"/>
      <w:contextualSpacing/>
    </w:pPr>
  </w:style>
  <w:style w:type="paragraph" w:customStyle="1" w:styleId="box468677">
    <w:name w:val="box_468677"/>
    <w:basedOn w:val="Normal"/>
    <w:rsid w:val="0045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E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2AB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E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2ABF"/>
    <w:rPr>
      <w:lang w:val="hr-HR"/>
    </w:rPr>
  </w:style>
  <w:style w:type="table" w:styleId="Reetkatablice">
    <w:name w:val="Table Grid"/>
    <w:basedOn w:val="Obinatablica"/>
    <w:rsid w:val="0007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C13904"/>
    <w:pPr>
      <w:snapToGrid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paragraph" w:styleId="StandardWeb">
    <w:name w:val="Normal (Web)"/>
    <w:basedOn w:val="Normal"/>
    <w:uiPriority w:val="99"/>
    <w:semiHidden/>
    <w:unhideWhenUsed/>
    <w:rsid w:val="0050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01270"/>
    <w:rPr>
      <w:b/>
      <w:bCs/>
    </w:rPr>
  </w:style>
  <w:style w:type="character" w:styleId="Istaknuto">
    <w:name w:val="Emphasis"/>
    <w:basedOn w:val="Zadanifontodlomka"/>
    <w:uiPriority w:val="20"/>
    <w:qFormat/>
    <w:rsid w:val="00501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2027</Words>
  <Characters>11556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Marohnić Horvat</dc:creator>
  <cp:keywords/>
  <dc:description/>
  <cp:lastModifiedBy>Marica Vitković</cp:lastModifiedBy>
  <cp:revision>9</cp:revision>
  <cp:lastPrinted>2024-05-21T11:07:00Z</cp:lastPrinted>
  <dcterms:created xsi:type="dcterms:W3CDTF">2024-07-02T07:48:00Z</dcterms:created>
  <dcterms:modified xsi:type="dcterms:W3CDTF">2024-07-03T09:56:00Z</dcterms:modified>
</cp:coreProperties>
</file>