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Default="00E77423" w:rsidP="00F85C7A">
      <w:pPr>
        <w:spacing w:after="0"/>
        <w:ind w:left="360"/>
        <w:jc w:val="center"/>
        <w:rPr>
          <w:b/>
        </w:rPr>
      </w:pPr>
    </w:p>
    <w:p w:rsidR="00E77423" w:rsidRPr="00380B75" w:rsidRDefault="00E77423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75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380B75" w:rsidRDefault="00BD4420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75">
        <w:rPr>
          <w:rFonts w:ascii="Times New Roman" w:hAnsi="Times New Roman" w:cs="Times New Roman"/>
          <w:b/>
          <w:sz w:val="24"/>
          <w:szCs w:val="24"/>
        </w:rPr>
        <w:t xml:space="preserve">UZ PLAN RAZVOJNIH PROGRAMA </w:t>
      </w:r>
    </w:p>
    <w:p w:rsidR="00BD4420" w:rsidRPr="00380B75" w:rsidRDefault="00380B75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2018. DO</w:t>
      </w:r>
      <w:r w:rsidR="00D56AAE" w:rsidRPr="00380B75">
        <w:rPr>
          <w:rFonts w:ascii="Times New Roman" w:hAnsi="Times New Roman" w:cs="Times New Roman"/>
          <w:b/>
          <w:sz w:val="24"/>
          <w:szCs w:val="24"/>
        </w:rPr>
        <w:t xml:space="preserve"> 2020.</w:t>
      </w:r>
      <w:r w:rsidRPr="00380B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E77423" w:rsidRPr="00380B75" w:rsidRDefault="00E77423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23" w:rsidRPr="00380B75" w:rsidRDefault="00E77423" w:rsidP="00E7742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>PRAVNI TEMELJ</w:t>
      </w:r>
    </w:p>
    <w:p w:rsidR="009D24BB" w:rsidRPr="00380B75" w:rsidRDefault="009D24BB" w:rsidP="00E77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EAC" w:rsidRPr="00380B75" w:rsidRDefault="00204BF2" w:rsidP="00E77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ab/>
      </w:r>
      <w:r w:rsidR="00C11EAC" w:rsidRPr="00380B75">
        <w:rPr>
          <w:rFonts w:ascii="Times New Roman" w:hAnsi="Times New Roman" w:cs="Times New Roman"/>
          <w:sz w:val="24"/>
          <w:szCs w:val="24"/>
        </w:rPr>
        <w:t>U skladu sa strateškim ciljevima iz Plana ukupnog razvoja Grada Novska 2014</w:t>
      </w:r>
      <w:r w:rsidR="00380B75">
        <w:rPr>
          <w:rFonts w:ascii="Times New Roman" w:hAnsi="Times New Roman" w:cs="Times New Roman"/>
          <w:sz w:val="24"/>
          <w:szCs w:val="24"/>
        </w:rPr>
        <w:t>.</w:t>
      </w:r>
      <w:r w:rsidR="00C11EAC" w:rsidRPr="00380B75">
        <w:rPr>
          <w:rFonts w:ascii="Times New Roman" w:hAnsi="Times New Roman" w:cs="Times New Roman"/>
          <w:sz w:val="24"/>
          <w:szCs w:val="24"/>
        </w:rPr>
        <w:t xml:space="preserve"> – 2018.</w:t>
      </w:r>
      <w:r w:rsidR="000E6CA9" w:rsidRPr="00380B75">
        <w:rPr>
          <w:rFonts w:ascii="Times New Roman" w:hAnsi="Times New Roman" w:cs="Times New Roman"/>
          <w:sz w:val="24"/>
          <w:szCs w:val="24"/>
        </w:rPr>
        <w:t>, te u suglasju s I. izmjenama proračuna Grada Novske, izvršene su i prve izmjene</w:t>
      </w:r>
      <w:r w:rsidR="00C11EAC" w:rsidRPr="00380B75">
        <w:rPr>
          <w:rFonts w:ascii="Times New Roman" w:hAnsi="Times New Roman" w:cs="Times New Roman"/>
          <w:sz w:val="24"/>
          <w:szCs w:val="24"/>
        </w:rPr>
        <w:t xml:space="preserve"> planira</w:t>
      </w:r>
      <w:r w:rsidR="000E6CA9" w:rsidRPr="00380B75">
        <w:rPr>
          <w:rFonts w:ascii="Times New Roman" w:hAnsi="Times New Roman" w:cs="Times New Roman"/>
          <w:sz w:val="24"/>
          <w:szCs w:val="24"/>
        </w:rPr>
        <w:t>nih</w:t>
      </w:r>
      <w:r w:rsidR="00C11EAC" w:rsidRPr="00380B75">
        <w:rPr>
          <w:rFonts w:ascii="Times New Roman" w:hAnsi="Times New Roman" w:cs="Times New Roman"/>
          <w:sz w:val="24"/>
          <w:szCs w:val="24"/>
        </w:rPr>
        <w:t xml:space="preserve"> sredst</w:t>
      </w:r>
      <w:r w:rsidR="000E6CA9" w:rsidRPr="00380B75">
        <w:rPr>
          <w:rFonts w:ascii="Times New Roman" w:hAnsi="Times New Roman" w:cs="Times New Roman"/>
          <w:sz w:val="24"/>
          <w:szCs w:val="24"/>
        </w:rPr>
        <w:t>a</w:t>
      </w:r>
      <w:r w:rsidR="00C11EAC" w:rsidRPr="00380B75">
        <w:rPr>
          <w:rFonts w:ascii="Times New Roman" w:hAnsi="Times New Roman" w:cs="Times New Roman"/>
          <w:sz w:val="24"/>
          <w:szCs w:val="24"/>
        </w:rPr>
        <w:t xml:space="preserve">va za </w:t>
      </w:r>
      <w:r w:rsidR="00C8395B" w:rsidRPr="00380B75">
        <w:rPr>
          <w:rFonts w:ascii="Times New Roman" w:hAnsi="Times New Roman" w:cs="Times New Roman"/>
          <w:sz w:val="24"/>
          <w:szCs w:val="24"/>
        </w:rPr>
        <w:t xml:space="preserve">provedbu razvojnih projekata </w:t>
      </w:r>
      <w:r w:rsidR="00380B75">
        <w:rPr>
          <w:rFonts w:ascii="Times New Roman" w:hAnsi="Times New Roman" w:cs="Times New Roman"/>
          <w:sz w:val="24"/>
          <w:szCs w:val="24"/>
        </w:rPr>
        <w:t xml:space="preserve"> kako slijedi</w:t>
      </w:r>
      <w:r w:rsidR="00C11EAC" w:rsidRPr="00380B75">
        <w:rPr>
          <w:rFonts w:ascii="Times New Roman" w:hAnsi="Times New Roman" w:cs="Times New Roman"/>
          <w:sz w:val="24"/>
          <w:szCs w:val="24"/>
        </w:rPr>
        <w:t>:</w:t>
      </w:r>
    </w:p>
    <w:p w:rsidR="008D4764" w:rsidRPr="00380B75" w:rsidRDefault="008D4764" w:rsidP="00E774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62C6" w:rsidRDefault="001562C6" w:rsidP="001562C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KAPITALNI PROJEKT K100026 AGLOMERACIJA NOVSKA</w:t>
      </w:r>
    </w:p>
    <w:p w:rsidR="00380B75" w:rsidRPr="00380B75" w:rsidRDefault="00380B75" w:rsidP="00380B75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2C6" w:rsidRPr="00380B7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2B76D9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i</w:t>
      </w:r>
      <w:r w:rsidR="00380B75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jesno-kulturnog naslj</w:t>
      </w: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eđa</w:t>
      </w:r>
    </w:p>
    <w:p w:rsidR="00380B75" w:rsidRPr="00380B75" w:rsidRDefault="00380B75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1562C6" w:rsidRPr="00380B7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Prioritet 2.1. Unaprjeđenje javne, komunalne i prometne infrastrukture</w:t>
      </w:r>
    </w:p>
    <w:p w:rsidR="00380B75" w:rsidRPr="00380B75" w:rsidRDefault="00380B75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1562C6" w:rsidRPr="00380B7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2.1.2. izgradnja sustava odvodnje i pročišćavanja otpadnih voda</w:t>
      </w:r>
    </w:p>
    <w:p w:rsidR="001562C6" w:rsidRPr="00380B7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4637" w:rsidRPr="00380B75" w:rsidRDefault="001562C6" w:rsidP="0067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Projektom Aglomeracija Novska se planira izgraditi 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42.000 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Bročice</w:t>
      </w:r>
      <w:proofErr w:type="spellEnd"/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Stari Grabovac, Paklenica, Voćarica, </w:t>
      </w:r>
      <w:proofErr w:type="spellStart"/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Jazavica</w:t>
      </w:r>
      <w:proofErr w:type="spellEnd"/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13.000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m. Projekt se sufinancira iz sredstava 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EU fondova i nacionalnih sredstava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omjeru 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 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0%. 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dijelu nacionalnih sredstava 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sudjeluju</w:t>
      </w:r>
      <w:r w:rsidR="0063530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Ministarstvo zaštite okoliša i energetike, Hrvatske vode i Grad Novska u različitim omjerima, gdje Grad Novska participira s najmanjim udjelom.</w:t>
      </w:r>
      <w:r w:rsidR="000022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463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Procjenjuje se da će vrijednost cijele investicije iznositi preko 90.000.000,00 kn</w:t>
      </w:r>
      <w:r w:rsidR="00192CF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, no dok se ne provede postupak javne nabave ne može se znati točan iznos.</w:t>
      </w:r>
    </w:p>
    <w:p w:rsidR="002B76D9" w:rsidRPr="00380B75" w:rsidRDefault="00380B75" w:rsidP="00380B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</w:t>
      </w:r>
      <w:r w:rsidR="00192CF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Novske</w:t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</w:t>
      </w:r>
      <w:r w:rsidR="00F425DC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kroz ovaj projekt osigura</w:t>
      </w:r>
      <w:r w:rsidR="000E6CA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0E6CA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sredstva</w:t>
      </w:r>
      <w:r w:rsidR="000E6CA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</w:t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76D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210.000,00 kn za 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rješavanje imovinsko-pravnih odnosa</w:t>
      </w:r>
      <w:r w:rsidR="00192CF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(troškovi oko sklapanja ugovora o pravu služnosti i sl.)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714ED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6CA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izmjenama se ovaj iznos povećava na 240.000,00 kn. Povećanje je nastalo temeljem iskazane potrebe od strane tvrtke Vodovod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Novska</w:t>
      </w:r>
      <w:r w:rsidR="000E6CA9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koja je nositelj projekta aglomeracije</w:t>
      </w:r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4764" w:rsidRPr="00380B75" w:rsidRDefault="008D4764" w:rsidP="0067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371" w:rsidRPr="00380B75" w:rsidRDefault="00B81371" w:rsidP="002B76D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KAPITALNI PROJEKT K100001 SANACIJA DEPONIJE KURJAKANA</w:t>
      </w:r>
    </w:p>
    <w:p w:rsidR="00B81371" w:rsidRPr="00380B75" w:rsidRDefault="00B81371" w:rsidP="00B8137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2C6" w:rsidRPr="00380B7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380B75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ijesno-kulturnog nasl</w:t>
      </w: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jeđa</w:t>
      </w:r>
    </w:p>
    <w:p w:rsidR="00380B75" w:rsidRPr="00380B75" w:rsidRDefault="00380B75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1562C6" w:rsidRPr="00380B7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Prioritet 2.1. Unaprjeđenje javne, komunalne i prometne infrastrukture</w:t>
      </w:r>
    </w:p>
    <w:p w:rsidR="00380B75" w:rsidRPr="00380B75" w:rsidRDefault="00380B75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1562C6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2.1.</w:t>
      </w:r>
      <w:r w:rsidR="00B81371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10</w:t>
      </w: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 xml:space="preserve">. </w:t>
      </w:r>
      <w:r w:rsidR="00B81371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razvoj učinkovitog i održivog sustava gospodarenja otpadom</w:t>
      </w:r>
    </w:p>
    <w:p w:rsidR="00380B75" w:rsidRPr="00380B75" w:rsidRDefault="00380B75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371" w:rsidRPr="00380B75" w:rsidRDefault="00B81371" w:rsidP="00B8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BF2" w:rsidRPr="00380B75" w:rsidRDefault="006714ED" w:rsidP="00380B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kapitalni projekt 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u 2018.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 provedbu četvrtu etapu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sanacije deponije komunalnog otpada „</w:t>
      </w:r>
      <w:proofErr w:type="spellStart"/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Kurjakana</w:t>
      </w:r>
      <w:proofErr w:type="spellEnd"/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u ukupnom iznosu od 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1.100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04BF2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su planirana s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dosadašnjim ugovorima s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FZOEU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90% sredstava</w:t>
      </w:r>
      <w:r w:rsidR="00A967D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Fonda 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2CF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</w:t>
      </w:r>
      <w:r w:rsidR="00192CF7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10% vrijednosti predmetnih investicija.</w:t>
      </w:r>
    </w:p>
    <w:p w:rsidR="006714ED" w:rsidRPr="00380B75" w:rsidRDefault="006714ED" w:rsidP="00380B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navedene etape obuhvaća</w:t>
      </w:r>
      <w:r w:rsidR="00D90A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izgradnju treće kazete za odlaganje otpada čime će se </w:t>
      </w:r>
      <w:r w:rsidR="00CF2FF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produžiti mogućnost odlaganja komunalnog otpada za</w:t>
      </w:r>
      <w:r w:rsidR="00D90A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dvije do tri godine</w:t>
      </w:r>
      <w:r w:rsidR="00CF2FF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 Budući da sadašnje stanje na odlagalištu (završene dvije kazete) dopušta odlaganje otpada u naredne tri godine</w:t>
      </w:r>
      <w:r w:rsidR="00DA37EC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izgradnjom </w:t>
      </w:r>
      <w:r w:rsidR="00DA37EC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treće kazete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omogućit će se odlaganje</w:t>
      </w:r>
      <w:r w:rsidR="00CF2FF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otpada </w:t>
      </w:r>
      <w:r w:rsidR="00DA37EC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F2FFF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DA37EC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rednih pet do šest godina, </w:t>
      </w:r>
      <w:r w:rsidR="00D90A01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do izgradnje Regionalnog odlagališta otpada</w:t>
      </w:r>
      <w:r w:rsidR="00DA37EC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90A01" w:rsidRPr="00380B75" w:rsidRDefault="00204BF2" w:rsidP="00380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izmjenama se osigurava dodatnih 122.000,00 kn, kojima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financirati izrada g</w:t>
      </w:r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lavnog projekta </w:t>
      </w:r>
      <w:proofErr w:type="spellStart"/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sortirnice</w:t>
      </w:r>
      <w:proofErr w:type="spellEnd"/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otpada u izn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osu od 111.000,00 kn i izmjena i</w:t>
      </w:r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dejnog projekta odlagališta otpada u iznosu od 11.000,00 kn. </w:t>
      </w:r>
      <w:proofErr w:type="spellStart"/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Sortirnicu</w:t>
      </w:r>
      <w:proofErr w:type="spellEnd"/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planira izgraditi na lokaciji odlagališta komunalnog otpada </w:t>
      </w:r>
      <w:proofErr w:type="spellStart"/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Kurjakana</w:t>
      </w:r>
      <w:proofErr w:type="spellEnd"/>
      <w:r w:rsidR="008D4764"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 povećanje će se </w:t>
      </w:r>
      <w:r w:rsid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financirati</w:t>
      </w:r>
      <w:r w:rsidRPr="00380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vlastitih sredstava.</w:t>
      </w:r>
    </w:p>
    <w:p w:rsidR="008D4764" w:rsidRPr="00380B75" w:rsidRDefault="008D4764" w:rsidP="00380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0A01" w:rsidRPr="00380B75" w:rsidRDefault="00D90A01" w:rsidP="0024262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KAPITALNI PROJEKT K100007</w:t>
      </w:r>
      <w:r w:rsidR="00242629"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Klaster</w:t>
      </w:r>
      <w:proofErr w:type="spellEnd"/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kulture na temeljima kulturne baštine povijesne jezgre Novske</w:t>
      </w:r>
    </w:p>
    <w:p w:rsidR="00D90A01" w:rsidRPr="00380B75" w:rsidRDefault="00D90A01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0A01" w:rsidRPr="00380B75" w:rsidRDefault="00D90A01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380B75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i</w:t>
      </w: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jesno-kulturnog naslijeđa</w:t>
      </w:r>
    </w:p>
    <w:p w:rsidR="00380B75" w:rsidRPr="00380B75" w:rsidRDefault="00380B75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D90A01" w:rsidRPr="00380B75" w:rsidRDefault="00D90A01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Prioritet 2.4. Očuvanje i pr</w:t>
      </w:r>
      <w:r w:rsidR="00242629"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o</w:t>
      </w: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moviranje kulturnog identiteta i tradicijskih vrijednosti Grada Novske</w:t>
      </w:r>
    </w:p>
    <w:p w:rsidR="00380B75" w:rsidRPr="00380B75" w:rsidRDefault="00380B75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D90A01" w:rsidRPr="00380B75" w:rsidRDefault="00D90A01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2.4.1. Zaštita i obnova materijalne i nematerijalne kulturno-povijesne baštine</w:t>
      </w:r>
    </w:p>
    <w:p w:rsidR="00380B75" w:rsidRPr="00380B75" w:rsidRDefault="00380B75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D90A01" w:rsidRPr="00380B75" w:rsidRDefault="00D90A01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2.4.4. Održivo korištenje kulturne baštine u turističke svrhe</w:t>
      </w:r>
    </w:p>
    <w:p w:rsidR="00D90A01" w:rsidRPr="00380B75" w:rsidRDefault="00D90A01" w:rsidP="00D90A0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7423" w:rsidRPr="00380B75" w:rsidRDefault="00D90A01" w:rsidP="00752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>U 2018.</w:t>
      </w:r>
      <w:r w:rsidR="00380B75">
        <w:rPr>
          <w:rFonts w:ascii="Times New Roman" w:hAnsi="Times New Roman" w:cs="Times New Roman"/>
          <w:sz w:val="24"/>
          <w:szCs w:val="24"/>
        </w:rPr>
        <w:t xml:space="preserve"> </w:t>
      </w:r>
      <w:r w:rsidRPr="00380B75">
        <w:rPr>
          <w:rFonts w:ascii="Times New Roman" w:hAnsi="Times New Roman" w:cs="Times New Roman"/>
          <w:sz w:val="24"/>
          <w:szCs w:val="24"/>
        </w:rPr>
        <w:t>godini za ovaj projekt je planirano 1.758.250,00 kn</w:t>
      </w:r>
      <w:r w:rsidR="00380B75">
        <w:rPr>
          <w:rFonts w:ascii="Times New Roman" w:hAnsi="Times New Roman" w:cs="Times New Roman"/>
          <w:sz w:val="24"/>
          <w:szCs w:val="24"/>
        </w:rPr>
        <w:t>,</w:t>
      </w:r>
      <w:r w:rsidRPr="00380B75">
        <w:rPr>
          <w:rFonts w:ascii="Times New Roman" w:hAnsi="Times New Roman" w:cs="Times New Roman"/>
          <w:sz w:val="24"/>
          <w:szCs w:val="24"/>
        </w:rPr>
        <w:t xml:space="preserve"> od čega je 1.398.325,00 kn bespovratnih sredstva iz Europskog fonda za regionalni razvoj</w:t>
      </w:r>
      <w:r w:rsidR="00727596" w:rsidRPr="00380B75">
        <w:rPr>
          <w:rFonts w:ascii="Times New Roman" w:hAnsi="Times New Roman" w:cs="Times New Roman"/>
          <w:sz w:val="24"/>
          <w:szCs w:val="24"/>
        </w:rPr>
        <w:t>, a ostatak iz vlastitih sredstava. S</w:t>
      </w:r>
      <w:r w:rsidRPr="00380B75">
        <w:rPr>
          <w:rFonts w:ascii="Times New Roman" w:hAnsi="Times New Roman" w:cs="Times New Roman"/>
          <w:sz w:val="24"/>
          <w:szCs w:val="24"/>
        </w:rPr>
        <w:t>redstva su namijenjena za izradu projektne dokumentacije.</w:t>
      </w:r>
      <w:r w:rsidR="00727596" w:rsidRPr="00380B75">
        <w:rPr>
          <w:rFonts w:ascii="Times New Roman" w:hAnsi="Times New Roman" w:cs="Times New Roman"/>
          <w:sz w:val="24"/>
          <w:szCs w:val="24"/>
        </w:rPr>
        <w:t xml:space="preserve"> </w:t>
      </w:r>
      <w:r w:rsidR="00204BF2" w:rsidRPr="00380B75">
        <w:rPr>
          <w:rFonts w:ascii="Times New Roman" w:hAnsi="Times New Roman" w:cs="Times New Roman"/>
          <w:sz w:val="24"/>
          <w:szCs w:val="24"/>
        </w:rPr>
        <w:t>P</w:t>
      </w:r>
      <w:r w:rsidR="00727596" w:rsidRPr="00380B75">
        <w:rPr>
          <w:rFonts w:ascii="Times New Roman" w:hAnsi="Times New Roman" w:cs="Times New Roman"/>
          <w:sz w:val="24"/>
          <w:szCs w:val="24"/>
        </w:rPr>
        <w:t xml:space="preserve">rojektom se namjerava obnoviti stari hotel </w:t>
      </w:r>
      <w:proofErr w:type="spellStart"/>
      <w:r w:rsidR="00727596" w:rsidRPr="00380B75">
        <w:rPr>
          <w:rFonts w:ascii="Times New Roman" w:hAnsi="Times New Roman" w:cs="Times New Roman"/>
          <w:sz w:val="24"/>
          <w:szCs w:val="24"/>
        </w:rPr>
        <w:t>Knopp</w:t>
      </w:r>
      <w:proofErr w:type="spellEnd"/>
      <w:r w:rsidR="00727596" w:rsidRPr="00380B75">
        <w:rPr>
          <w:rFonts w:ascii="Times New Roman" w:hAnsi="Times New Roman" w:cs="Times New Roman"/>
          <w:sz w:val="24"/>
          <w:szCs w:val="24"/>
        </w:rPr>
        <w:t>.</w:t>
      </w:r>
    </w:p>
    <w:p w:rsidR="001562C6" w:rsidRPr="00380B75" w:rsidRDefault="008D4764" w:rsidP="008D4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ab/>
        <w:t>Ovim izmjenama sredstva za financiranje ovog projekta povećavaju se za 175.000,00 kn, te sada iznose 1.933.250,00 kn.</w:t>
      </w:r>
      <w:r w:rsidR="00204BF2" w:rsidRPr="00380B75">
        <w:rPr>
          <w:rFonts w:ascii="Times New Roman" w:hAnsi="Times New Roman" w:cs="Times New Roman"/>
          <w:sz w:val="24"/>
          <w:szCs w:val="24"/>
        </w:rPr>
        <w:t xml:space="preserve"> Ovo povećanje se financira iz vlastitih sredstava. </w:t>
      </w:r>
      <w:r w:rsidRPr="00380B75">
        <w:rPr>
          <w:rFonts w:ascii="Times New Roman" w:hAnsi="Times New Roman" w:cs="Times New Roman"/>
          <w:sz w:val="24"/>
          <w:szCs w:val="24"/>
        </w:rPr>
        <w:t>Povećanje se odnosi na trošak rušenja dijela zgrade predviđenog za rušenje i sanaciju krova u iznosu od 150.000,00 kn, te trošak revizije projektne dokumentacije u iznosu od 25.000,00 kn.</w:t>
      </w:r>
    </w:p>
    <w:p w:rsidR="008D4764" w:rsidRPr="00380B75" w:rsidRDefault="008D4764" w:rsidP="008D4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629" w:rsidRPr="00380B75" w:rsidRDefault="00242629" w:rsidP="0024262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KAPITALNI PROJEKT K100006 - Izgradnja dječjeg vrtića</w:t>
      </w:r>
    </w:p>
    <w:p w:rsidR="00242629" w:rsidRPr="00380B75" w:rsidRDefault="00242629" w:rsidP="0024262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42629" w:rsidRPr="00380B75" w:rsidRDefault="00242629" w:rsidP="0024262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3. Poboljšanje životnog standarda stanovništva</w:t>
      </w:r>
    </w:p>
    <w:p w:rsidR="00380B75" w:rsidRPr="00380B75" w:rsidRDefault="00380B75" w:rsidP="0024262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:rsidR="00380B75" w:rsidRPr="00380B75" w:rsidRDefault="00242629" w:rsidP="0024262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 xml:space="preserve">Prioritet 3.1. Izgradnja i poboljšanje kvalitete društvene infrastrukture i sadržaja </w:t>
      </w:r>
    </w:p>
    <w:p w:rsidR="00242629" w:rsidRPr="00380B75" w:rsidRDefault="00242629" w:rsidP="0024262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 xml:space="preserve"> </w:t>
      </w:r>
    </w:p>
    <w:p w:rsidR="00242629" w:rsidRPr="00380B75" w:rsidRDefault="00242629" w:rsidP="0024262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0B7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3.1.2. Modernizacija, izgradnja i opremanje dječjih vrtića</w:t>
      </w:r>
    </w:p>
    <w:p w:rsidR="00242629" w:rsidRPr="00380B75" w:rsidRDefault="00242629" w:rsidP="00242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42629" w:rsidRPr="00380B75" w:rsidRDefault="00204BF2" w:rsidP="0029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ab/>
      </w:r>
      <w:r w:rsidR="00295810" w:rsidRPr="00380B75">
        <w:rPr>
          <w:rFonts w:ascii="Times New Roman" w:hAnsi="Times New Roman" w:cs="Times New Roman"/>
          <w:sz w:val="24"/>
          <w:szCs w:val="24"/>
        </w:rPr>
        <w:t>Planom proračuna za 2018. godinu sredstva su planirana u iznosu 4.150.000,00 kn</w:t>
      </w:r>
      <w:r w:rsidR="00380B75">
        <w:rPr>
          <w:rFonts w:ascii="Times New Roman" w:hAnsi="Times New Roman" w:cs="Times New Roman"/>
          <w:sz w:val="24"/>
          <w:szCs w:val="24"/>
        </w:rPr>
        <w:t>,</w:t>
      </w:r>
      <w:r w:rsidR="00295810" w:rsidRPr="00380B75">
        <w:rPr>
          <w:rFonts w:ascii="Times New Roman" w:hAnsi="Times New Roman" w:cs="Times New Roman"/>
          <w:sz w:val="24"/>
          <w:szCs w:val="24"/>
        </w:rPr>
        <w:t xml:space="preserve"> od čega je 150.000,00 kn planirano za izradu projektne dokumentacije. </w:t>
      </w:r>
    </w:p>
    <w:p w:rsidR="00295810" w:rsidRPr="00380B75" w:rsidRDefault="00204BF2" w:rsidP="0029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ab/>
      </w:r>
      <w:r w:rsidR="00295810" w:rsidRPr="00380B75">
        <w:rPr>
          <w:rFonts w:ascii="Times New Roman" w:hAnsi="Times New Roman" w:cs="Times New Roman"/>
          <w:sz w:val="24"/>
          <w:szCs w:val="24"/>
        </w:rPr>
        <w:t>Izgradnja dječjeg vrtića je planirana u iznosu 4.000.000,00 kn</w:t>
      </w:r>
      <w:r w:rsidR="00380B75">
        <w:rPr>
          <w:rFonts w:ascii="Times New Roman" w:hAnsi="Times New Roman" w:cs="Times New Roman"/>
          <w:sz w:val="24"/>
          <w:szCs w:val="24"/>
        </w:rPr>
        <w:t>,</w:t>
      </w:r>
      <w:r w:rsidR="00295810" w:rsidRPr="00380B75">
        <w:rPr>
          <w:rFonts w:ascii="Times New Roman" w:hAnsi="Times New Roman" w:cs="Times New Roman"/>
          <w:sz w:val="24"/>
          <w:szCs w:val="24"/>
        </w:rPr>
        <w:t xml:space="preserve"> od čega je 1.200.000,00 kn planirano iz sredst</w:t>
      </w:r>
      <w:r w:rsidR="00380B75">
        <w:rPr>
          <w:rFonts w:ascii="Times New Roman" w:hAnsi="Times New Roman" w:cs="Times New Roman"/>
          <w:sz w:val="24"/>
          <w:szCs w:val="24"/>
        </w:rPr>
        <w:t>a</w:t>
      </w:r>
      <w:r w:rsidR="00295810" w:rsidRPr="00380B75">
        <w:rPr>
          <w:rFonts w:ascii="Times New Roman" w:hAnsi="Times New Roman" w:cs="Times New Roman"/>
          <w:sz w:val="24"/>
          <w:szCs w:val="24"/>
        </w:rPr>
        <w:t>va pomoći</w:t>
      </w:r>
      <w:r w:rsidR="00380B75">
        <w:rPr>
          <w:rFonts w:ascii="Times New Roman" w:hAnsi="Times New Roman" w:cs="Times New Roman"/>
          <w:sz w:val="24"/>
          <w:szCs w:val="24"/>
        </w:rPr>
        <w:t>,</w:t>
      </w:r>
      <w:r w:rsidR="00295810" w:rsidRPr="00380B75">
        <w:rPr>
          <w:rFonts w:ascii="Times New Roman" w:hAnsi="Times New Roman" w:cs="Times New Roman"/>
          <w:sz w:val="24"/>
          <w:szCs w:val="24"/>
        </w:rPr>
        <w:t xml:space="preserve"> dok je 2.800.000,00 kn planirano iz sredstava proračuna Grada.</w:t>
      </w:r>
    </w:p>
    <w:p w:rsidR="00295810" w:rsidRPr="00380B75" w:rsidRDefault="00295810" w:rsidP="0029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>P</w:t>
      </w:r>
      <w:r w:rsidR="00380B75">
        <w:rPr>
          <w:rFonts w:ascii="Times New Roman" w:hAnsi="Times New Roman" w:cs="Times New Roman"/>
          <w:sz w:val="24"/>
          <w:szCs w:val="24"/>
        </w:rPr>
        <w:t>rovedbom ovog projekta izgradit će se d</w:t>
      </w:r>
      <w:r w:rsidRPr="00380B75">
        <w:rPr>
          <w:rFonts w:ascii="Times New Roman" w:hAnsi="Times New Roman" w:cs="Times New Roman"/>
          <w:sz w:val="24"/>
          <w:szCs w:val="24"/>
        </w:rPr>
        <w:t xml:space="preserve">ječji vrtić </w:t>
      </w:r>
      <w:r w:rsidR="00192CF7" w:rsidRPr="00380B75">
        <w:rPr>
          <w:rFonts w:ascii="Times New Roman" w:hAnsi="Times New Roman" w:cs="Times New Roman"/>
          <w:sz w:val="24"/>
          <w:szCs w:val="24"/>
        </w:rPr>
        <w:t xml:space="preserve">za boravak pet odgojnih skupina, u gradskoj četvrti </w:t>
      </w:r>
      <w:proofErr w:type="spellStart"/>
      <w:r w:rsidR="00192CF7" w:rsidRPr="00380B75">
        <w:rPr>
          <w:rFonts w:ascii="Times New Roman" w:hAnsi="Times New Roman" w:cs="Times New Roman"/>
          <w:sz w:val="24"/>
          <w:szCs w:val="24"/>
        </w:rPr>
        <w:t>Uklade</w:t>
      </w:r>
      <w:proofErr w:type="spellEnd"/>
      <w:r w:rsidR="00192CF7" w:rsidRPr="00380B75">
        <w:rPr>
          <w:rFonts w:ascii="Times New Roman" w:hAnsi="Times New Roman" w:cs="Times New Roman"/>
          <w:sz w:val="24"/>
          <w:szCs w:val="24"/>
        </w:rPr>
        <w:t>.</w:t>
      </w:r>
    </w:p>
    <w:p w:rsidR="00204BF2" w:rsidRPr="00380B75" w:rsidRDefault="00204BF2" w:rsidP="0020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75">
        <w:rPr>
          <w:rFonts w:ascii="Times New Roman" w:hAnsi="Times New Roman" w:cs="Times New Roman"/>
          <w:sz w:val="24"/>
          <w:szCs w:val="24"/>
        </w:rPr>
        <w:tab/>
        <w:t>Ovim promjenama sredstva za financiranje ovog projekta povećavaju se za 1.300.000,00 kn, te sada iznose 5.450.000,00 kn. Povećanje</w:t>
      </w:r>
      <w:r w:rsidR="00380B75">
        <w:rPr>
          <w:rFonts w:ascii="Times New Roman" w:hAnsi="Times New Roman" w:cs="Times New Roman"/>
          <w:sz w:val="24"/>
          <w:szCs w:val="24"/>
        </w:rPr>
        <w:t xml:space="preserve"> nastaje uslijed usklađivanja s</w:t>
      </w:r>
      <w:r w:rsidRPr="00380B75">
        <w:rPr>
          <w:rFonts w:ascii="Times New Roman" w:hAnsi="Times New Roman" w:cs="Times New Roman"/>
          <w:sz w:val="24"/>
          <w:szCs w:val="24"/>
        </w:rPr>
        <w:t xml:space="preserve"> projektantskim troškovnikom</w:t>
      </w:r>
      <w:r w:rsidR="003539E4" w:rsidRPr="00380B75">
        <w:rPr>
          <w:rFonts w:ascii="Times New Roman" w:hAnsi="Times New Roman" w:cs="Times New Roman"/>
          <w:sz w:val="24"/>
          <w:szCs w:val="24"/>
        </w:rPr>
        <w:t>.</w:t>
      </w:r>
      <w:r w:rsidR="00380B75">
        <w:rPr>
          <w:rFonts w:ascii="Times New Roman" w:hAnsi="Times New Roman" w:cs="Times New Roman"/>
          <w:sz w:val="24"/>
          <w:szCs w:val="24"/>
        </w:rPr>
        <w:t xml:space="preserve"> </w:t>
      </w:r>
      <w:r w:rsidR="003539E4" w:rsidRPr="00380B75">
        <w:rPr>
          <w:rFonts w:ascii="Times New Roman" w:hAnsi="Times New Roman" w:cs="Times New Roman"/>
          <w:sz w:val="24"/>
          <w:szCs w:val="24"/>
        </w:rPr>
        <w:t>U</w:t>
      </w:r>
      <w:r w:rsidRPr="00380B75">
        <w:rPr>
          <w:rFonts w:ascii="Times New Roman" w:hAnsi="Times New Roman" w:cs="Times New Roman"/>
          <w:sz w:val="24"/>
          <w:szCs w:val="24"/>
        </w:rPr>
        <w:t>jedno se vrši i promjena izvora financiranja prema trenutnim mogućnostima, te će se financiranje izvršiti iz općih prihoda i primitaka (vlastitih sredstava)</w:t>
      </w:r>
      <w:r w:rsidR="0092227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42629" w:rsidRPr="00380B75" w:rsidRDefault="00242629" w:rsidP="00E77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423" w:rsidRPr="00380B75" w:rsidRDefault="00E77423" w:rsidP="00E77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77423" w:rsidRPr="00380B75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75" w:rsidRDefault="00380B75" w:rsidP="00380B75">
      <w:pPr>
        <w:spacing w:after="0" w:line="240" w:lineRule="auto"/>
      </w:pPr>
      <w:r>
        <w:separator/>
      </w:r>
    </w:p>
  </w:endnote>
  <w:endnote w:type="continuationSeparator" w:id="0">
    <w:p w:rsidR="00380B75" w:rsidRDefault="00380B75" w:rsidP="0038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92816"/>
      <w:docPartObj>
        <w:docPartGallery w:val="Page Numbers (Bottom of Page)"/>
        <w:docPartUnique/>
      </w:docPartObj>
    </w:sdtPr>
    <w:sdtEndPr/>
    <w:sdtContent>
      <w:p w:rsidR="00380B75" w:rsidRDefault="00380B7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7A">
          <w:rPr>
            <w:noProof/>
          </w:rPr>
          <w:t>2</w:t>
        </w:r>
        <w:r>
          <w:fldChar w:fldCharType="end"/>
        </w:r>
      </w:p>
    </w:sdtContent>
  </w:sdt>
  <w:p w:rsidR="00380B75" w:rsidRDefault="00380B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75" w:rsidRDefault="00380B75" w:rsidP="00380B75">
      <w:pPr>
        <w:spacing w:after="0" w:line="240" w:lineRule="auto"/>
      </w:pPr>
      <w:r>
        <w:separator/>
      </w:r>
    </w:p>
  </w:footnote>
  <w:footnote w:type="continuationSeparator" w:id="0">
    <w:p w:rsidR="00380B75" w:rsidRDefault="00380B75" w:rsidP="0038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E6CA9"/>
    <w:rsid w:val="0010456C"/>
    <w:rsid w:val="00106895"/>
    <w:rsid w:val="001562C6"/>
    <w:rsid w:val="00192CF7"/>
    <w:rsid w:val="001E000A"/>
    <w:rsid w:val="00204BF2"/>
    <w:rsid w:val="00242629"/>
    <w:rsid w:val="002509BB"/>
    <w:rsid w:val="00295810"/>
    <w:rsid w:val="002B76D9"/>
    <w:rsid w:val="00324637"/>
    <w:rsid w:val="003539E4"/>
    <w:rsid w:val="00380B75"/>
    <w:rsid w:val="00395D4A"/>
    <w:rsid w:val="003B649B"/>
    <w:rsid w:val="004B7B73"/>
    <w:rsid w:val="005F48A0"/>
    <w:rsid w:val="00635309"/>
    <w:rsid w:val="006714ED"/>
    <w:rsid w:val="00727596"/>
    <w:rsid w:val="00752467"/>
    <w:rsid w:val="007C69F9"/>
    <w:rsid w:val="007D1042"/>
    <w:rsid w:val="007E0939"/>
    <w:rsid w:val="008D4764"/>
    <w:rsid w:val="0092227A"/>
    <w:rsid w:val="009D24BB"/>
    <w:rsid w:val="00A15193"/>
    <w:rsid w:val="00A23CF6"/>
    <w:rsid w:val="00A30A37"/>
    <w:rsid w:val="00A967DF"/>
    <w:rsid w:val="00AC6EB4"/>
    <w:rsid w:val="00AD3587"/>
    <w:rsid w:val="00B81371"/>
    <w:rsid w:val="00BD4420"/>
    <w:rsid w:val="00C11EAC"/>
    <w:rsid w:val="00C42BB9"/>
    <w:rsid w:val="00C62CD5"/>
    <w:rsid w:val="00C8395B"/>
    <w:rsid w:val="00CF2FFF"/>
    <w:rsid w:val="00D56AAE"/>
    <w:rsid w:val="00D9077E"/>
    <w:rsid w:val="00D90A01"/>
    <w:rsid w:val="00DA37EC"/>
    <w:rsid w:val="00E37691"/>
    <w:rsid w:val="00E77423"/>
    <w:rsid w:val="00F425DC"/>
    <w:rsid w:val="00F7018F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0B75"/>
  </w:style>
  <w:style w:type="paragraph" w:styleId="Podnoje">
    <w:name w:val="footer"/>
    <w:basedOn w:val="Normal"/>
    <w:link w:val="PodnojeChar"/>
    <w:uiPriority w:val="99"/>
    <w:unhideWhenUsed/>
    <w:rsid w:val="0038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0B75"/>
  </w:style>
  <w:style w:type="paragraph" w:styleId="Podnoje">
    <w:name w:val="footer"/>
    <w:basedOn w:val="Normal"/>
    <w:link w:val="PodnojeChar"/>
    <w:uiPriority w:val="99"/>
    <w:unhideWhenUsed/>
    <w:rsid w:val="0038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Marica</cp:lastModifiedBy>
  <cp:revision>4</cp:revision>
  <cp:lastPrinted>2017-11-28T12:21:00Z</cp:lastPrinted>
  <dcterms:created xsi:type="dcterms:W3CDTF">2018-04-13T16:58:00Z</dcterms:created>
  <dcterms:modified xsi:type="dcterms:W3CDTF">2018-04-16T09:38:00Z</dcterms:modified>
</cp:coreProperties>
</file>