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7061" w:rsidRDefault="00B67061" w:rsidP="00536A23">
      <w:pPr>
        <w:pStyle w:val="Naslov1"/>
        <w:rPr>
          <w:rFonts w:eastAsia="Times New Roman"/>
          <w:lang w:eastAsia="hr-HR"/>
        </w:rPr>
      </w:pPr>
    </w:p>
    <w:p w:rsidR="002A2E70" w:rsidRPr="005B763B" w:rsidRDefault="002A2E70" w:rsidP="002A2E70">
      <w:pPr>
        <w:spacing w:after="135"/>
        <w:rPr>
          <w:rFonts w:ascii="Calibri" w:hAnsi="Calibri" w:cs="Calibri"/>
        </w:rPr>
      </w:pPr>
      <w:r w:rsidRPr="005B763B">
        <w:rPr>
          <w:rFonts w:ascii="Calibri" w:hAnsi="Calibri" w:cs="Calibri"/>
        </w:rPr>
        <w:t xml:space="preserve">GRAD NOVSKA  objavljuje početak savjetovanja sa zainteresiranom javnošću za </w:t>
      </w:r>
    </w:p>
    <w:p w:rsidR="002A2E70" w:rsidRPr="005B763B" w:rsidRDefault="002A2E70" w:rsidP="002A2E70">
      <w:pPr>
        <w:pStyle w:val="Bezproreda"/>
        <w:rPr>
          <w:rFonts w:ascii="Calibri" w:hAnsi="Calibri" w:cs="Calibri"/>
        </w:rPr>
      </w:pPr>
    </w:p>
    <w:p w:rsidR="002A2E70" w:rsidRPr="005B763B" w:rsidRDefault="002A2E70" w:rsidP="002A2E70">
      <w:pPr>
        <w:pStyle w:val="Bezproreda"/>
        <w:jc w:val="center"/>
        <w:rPr>
          <w:rFonts w:ascii="Calibri" w:hAnsi="Calibri" w:cs="Calibri"/>
          <w:b/>
        </w:rPr>
      </w:pPr>
      <w:r w:rsidRPr="005B763B">
        <w:rPr>
          <w:rFonts w:ascii="Calibri" w:hAnsi="Calibri" w:cs="Calibri"/>
          <w:b/>
        </w:rPr>
        <w:t xml:space="preserve">NACRT  PRIJEDLOGA  </w:t>
      </w:r>
    </w:p>
    <w:p w:rsidR="002A2E70" w:rsidRPr="005B763B" w:rsidRDefault="002A2E70" w:rsidP="002A2E70">
      <w:pPr>
        <w:pStyle w:val="Bezproreda"/>
        <w:jc w:val="center"/>
        <w:rPr>
          <w:rFonts w:ascii="Calibri" w:hAnsi="Calibri" w:cs="Calibri"/>
          <w:b/>
        </w:rPr>
      </w:pPr>
      <w:r w:rsidRPr="005B763B">
        <w:rPr>
          <w:rFonts w:ascii="Calibri" w:hAnsi="Calibri" w:cs="Calibri"/>
          <w:b/>
        </w:rPr>
        <w:t>STRATEGIJE upravljanja imovinom Grada Novske 2021.-2027.</w:t>
      </w:r>
    </w:p>
    <w:p w:rsidR="002A2E70" w:rsidRPr="005B763B" w:rsidRDefault="002A2E70" w:rsidP="002A2E70">
      <w:pPr>
        <w:pStyle w:val="Bezproreda"/>
        <w:rPr>
          <w:rFonts w:ascii="Calibri" w:hAnsi="Calibri" w:cs="Calibri"/>
          <w:b/>
        </w:rPr>
      </w:pPr>
    </w:p>
    <w:p w:rsidR="002A2E70" w:rsidRPr="005B763B" w:rsidRDefault="002A2E70" w:rsidP="002A2E70">
      <w:pPr>
        <w:pStyle w:val="Bezproreda"/>
        <w:jc w:val="center"/>
        <w:rPr>
          <w:rFonts w:ascii="Calibri" w:hAnsi="Calibri" w:cs="Calibri"/>
        </w:rPr>
      </w:pPr>
    </w:p>
    <w:p w:rsidR="002A2E70" w:rsidRPr="005B763B" w:rsidRDefault="002A2E70" w:rsidP="002A2E70">
      <w:pPr>
        <w:spacing w:after="135"/>
        <w:rPr>
          <w:rFonts w:ascii="Calibri" w:hAnsi="Calibri" w:cs="Calibri"/>
        </w:rPr>
      </w:pPr>
      <w:r w:rsidRPr="005B763B">
        <w:rPr>
          <w:rFonts w:ascii="Calibri" w:hAnsi="Calibri" w:cs="Calibri"/>
          <w:b/>
        </w:rPr>
        <w:t>PREDLAGATEL</w:t>
      </w:r>
      <w:r w:rsidRPr="005B763B">
        <w:rPr>
          <w:rFonts w:ascii="Calibri" w:hAnsi="Calibri" w:cs="Calibri"/>
        </w:rPr>
        <w:t xml:space="preserve">J: Gradonačelnik </w:t>
      </w:r>
    </w:p>
    <w:p w:rsidR="002A2E70" w:rsidRPr="005B763B" w:rsidRDefault="002A2E70" w:rsidP="002A2E70">
      <w:pPr>
        <w:spacing w:after="135"/>
        <w:rPr>
          <w:rFonts w:ascii="Calibri" w:hAnsi="Calibri" w:cs="Calibri"/>
          <w:b/>
        </w:rPr>
      </w:pPr>
      <w:r w:rsidRPr="005B763B">
        <w:rPr>
          <w:rFonts w:ascii="Calibri" w:hAnsi="Calibri" w:cs="Calibri"/>
          <w:b/>
        </w:rPr>
        <w:t xml:space="preserve">PRAVNA OSNOVA: </w:t>
      </w:r>
    </w:p>
    <w:p w:rsidR="002A2E70" w:rsidRPr="005B763B" w:rsidRDefault="002A2E70" w:rsidP="002A2E70">
      <w:pPr>
        <w:rPr>
          <w:rFonts w:ascii="Calibri" w:hAnsi="Calibri" w:cs="Calibri"/>
          <w:lang w:val="sq-AL" w:bidi="ar-DZ"/>
        </w:rPr>
      </w:pPr>
      <w:r w:rsidRPr="005B763B">
        <w:rPr>
          <w:rFonts w:ascii="Calibri" w:hAnsi="Calibri" w:cs="Calibri"/>
          <w:lang w:val="sq-AL" w:bidi="ar-DZ"/>
        </w:rPr>
        <w:t xml:space="preserve">- članak 18. stavak 1. Zakona o upravljanju državnom imovinom (“Narodne novine” broj 52/18) </w:t>
      </w:r>
    </w:p>
    <w:p w:rsidR="002A2E70" w:rsidRPr="005B763B" w:rsidRDefault="002A2E70" w:rsidP="002A2E70">
      <w:pPr>
        <w:rPr>
          <w:rFonts w:ascii="Calibri" w:hAnsi="Calibri" w:cs="Calibri"/>
          <w:lang w:val="sq-AL" w:bidi="ar-DZ"/>
        </w:rPr>
      </w:pPr>
      <w:r w:rsidRPr="005B763B">
        <w:rPr>
          <w:rFonts w:ascii="Calibri" w:hAnsi="Calibri" w:cs="Calibri"/>
          <w:lang w:val="sq-AL" w:bidi="ar-DZ"/>
        </w:rPr>
        <w:t xml:space="preserve">- članak 46. Statuta Grada Novska (Službeni vjesnik Grada Novske broj: </w:t>
      </w:r>
      <w:r w:rsidRPr="005B763B">
        <w:rPr>
          <w:rFonts w:ascii="Calibri" w:hAnsi="Calibri" w:cs="Calibri"/>
          <w:lang w:val="en-US"/>
        </w:rPr>
        <w:t xml:space="preserve">24/09, 47/10, 29/11, 3/13,  8/13 39/14, 4/18, 15/18 ispravak </w:t>
      </w:r>
      <w:proofErr w:type="spellStart"/>
      <w:r w:rsidRPr="005B763B">
        <w:rPr>
          <w:rFonts w:ascii="Calibri" w:hAnsi="Calibri" w:cs="Calibri"/>
          <w:lang w:val="en-US"/>
        </w:rPr>
        <w:t>i</w:t>
      </w:r>
      <w:proofErr w:type="spellEnd"/>
      <w:r w:rsidRPr="005B763B">
        <w:rPr>
          <w:rFonts w:ascii="Calibri" w:hAnsi="Calibri" w:cs="Calibri"/>
          <w:lang w:val="en-US"/>
        </w:rPr>
        <w:t xml:space="preserve"> 8/20)</w:t>
      </w:r>
    </w:p>
    <w:p w:rsidR="002A2E70" w:rsidRPr="005B763B" w:rsidRDefault="002A2E70" w:rsidP="002A2E70">
      <w:pPr>
        <w:spacing w:after="135"/>
        <w:rPr>
          <w:rFonts w:ascii="Calibri" w:hAnsi="Calibri" w:cs="Calibri"/>
          <w:b/>
        </w:rPr>
      </w:pPr>
    </w:p>
    <w:p w:rsidR="002A2E70" w:rsidRPr="005B763B" w:rsidRDefault="002A2E70" w:rsidP="002A2E70">
      <w:pPr>
        <w:spacing w:after="135"/>
        <w:rPr>
          <w:rFonts w:ascii="Calibri" w:hAnsi="Calibri" w:cs="Calibri"/>
          <w:b/>
        </w:rPr>
      </w:pPr>
      <w:r w:rsidRPr="005B763B">
        <w:rPr>
          <w:rFonts w:ascii="Calibri" w:hAnsi="Calibri" w:cs="Calibri"/>
          <w:b/>
        </w:rPr>
        <w:t xml:space="preserve">OBRAZLOŽENJE: </w:t>
      </w:r>
    </w:p>
    <w:p w:rsidR="002A2E70" w:rsidRPr="005B763B" w:rsidRDefault="002A2E70" w:rsidP="002A2E70">
      <w:pPr>
        <w:spacing w:after="135"/>
        <w:rPr>
          <w:rFonts w:ascii="Calibri" w:hAnsi="Calibri" w:cs="Calibri"/>
        </w:rPr>
      </w:pPr>
      <w:r w:rsidRPr="005B763B">
        <w:rPr>
          <w:rFonts w:ascii="Calibri" w:hAnsi="Calibri" w:cs="Calibri"/>
        </w:rPr>
        <w:t>Strategija upravljanja imovinom Grada Novske za razdoblje od 2021.-2027.</w:t>
      </w:r>
      <w:r w:rsidR="00E2582C">
        <w:rPr>
          <w:rFonts w:ascii="Calibri" w:hAnsi="Calibri" w:cs="Calibri"/>
        </w:rPr>
        <w:t xml:space="preserve"> </w:t>
      </w:r>
      <w:r w:rsidRPr="005B763B">
        <w:rPr>
          <w:rFonts w:ascii="Calibri" w:hAnsi="Calibri" w:cs="Calibri"/>
        </w:rPr>
        <w:t>godine donosi se za potrebe Grada Novske. Strategija određuje ciljeve i smjernice za upravljanje i raspolaganje nekretninama i pokretninama u vlasništvu Grada u razdoblju od 2021.-2027. godine. Strategijom upravljanja želi se osigurati ekonomski svrhovito, učinkovito i transparentno upravljanje i raspolaganje imovinom.</w:t>
      </w:r>
    </w:p>
    <w:p w:rsidR="002A2E70" w:rsidRPr="005B763B" w:rsidRDefault="002A2E70" w:rsidP="002A2E70">
      <w:pPr>
        <w:spacing w:after="135"/>
        <w:rPr>
          <w:rFonts w:ascii="Calibri" w:hAnsi="Calibri" w:cs="Calibri"/>
        </w:rPr>
      </w:pPr>
      <w:r w:rsidRPr="005B763B">
        <w:rPr>
          <w:rFonts w:ascii="Calibri" w:hAnsi="Calibri" w:cs="Calibri"/>
        </w:rPr>
        <w:t>Strategija se oslanja na Strategiju upravljanja državnom imovinom za razdoblje 2019.-2025.  (Narodne novine, broj 96/19) i načela koja su propisana za upravljanje i raspolaganje državnom imovinom, kao i na Strateški razvojni program grada Novske za razdoblje 2018.-2023. godine.</w:t>
      </w:r>
    </w:p>
    <w:p w:rsidR="002A2E70" w:rsidRPr="005B763B" w:rsidRDefault="002A2E70" w:rsidP="002A2E70">
      <w:pPr>
        <w:spacing w:after="135"/>
        <w:rPr>
          <w:rFonts w:ascii="Calibri" w:hAnsi="Calibri" w:cs="Calibri"/>
        </w:rPr>
      </w:pPr>
      <w:r w:rsidRPr="005B763B">
        <w:rPr>
          <w:rFonts w:ascii="Calibri" w:hAnsi="Calibri" w:cs="Calibri"/>
        </w:rPr>
        <w:t>Po uzoru na Strategiju upravljanja državnom imovinom, a u skladu s člankom 18. stavkom 1. Zakona o upravljanju državnom imovinom (Narodne novine broj 52/18) Strategija upravljanja imovinom Grada Novske donosi se za sedmogodišnje razdoblje 2021.-2027.</w:t>
      </w:r>
    </w:p>
    <w:p w:rsidR="002A2E70" w:rsidRPr="005B763B" w:rsidRDefault="002A2E70" w:rsidP="002A2E70">
      <w:pPr>
        <w:spacing w:after="135"/>
        <w:rPr>
          <w:rFonts w:ascii="Calibri" w:hAnsi="Calibri" w:cs="Calibri"/>
        </w:rPr>
      </w:pPr>
      <w:r w:rsidRPr="005B763B">
        <w:rPr>
          <w:rFonts w:ascii="Calibri" w:hAnsi="Calibri" w:cs="Calibri"/>
        </w:rPr>
        <w:t>Potreba za donošenjem Strategije upravljanja imovinom proizlazi i temeljem propisa iz područja fiskalne odgovornosti – Uredbe o sastavljanju i predaji izjave o fiskalnoj odgovornosti i izvještaja o primjeni fiskalnih pravila (Narodne novine broj 95/19).</w:t>
      </w:r>
    </w:p>
    <w:p w:rsidR="002A2E70" w:rsidRPr="005B763B" w:rsidRDefault="002A2E70" w:rsidP="002A2E70">
      <w:pPr>
        <w:spacing w:after="135"/>
        <w:rPr>
          <w:rFonts w:ascii="Calibri" w:hAnsi="Calibri" w:cs="Calibri"/>
        </w:rPr>
      </w:pPr>
    </w:p>
    <w:p w:rsidR="002A2E70" w:rsidRPr="005B763B" w:rsidRDefault="002A2E70" w:rsidP="002A2E70">
      <w:pPr>
        <w:spacing w:after="135"/>
        <w:rPr>
          <w:rFonts w:ascii="Calibri" w:hAnsi="Calibri" w:cs="Calibri"/>
          <w:b/>
        </w:rPr>
      </w:pPr>
      <w:r w:rsidRPr="005B763B">
        <w:rPr>
          <w:rFonts w:ascii="Calibri" w:hAnsi="Calibri" w:cs="Calibri"/>
          <w:b/>
        </w:rPr>
        <w:t>SAVJETOVANJE S JAVNOŠĆU PROVODI SE U RAZDOBLJU: OD 1. LIPNJA 2020. GODINE DO 29. LIPNJA 2020.</w:t>
      </w:r>
    </w:p>
    <w:p w:rsidR="002A2E70" w:rsidRDefault="002A2E70" w:rsidP="002A2E70">
      <w:pPr>
        <w:spacing w:after="135"/>
      </w:pPr>
    </w:p>
    <w:p w:rsidR="002A2E70" w:rsidRDefault="002A2E70" w:rsidP="002A2E70">
      <w:pPr>
        <w:pStyle w:val="Naslov1"/>
        <w:rPr>
          <w:rFonts w:eastAsia="Times New Roman"/>
          <w:lang w:eastAsia="hr-HR"/>
        </w:rPr>
      </w:pPr>
    </w:p>
    <w:p w:rsidR="002A2E70" w:rsidRDefault="002A2E70" w:rsidP="002A2E70">
      <w:pPr>
        <w:rPr>
          <w:lang w:eastAsia="hr-HR"/>
        </w:rPr>
      </w:pPr>
    </w:p>
    <w:p w:rsidR="002A2E70" w:rsidRPr="00A22D82" w:rsidRDefault="002A2E70" w:rsidP="002A2E70">
      <w:pPr>
        <w:rPr>
          <w:lang w:eastAsia="hr-HR"/>
        </w:rPr>
      </w:pPr>
    </w:p>
    <w:p w:rsidR="00A22D82" w:rsidRPr="00A22D82" w:rsidRDefault="00A22D82" w:rsidP="00A22D82">
      <w:pPr>
        <w:rPr>
          <w:lang w:eastAsia="hr-HR"/>
        </w:rPr>
      </w:pPr>
    </w:p>
    <w:p w:rsidR="00A22D82" w:rsidRPr="00A22D82" w:rsidRDefault="00A22D82" w:rsidP="00B1718E">
      <w:pPr>
        <w:keepNext/>
        <w:keepLines/>
        <w:spacing w:before="240" w:after="0"/>
        <w:ind w:firstLine="0"/>
        <w:jc w:val="center"/>
        <w:outlineLvl w:val="0"/>
        <w:rPr>
          <w:rFonts w:asciiTheme="majorHAnsi" w:eastAsia="Times New Roman" w:hAnsiTheme="majorHAnsi" w:cstheme="majorBidi"/>
          <w:color w:val="2F5496" w:themeColor="accent1" w:themeShade="BF"/>
          <w:sz w:val="96"/>
          <w:szCs w:val="96"/>
          <w:lang w:eastAsia="hr-HR"/>
        </w:rPr>
      </w:pPr>
      <w:bookmarkStart w:id="0" w:name="_Toc39940418"/>
      <w:bookmarkStart w:id="1" w:name="_Toc39940662"/>
      <w:r w:rsidRPr="00A22D82">
        <w:rPr>
          <w:rFonts w:asciiTheme="majorHAnsi" w:eastAsia="Times New Roman" w:hAnsiTheme="majorHAnsi" w:cstheme="majorBidi"/>
          <w:color w:val="2F5496" w:themeColor="accent1" w:themeShade="BF"/>
          <w:sz w:val="96"/>
          <w:szCs w:val="96"/>
          <w:lang w:eastAsia="hr-HR"/>
        </w:rPr>
        <w:lastRenderedPageBreak/>
        <w:t>Strategija upravljanja imovinom</w:t>
      </w:r>
      <w:bookmarkEnd w:id="0"/>
      <w:bookmarkEnd w:id="1"/>
      <w:r w:rsidRPr="00A22D82">
        <w:rPr>
          <w:rFonts w:asciiTheme="majorHAnsi" w:eastAsia="Times New Roman" w:hAnsiTheme="majorHAnsi" w:cstheme="majorBidi"/>
          <w:color w:val="2F5496" w:themeColor="accent1" w:themeShade="BF"/>
          <w:sz w:val="96"/>
          <w:szCs w:val="96"/>
          <w:lang w:eastAsia="hr-HR"/>
        </w:rPr>
        <w:t xml:space="preserve"> </w:t>
      </w:r>
    </w:p>
    <w:p w:rsidR="00A22D82" w:rsidRPr="00A22D82" w:rsidRDefault="00A22D82" w:rsidP="00B1718E">
      <w:pPr>
        <w:keepNext/>
        <w:keepLines/>
        <w:spacing w:before="240" w:after="0" w:line="259" w:lineRule="auto"/>
        <w:ind w:firstLine="0"/>
        <w:jc w:val="center"/>
        <w:outlineLvl w:val="0"/>
        <w:rPr>
          <w:rFonts w:asciiTheme="majorHAnsi" w:eastAsia="Times New Roman" w:hAnsiTheme="majorHAnsi" w:cstheme="majorBidi"/>
          <w:color w:val="2F5496" w:themeColor="accent1" w:themeShade="BF"/>
          <w:sz w:val="96"/>
          <w:szCs w:val="96"/>
          <w:lang w:eastAsia="hr-HR"/>
        </w:rPr>
      </w:pPr>
      <w:bookmarkStart w:id="2" w:name="_Toc39940419"/>
      <w:bookmarkStart w:id="3" w:name="_Toc39940663"/>
      <w:r w:rsidRPr="00A22D82">
        <w:rPr>
          <w:rFonts w:asciiTheme="majorHAnsi" w:eastAsia="Times New Roman" w:hAnsiTheme="majorHAnsi" w:cstheme="majorBidi"/>
          <w:color w:val="2F5496" w:themeColor="accent1" w:themeShade="BF"/>
          <w:sz w:val="96"/>
          <w:szCs w:val="96"/>
          <w:lang w:eastAsia="hr-HR"/>
        </w:rPr>
        <w:t>Grada Novske</w:t>
      </w:r>
      <w:bookmarkEnd w:id="2"/>
      <w:bookmarkEnd w:id="3"/>
    </w:p>
    <w:p w:rsidR="00A22D82" w:rsidRPr="00A22D82" w:rsidRDefault="00A22D82" w:rsidP="00B1718E">
      <w:pPr>
        <w:keepNext/>
        <w:keepLines/>
        <w:spacing w:before="240" w:after="0" w:line="259" w:lineRule="auto"/>
        <w:ind w:firstLine="0"/>
        <w:jc w:val="center"/>
        <w:outlineLvl w:val="0"/>
        <w:rPr>
          <w:rFonts w:asciiTheme="majorHAnsi" w:eastAsia="Times New Roman" w:hAnsiTheme="majorHAnsi" w:cstheme="majorBidi"/>
          <w:color w:val="2F5496" w:themeColor="accent1" w:themeShade="BF"/>
          <w:sz w:val="96"/>
          <w:szCs w:val="96"/>
          <w:lang w:eastAsia="hr-HR"/>
        </w:rPr>
      </w:pPr>
      <w:bookmarkStart w:id="4" w:name="_Toc39940420"/>
      <w:bookmarkStart w:id="5" w:name="_Toc39940664"/>
      <w:r w:rsidRPr="00A22D82">
        <w:rPr>
          <w:rFonts w:asciiTheme="majorHAnsi" w:eastAsia="Times New Roman" w:hAnsiTheme="majorHAnsi" w:cstheme="majorBidi"/>
          <w:color w:val="2F5496" w:themeColor="accent1" w:themeShade="BF"/>
          <w:sz w:val="96"/>
          <w:szCs w:val="96"/>
          <w:lang w:eastAsia="hr-HR"/>
        </w:rPr>
        <w:t>2021.-2027.</w:t>
      </w:r>
      <w:bookmarkEnd w:id="4"/>
      <w:bookmarkEnd w:id="5"/>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Pr="00A22D82" w:rsidRDefault="00A22D82" w:rsidP="00A22D82">
      <w:pPr>
        <w:shd w:val="clear" w:color="auto" w:fill="FFFFFF"/>
        <w:spacing w:after="150" w:line="240" w:lineRule="auto"/>
        <w:ind w:firstLine="0"/>
        <w:jc w:val="left"/>
        <w:rPr>
          <w:rFonts w:ascii="Arial" w:eastAsia="Times New Roman" w:hAnsi="Arial" w:cs="Arial"/>
          <w:color w:val="FF0000"/>
          <w:sz w:val="21"/>
          <w:szCs w:val="21"/>
          <w:lang w:eastAsia="hr-HR"/>
        </w:rPr>
      </w:pPr>
    </w:p>
    <w:p w:rsidR="00A22D82" w:rsidRDefault="00A22D82" w:rsidP="00A22D82">
      <w:pPr>
        <w:shd w:val="clear" w:color="auto" w:fill="FFFFFF"/>
        <w:spacing w:after="150" w:line="240" w:lineRule="auto"/>
        <w:ind w:firstLine="0"/>
        <w:jc w:val="center"/>
        <w:rPr>
          <w:rFonts w:eastAsia="Times New Roman" w:cstheme="minorHAnsi"/>
          <w:sz w:val="24"/>
          <w:szCs w:val="24"/>
          <w:lang w:eastAsia="hr-HR"/>
        </w:rPr>
      </w:pPr>
    </w:p>
    <w:p w:rsidR="008D1850" w:rsidRDefault="00A22D82" w:rsidP="00A22D82">
      <w:pPr>
        <w:shd w:val="clear" w:color="auto" w:fill="FFFFFF"/>
        <w:spacing w:after="150" w:line="240" w:lineRule="auto"/>
        <w:ind w:firstLine="0"/>
        <w:jc w:val="center"/>
        <w:rPr>
          <w:rFonts w:eastAsia="Times New Roman" w:cstheme="minorHAnsi"/>
          <w:sz w:val="24"/>
          <w:szCs w:val="24"/>
          <w:lang w:eastAsia="hr-HR"/>
        </w:rPr>
        <w:sectPr w:rsidR="008D1850" w:rsidSect="00A42A31">
          <w:headerReference w:type="default" r:id="rId8"/>
          <w:footerReference w:type="default" r:id="rId9"/>
          <w:footerReference w:type="first" r:id="rId10"/>
          <w:pgSz w:w="11906" w:h="16838"/>
          <w:pgMar w:top="1417" w:right="1417" w:bottom="1417" w:left="1417" w:header="708" w:footer="708" w:gutter="0"/>
          <w:pgNumType w:start="1"/>
          <w:cols w:space="708"/>
          <w:titlePg/>
          <w:docGrid w:linePitch="360"/>
        </w:sectPr>
      </w:pPr>
      <w:r w:rsidRPr="00A22D82">
        <w:rPr>
          <w:rFonts w:eastAsia="Times New Roman" w:cstheme="minorHAnsi"/>
          <w:sz w:val="24"/>
          <w:szCs w:val="24"/>
          <w:lang w:eastAsia="hr-HR"/>
        </w:rPr>
        <w:t xml:space="preserve">U </w:t>
      </w:r>
      <w:proofErr w:type="spellStart"/>
      <w:r w:rsidRPr="00A22D82">
        <w:rPr>
          <w:rFonts w:eastAsia="Times New Roman" w:cstheme="minorHAnsi"/>
          <w:sz w:val="24"/>
          <w:szCs w:val="24"/>
          <w:lang w:eastAsia="hr-HR"/>
        </w:rPr>
        <w:t>Novskoj</w:t>
      </w:r>
      <w:proofErr w:type="spellEnd"/>
      <w:r w:rsidRPr="00A22D82">
        <w:rPr>
          <w:rFonts w:eastAsia="Times New Roman" w:cstheme="minorHAnsi"/>
          <w:sz w:val="24"/>
          <w:szCs w:val="24"/>
          <w:lang w:eastAsia="hr-HR"/>
        </w:rPr>
        <w:t xml:space="preserve">, </w:t>
      </w:r>
      <w:r w:rsidR="00A8317C">
        <w:rPr>
          <w:rFonts w:eastAsia="Times New Roman" w:cstheme="minorHAnsi"/>
          <w:sz w:val="24"/>
          <w:szCs w:val="24"/>
          <w:lang w:eastAsia="hr-HR"/>
        </w:rPr>
        <w:t>lipanj</w:t>
      </w:r>
      <w:r w:rsidRPr="00A22D82">
        <w:rPr>
          <w:rFonts w:eastAsia="Times New Roman" w:cstheme="minorHAnsi"/>
          <w:sz w:val="24"/>
          <w:szCs w:val="24"/>
          <w:lang w:eastAsia="hr-HR"/>
        </w:rPr>
        <w:t xml:space="preserve"> 2020. godine</w:t>
      </w:r>
    </w:p>
    <w:sdt>
      <w:sdtPr>
        <w:rPr>
          <w:rFonts w:asciiTheme="minorHAnsi" w:eastAsiaTheme="minorHAnsi" w:hAnsiTheme="minorHAnsi" w:cstheme="minorBidi"/>
          <w:color w:val="auto"/>
          <w:sz w:val="22"/>
          <w:szCs w:val="22"/>
          <w:lang w:eastAsia="en-US"/>
        </w:rPr>
        <w:id w:val="1507392847"/>
        <w:docPartObj>
          <w:docPartGallery w:val="Table of Contents"/>
          <w:docPartUnique/>
        </w:docPartObj>
      </w:sdtPr>
      <w:sdtEndPr>
        <w:rPr>
          <w:b/>
          <w:bCs/>
        </w:rPr>
      </w:sdtEndPr>
      <w:sdtContent>
        <w:p w:rsidR="00A42A31" w:rsidRDefault="002910C1" w:rsidP="008351B8">
          <w:pPr>
            <w:pStyle w:val="TOCNaslov"/>
            <w:spacing w:after="240"/>
            <w:rPr>
              <w:rFonts w:eastAsiaTheme="minorEastAsia"/>
              <w:noProof/>
            </w:rPr>
          </w:pPr>
          <w:r w:rsidRPr="00A42A31">
            <w:rPr>
              <w:rFonts w:asciiTheme="minorHAnsi" w:hAnsiTheme="minorHAnsi" w:cstheme="minorHAnsi"/>
              <w:color w:val="auto"/>
              <w:sz w:val="28"/>
              <w:szCs w:val="28"/>
            </w:rPr>
            <w:t>Sadržaj</w:t>
          </w:r>
          <w:r w:rsidRPr="00A42A31">
            <w:rPr>
              <w:rFonts w:asciiTheme="minorHAnsi" w:hAnsiTheme="minorHAnsi" w:cstheme="minorHAnsi"/>
              <w:color w:val="auto"/>
              <w:sz w:val="28"/>
              <w:szCs w:val="28"/>
            </w:rPr>
            <w:fldChar w:fldCharType="begin"/>
          </w:r>
          <w:r w:rsidRPr="00A42A31">
            <w:rPr>
              <w:rFonts w:asciiTheme="minorHAnsi" w:hAnsiTheme="minorHAnsi" w:cstheme="minorHAnsi"/>
              <w:color w:val="auto"/>
              <w:sz w:val="28"/>
              <w:szCs w:val="28"/>
            </w:rPr>
            <w:instrText xml:space="preserve"> TOC \o "1-3" \h \z \u </w:instrText>
          </w:r>
          <w:r w:rsidRPr="00A42A31">
            <w:rPr>
              <w:rFonts w:asciiTheme="minorHAnsi" w:hAnsiTheme="minorHAnsi" w:cstheme="minorHAnsi"/>
              <w:color w:val="auto"/>
              <w:sz w:val="28"/>
              <w:szCs w:val="28"/>
            </w:rPr>
            <w:fldChar w:fldCharType="separate"/>
          </w:r>
        </w:p>
        <w:p w:rsidR="00A42A31" w:rsidRDefault="00E2582C">
          <w:pPr>
            <w:pStyle w:val="Sadraj2"/>
            <w:tabs>
              <w:tab w:val="left" w:pos="1100"/>
              <w:tab w:val="right" w:leader="dot" w:pos="9062"/>
            </w:tabs>
            <w:rPr>
              <w:rFonts w:eastAsiaTheme="minorEastAsia"/>
              <w:noProof/>
              <w:lang w:eastAsia="hr-HR"/>
            </w:rPr>
          </w:pPr>
          <w:hyperlink w:anchor="_Toc39940665" w:history="1">
            <w:r w:rsidR="00A42A31" w:rsidRPr="003F5D7E">
              <w:rPr>
                <w:rStyle w:val="Hiperveza"/>
                <w:noProof/>
              </w:rPr>
              <w:t>1.</w:t>
            </w:r>
            <w:r w:rsidR="00A42A31">
              <w:rPr>
                <w:rFonts w:eastAsiaTheme="minorEastAsia"/>
                <w:noProof/>
                <w:lang w:eastAsia="hr-HR"/>
              </w:rPr>
              <w:tab/>
            </w:r>
            <w:r w:rsidR="00A42A31" w:rsidRPr="003F5D7E">
              <w:rPr>
                <w:rStyle w:val="Hiperveza"/>
                <w:noProof/>
              </w:rPr>
              <w:t>Uvod</w:t>
            </w:r>
            <w:r w:rsidR="00A42A31">
              <w:rPr>
                <w:noProof/>
                <w:webHidden/>
              </w:rPr>
              <w:tab/>
            </w:r>
            <w:r w:rsidR="00A42A31">
              <w:rPr>
                <w:noProof/>
                <w:webHidden/>
              </w:rPr>
              <w:fldChar w:fldCharType="begin"/>
            </w:r>
            <w:r w:rsidR="00A42A31">
              <w:rPr>
                <w:noProof/>
                <w:webHidden/>
              </w:rPr>
              <w:instrText xml:space="preserve"> PAGEREF _Toc39940665 \h </w:instrText>
            </w:r>
            <w:r w:rsidR="00A42A31">
              <w:rPr>
                <w:noProof/>
                <w:webHidden/>
              </w:rPr>
            </w:r>
            <w:r w:rsidR="00A42A31">
              <w:rPr>
                <w:noProof/>
                <w:webHidden/>
              </w:rPr>
              <w:fldChar w:fldCharType="separate"/>
            </w:r>
            <w:r w:rsidR="00CE252C">
              <w:rPr>
                <w:noProof/>
                <w:webHidden/>
              </w:rPr>
              <w:t>3</w:t>
            </w:r>
            <w:r w:rsidR="00A42A31">
              <w:rPr>
                <w:noProof/>
                <w:webHidden/>
              </w:rPr>
              <w:fldChar w:fldCharType="end"/>
            </w:r>
          </w:hyperlink>
        </w:p>
        <w:p w:rsidR="00A42A31" w:rsidRDefault="00E2582C">
          <w:pPr>
            <w:pStyle w:val="Sadraj2"/>
            <w:tabs>
              <w:tab w:val="left" w:pos="1100"/>
              <w:tab w:val="right" w:leader="dot" w:pos="9062"/>
            </w:tabs>
            <w:rPr>
              <w:rFonts w:eastAsiaTheme="minorEastAsia"/>
              <w:noProof/>
              <w:lang w:eastAsia="hr-HR"/>
            </w:rPr>
          </w:pPr>
          <w:hyperlink w:anchor="_Toc39940666" w:history="1">
            <w:r w:rsidR="00A42A31" w:rsidRPr="003F5D7E">
              <w:rPr>
                <w:rStyle w:val="Hiperveza"/>
                <w:noProof/>
              </w:rPr>
              <w:t>2.</w:t>
            </w:r>
            <w:r w:rsidR="00A42A31">
              <w:rPr>
                <w:rFonts w:eastAsiaTheme="minorEastAsia"/>
                <w:noProof/>
                <w:lang w:eastAsia="hr-HR"/>
              </w:rPr>
              <w:tab/>
            </w:r>
            <w:r w:rsidR="00A42A31" w:rsidRPr="003F5D7E">
              <w:rPr>
                <w:rStyle w:val="Hiperveza"/>
                <w:noProof/>
              </w:rPr>
              <w:t>Važeći propisi u svezi upravljanja nekretninama</w:t>
            </w:r>
            <w:r w:rsidR="00A42A31">
              <w:rPr>
                <w:noProof/>
                <w:webHidden/>
              </w:rPr>
              <w:tab/>
            </w:r>
            <w:r w:rsidR="00A42A31">
              <w:rPr>
                <w:noProof/>
                <w:webHidden/>
              </w:rPr>
              <w:fldChar w:fldCharType="begin"/>
            </w:r>
            <w:r w:rsidR="00A42A31">
              <w:rPr>
                <w:noProof/>
                <w:webHidden/>
              </w:rPr>
              <w:instrText xml:space="preserve"> PAGEREF _Toc39940666 \h </w:instrText>
            </w:r>
            <w:r w:rsidR="00A42A31">
              <w:rPr>
                <w:noProof/>
                <w:webHidden/>
              </w:rPr>
            </w:r>
            <w:r w:rsidR="00A42A31">
              <w:rPr>
                <w:noProof/>
                <w:webHidden/>
              </w:rPr>
              <w:fldChar w:fldCharType="separate"/>
            </w:r>
            <w:r w:rsidR="00CE252C">
              <w:rPr>
                <w:noProof/>
                <w:webHidden/>
              </w:rPr>
              <w:t>4</w:t>
            </w:r>
            <w:r w:rsidR="00A42A31">
              <w:rPr>
                <w:noProof/>
                <w:webHidden/>
              </w:rPr>
              <w:fldChar w:fldCharType="end"/>
            </w:r>
          </w:hyperlink>
        </w:p>
        <w:p w:rsidR="00A42A31" w:rsidRDefault="00E2582C">
          <w:pPr>
            <w:pStyle w:val="Sadraj3"/>
            <w:tabs>
              <w:tab w:val="left" w:pos="1540"/>
              <w:tab w:val="right" w:leader="dot" w:pos="9062"/>
            </w:tabs>
            <w:rPr>
              <w:rFonts w:eastAsiaTheme="minorEastAsia"/>
              <w:noProof/>
              <w:lang w:eastAsia="hr-HR"/>
            </w:rPr>
          </w:pPr>
          <w:hyperlink w:anchor="_Toc39940667" w:history="1">
            <w:r w:rsidR="00A42A31" w:rsidRPr="003F5D7E">
              <w:rPr>
                <w:rStyle w:val="Hiperveza"/>
                <w:noProof/>
              </w:rPr>
              <w:t>2.1.</w:t>
            </w:r>
            <w:r w:rsidR="00A42A31">
              <w:rPr>
                <w:rFonts w:eastAsiaTheme="minorEastAsia"/>
                <w:noProof/>
                <w:lang w:eastAsia="hr-HR"/>
              </w:rPr>
              <w:tab/>
            </w:r>
            <w:r w:rsidR="00A42A31" w:rsidRPr="003F5D7E">
              <w:rPr>
                <w:rStyle w:val="Hiperveza"/>
                <w:noProof/>
              </w:rPr>
              <w:t>Zakoni i drugi propisi</w:t>
            </w:r>
            <w:r w:rsidR="00A42A31">
              <w:rPr>
                <w:noProof/>
                <w:webHidden/>
              </w:rPr>
              <w:tab/>
            </w:r>
            <w:r w:rsidR="00A42A31">
              <w:rPr>
                <w:noProof/>
                <w:webHidden/>
              </w:rPr>
              <w:fldChar w:fldCharType="begin"/>
            </w:r>
            <w:r w:rsidR="00A42A31">
              <w:rPr>
                <w:noProof/>
                <w:webHidden/>
              </w:rPr>
              <w:instrText xml:space="preserve"> PAGEREF _Toc39940667 \h </w:instrText>
            </w:r>
            <w:r w:rsidR="00A42A31">
              <w:rPr>
                <w:noProof/>
                <w:webHidden/>
              </w:rPr>
            </w:r>
            <w:r w:rsidR="00A42A31">
              <w:rPr>
                <w:noProof/>
                <w:webHidden/>
              </w:rPr>
              <w:fldChar w:fldCharType="separate"/>
            </w:r>
            <w:r w:rsidR="00CE252C">
              <w:rPr>
                <w:noProof/>
                <w:webHidden/>
              </w:rPr>
              <w:t>4</w:t>
            </w:r>
            <w:r w:rsidR="00A42A31">
              <w:rPr>
                <w:noProof/>
                <w:webHidden/>
              </w:rPr>
              <w:fldChar w:fldCharType="end"/>
            </w:r>
          </w:hyperlink>
        </w:p>
        <w:p w:rsidR="00A42A31" w:rsidRDefault="00E2582C">
          <w:pPr>
            <w:pStyle w:val="Sadraj3"/>
            <w:tabs>
              <w:tab w:val="left" w:pos="1540"/>
              <w:tab w:val="right" w:leader="dot" w:pos="9062"/>
            </w:tabs>
            <w:rPr>
              <w:rFonts w:eastAsiaTheme="minorEastAsia"/>
              <w:noProof/>
              <w:lang w:eastAsia="hr-HR"/>
            </w:rPr>
          </w:pPr>
          <w:hyperlink w:anchor="_Toc39940668" w:history="1">
            <w:r w:rsidR="00A42A31" w:rsidRPr="003F5D7E">
              <w:rPr>
                <w:rStyle w:val="Hiperveza"/>
                <w:noProof/>
              </w:rPr>
              <w:t>2.2.</w:t>
            </w:r>
            <w:r w:rsidR="00A42A31">
              <w:rPr>
                <w:rFonts w:eastAsiaTheme="minorEastAsia"/>
                <w:noProof/>
                <w:lang w:eastAsia="hr-HR"/>
              </w:rPr>
              <w:tab/>
            </w:r>
            <w:r w:rsidR="00A42A31" w:rsidRPr="003F5D7E">
              <w:rPr>
                <w:rStyle w:val="Hiperveza"/>
                <w:noProof/>
              </w:rPr>
              <w:t>Akti Grada Novske</w:t>
            </w:r>
            <w:r w:rsidR="00A42A31">
              <w:rPr>
                <w:noProof/>
                <w:webHidden/>
              </w:rPr>
              <w:tab/>
            </w:r>
            <w:r w:rsidR="00A42A31">
              <w:rPr>
                <w:noProof/>
                <w:webHidden/>
              </w:rPr>
              <w:fldChar w:fldCharType="begin"/>
            </w:r>
            <w:r w:rsidR="00A42A31">
              <w:rPr>
                <w:noProof/>
                <w:webHidden/>
              </w:rPr>
              <w:instrText xml:space="preserve"> PAGEREF _Toc39940668 \h </w:instrText>
            </w:r>
            <w:r w:rsidR="00A42A31">
              <w:rPr>
                <w:noProof/>
                <w:webHidden/>
              </w:rPr>
            </w:r>
            <w:r w:rsidR="00A42A31">
              <w:rPr>
                <w:noProof/>
                <w:webHidden/>
              </w:rPr>
              <w:fldChar w:fldCharType="separate"/>
            </w:r>
            <w:r w:rsidR="00CE252C">
              <w:rPr>
                <w:noProof/>
                <w:webHidden/>
              </w:rPr>
              <w:t>5</w:t>
            </w:r>
            <w:r w:rsidR="00A42A31">
              <w:rPr>
                <w:noProof/>
                <w:webHidden/>
              </w:rPr>
              <w:fldChar w:fldCharType="end"/>
            </w:r>
          </w:hyperlink>
        </w:p>
        <w:p w:rsidR="00A42A31" w:rsidRDefault="00E2582C">
          <w:pPr>
            <w:pStyle w:val="Sadraj3"/>
            <w:tabs>
              <w:tab w:val="left" w:pos="1540"/>
              <w:tab w:val="right" w:leader="dot" w:pos="9062"/>
            </w:tabs>
            <w:rPr>
              <w:rFonts w:eastAsiaTheme="minorEastAsia"/>
              <w:noProof/>
              <w:lang w:eastAsia="hr-HR"/>
            </w:rPr>
          </w:pPr>
          <w:hyperlink w:anchor="_Toc39940669" w:history="1">
            <w:r w:rsidR="00A42A31" w:rsidRPr="003F5D7E">
              <w:rPr>
                <w:rStyle w:val="Hiperveza"/>
                <w:noProof/>
              </w:rPr>
              <w:t>2.3.</w:t>
            </w:r>
            <w:r w:rsidR="00A42A31">
              <w:rPr>
                <w:rFonts w:eastAsiaTheme="minorEastAsia"/>
                <w:noProof/>
                <w:lang w:eastAsia="hr-HR"/>
              </w:rPr>
              <w:tab/>
            </w:r>
            <w:r w:rsidR="00A42A31" w:rsidRPr="003F5D7E">
              <w:rPr>
                <w:rStyle w:val="Hiperveza"/>
                <w:noProof/>
              </w:rPr>
              <w:t>Organizacijska struktura Grada Novske</w:t>
            </w:r>
            <w:r w:rsidR="00A42A31">
              <w:rPr>
                <w:noProof/>
                <w:webHidden/>
              </w:rPr>
              <w:tab/>
            </w:r>
            <w:r w:rsidR="00A42A31">
              <w:rPr>
                <w:noProof/>
                <w:webHidden/>
              </w:rPr>
              <w:fldChar w:fldCharType="begin"/>
            </w:r>
            <w:r w:rsidR="00A42A31">
              <w:rPr>
                <w:noProof/>
                <w:webHidden/>
              </w:rPr>
              <w:instrText xml:space="preserve"> PAGEREF _Toc39940669 \h </w:instrText>
            </w:r>
            <w:r w:rsidR="00A42A31">
              <w:rPr>
                <w:noProof/>
                <w:webHidden/>
              </w:rPr>
            </w:r>
            <w:r w:rsidR="00A42A31">
              <w:rPr>
                <w:noProof/>
                <w:webHidden/>
              </w:rPr>
              <w:fldChar w:fldCharType="separate"/>
            </w:r>
            <w:r w:rsidR="00CE252C">
              <w:rPr>
                <w:noProof/>
                <w:webHidden/>
              </w:rPr>
              <w:t>8</w:t>
            </w:r>
            <w:r w:rsidR="00A42A31">
              <w:rPr>
                <w:noProof/>
                <w:webHidden/>
              </w:rPr>
              <w:fldChar w:fldCharType="end"/>
            </w:r>
          </w:hyperlink>
        </w:p>
        <w:p w:rsidR="00A42A31" w:rsidRDefault="00E2582C">
          <w:pPr>
            <w:pStyle w:val="Sadraj2"/>
            <w:tabs>
              <w:tab w:val="left" w:pos="1100"/>
              <w:tab w:val="right" w:leader="dot" w:pos="9062"/>
            </w:tabs>
            <w:rPr>
              <w:rFonts w:eastAsiaTheme="minorEastAsia"/>
              <w:noProof/>
              <w:lang w:eastAsia="hr-HR"/>
            </w:rPr>
          </w:pPr>
          <w:hyperlink w:anchor="_Toc39940670" w:history="1">
            <w:r w:rsidR="00A42A31" w:rsidRPr="003F5D7E">
              <w:rPr>
                <w:rStyle w:val="Hiperveza"/>
                <w:noProof/>
              </w:rPr>
              <w:t>3.</w:t>
            </w:r>
            <w:r w:rsidR="00A42A31">
              <w:rPr>
                <w:rFonts w:eastAsiaTheme="minorEastAsia"/>
                <w:noProof/>
                <w:lang w:eastAsia="hr-HR"/>
              </w:rPr>
              <w:tab/>
            </w:r>
            <w:r w:rsidR="00A42A31" w:rsidRPr="003F5D7E">
              <w:rPr>
                <w:rStyle w:val="Hiperveza"/>
                <w:noProof/>
              </w:rPr>
              <w:t>Analiza stanja (okruženja)</w:t>
            </w:r>
            <w:r w:rsidR="00A42A31">
              <w:rPr>
                <w:noProof/>
                <w:webHidden/>
              </w:rPr>
              <w:tab/>
            </w:r>
            <w:r w:rsidR="00A42A31">
              <w:rPr>
                <w:noProof/>
                <w:webHidden/>
              </w:rPr>
              <w:fldChar w:fldCharType="begin"/>
            </w:r>
            <w:r w:rsidR="00A42A31">
              <w:rPr>
                <w:noProof/>
                <w:webHidden/>
              </w:rPr>
              <w:instrText xml:space="preserve"> PAGEREF _Toc39940670 \h </w:instrText>
            </w:r>
            <w:r w:rsidR="00A42A31">
              <w:rPr>
                <w:noProof/>
                <w:webHidden/>
              </w:rPr>
            </w:r>
            <w:r w:rsidR="00A42A31">
              <w:rPr>
                <w:noProof/>
                <w:webHidden/>
              </w:rPr>
              <w:fldChar w:fldCharType="separate"/>
            </w:r>
            <w:r w:rsidR="00CE252C">
              <w:rPr>
                <w:noProof/>
                <w:webHidden/>
              </w:rPr>
              <w:t>8</w:t>
            </w:r>
            <w:r w:rsidR="00A42A31">
              <w:rPr>
                <w:noProof/>
                <w:webHidden/>
              </w:rPr>
              <w:fldChar w:fldCharType="end"/>
            </w:r>
          </w:hyperlink>
        </w:p>
        <w:p w:rsidR="00A42A31" w:rsidRDefault="00E2582C">
          <w:pPr>
            <w:pStyle w:val="Sadraj3"/>
            <w:tabs>
              <w:tab w:val="left" w:pos="1540"/>
              <w:tab w:val="right" w:leader="dot" w:pos="9062"/>
            </w:tabs>
            <w:rPr>
              <w:rFonts w:eastAsiaTheme="minorEastAsia"/>
              <w:noProof/>
              <w:lang w:eastAsia="hr-HR"/>
            </w:rPr>
          </w:pPr>
          <w:hyperlink w:anchor="_Toc39940671" w:history="1">
            <w:r w:rsidR="00A42A31" w:rsidRPr="003F5D7E">
              <w:rPr>
                <w:rStyle w:val="Hiperveza"/>
                <w:noProof/>
              </w:rPr>
              <w:t>3.1.</w:t>
            </w:r>
            <w:r w:rsidR="00A42A31">
              <w:rPr>
                <w:rFonts w:eastAsiaTheme="minorEastAsia"/>
                <w:noProof/>
                <w:lang w:eastAsia="hr-HR"/>
              </w:rPr>
              <w:tab/>
            </w:r>
            <w:r w:rsidR="00A42A31" w:rsidRPr="003F5D7E">
              <w:rPr>
                <w:rStyle w:val="Hiperveza"/>
                <w:noProof/>
              </w:rPr>
              <w:t>SWOT analiza</w:t>
            </w:r>
            <w:r w:rsidR="00A42A31">
              <w:rPr>
                <w:noProof/>
                <w:webHidden/>
              </w:rPr>
              <w:tab/>
            </w:r>
            <w:r w:rsidR="00A42A31">
              <w:rPr>
                <w:noProof/>
                <w:webHidden/>
              </w:rPr>
              <w:fldChar w:fldCharType="begin"/>
            </w:r>
            <w:r w:rsidR="00A42A31">
              <w:rPr>
                <w:noProof/>
                <w:webHidden/>
              </w:rPr>
              <w:instrText xml:space="preserve"> PAGEREF _Toc39940671 \h </w:instrText>
            </w:r>
            <w:r w:rsidR="00A42A31">
              <w:rPr>
                <w:noProof/>
                <w:webHidden/>
              </w:rPr>
            </w:r>
            <w:r w:rsidR="00A42A31">
              <w:rPr>
                <w:noProof/>
                <w:webHidden/>
              </w:rPr>
              <w:fldChar w:fldCharType="separate"/>
            </w:r>
            <w:r w:rsidR="00CE252C">
              <w:rPr>
                <w:noProof/>
                <w:webHidden/>
              </w:rPr>
              <w:t>9</w:t>
            </w:r>
            <w:r w:rsidR="00A42A31">
              <w:rPr>
                <w:noProof/>
                <w:webHidden/>
              </w:rPr>
              <w:fldChar w:fldCharType="end"/>
            </w:r>
          </w:hyperlink>
        </w:p>
        <w:p w:rsidR="00A42A31" w:rsidRDefault="00E2582C">
          <w:pPr>
            <w:pStyle w:val="Sadraj3"/>
            <w:tabs>
              <w:tab w:val="left" w:pos="1540"/>
              <w:tab w:val="right" w:leader="dot" w:pos="9062"/>
            </w:tabs>
            <w:rPr>
              <w:rFonts w:eastAsiaTheme="minorEastAsia"/>
              <w:noProof/>
              <w:lang w:eastAsia="hr-HR"/>
            </w:rPr>
          </w:pPr>
          <w:hyperlink w:anchor="_Toc39940672" w:history="1">
            <w:r w:rsidR="00A42A31" w:rsidRPr="003F5D7E">
              <w:rPr>
                <w:rStyle w:val="Hiperveza"/>
                <w:noProof/>
              </w:rPr>
              <w:t>3.2.</w:t>
            </w:r>
            <w:r w:rsidR="00A42A31">
              <w:rPr>
                <w:rFonts w:eastAsiaTheme="minorEastAsia"/>
                <w:noProof/>
                <w:lang w:eastAsia="hr-HR"/>
              </w:rPr>
              <w:tab/>
            </w:r>
            <w:r w:rsidR="00A42A31" w:rsidRPr="003F5D7E">
              <w:rPr>
                <w:rStyle w:val="Hiperveza"/>
                <w:noProof/>
              </w:rPr>
              <w:t>Analiza ljudskih potencijala</w:t>
            </w:r>
            <w:r w:rsidR="00A42A31">
              <w:rPr>
                <w:noProof/>
                <w:webHidden/>
              </w:rPr>
              <w:tab/>
            </w:r>
            <w:r w:rsidR="00A42A31">
              <w:rPr>
                <w:noProof/>
                <w:webHidden/>
              </w:rPr>
              <w:fldChar w:fldCharType="begin"/>
            </w:r>
            <w:r w:rsidR="00A42A31">
              <w:rPr>
                <w:noProof/>
                <w:webHidden/>
              </w:rPr>
              <w:instrText xml:space="preserve"> PAGEREF _Toc39940672 \h </w:instrText>
            </w:r>
            <w:r w:rsidR="00A42A31">
              <w:rPr>
                <w:noProof/>
                <w:webHidden/>
              </w:rPr>
            </w:r>
            <w:r w:rsidR="00A42A31">
              <w:rPr>
                <w:noProof/>
                <w:webHidden/>
              </w:rPr>
              <w:fldChar w:fldCharType="separate"/>
            </w:r>
            <w:r w:rsidR="00CE252C">
              <w:rPr>
                <w:noProof/>
                <w:webHidden/>
              </w:rPr>
              <w:t>12</w:t>
            </w:r>
            <w:r w:rsidR="00A42A31">
              <w:rPr>
                <w:noProof/>
                <w:webHidden/>
              </w:rPr>
              <w:fldChar w:fldCharType="end"/>
            </w:r>
          </w:hyperlink>
        </w:p>
        <w:p w:rsidR="00A42A31" w:rsidRDefault="00E2582C">
          <w:pPr>
            <w:pStyle w:val="Sadraj3"/>
            <w:tabs>
              <w:tab w:val="left" w:pos="1540"/>
              <w:tab w:val="right" w:leader="dot" w:pos="9062"/>
            </w:tabs>
            <w:rPr>
              <w:rFonts w:eastAsiaTheme="minorEastAsia"/>
              <w:noProof/>
              <w:lang w:eastAsia="hr-HR"/>
            </w:rPr>
          </w:pPr>
          <w:hyperlink w:anchor="_Toc39940673" w:history="1">
            <w:r w:rsidR="00A42A31" w:rsidRPr="003F5D7E">
              <w:rPr>
                <w:rStyle w:val="Hiperveza"/>
                <w:noProof/>
              </w:rPr>
              <w:t>3.3.</w:t>
            </w:r>
            <w:r w:rsidR="00A42A31">
              <w:rPr>
                <w:rFonts w:eastAsiaTheme="minorEastAsia"/>
                <w:noProof/>
                <w:lang w:eastAsia="hr-HR"/>
              </w:rPr>
              <w:tab/>
            </w:r>
            <w:r w:rsidR="00A42A31" w:rsidRPr="003F5D7E">
              <w:rPr>
                <w:rStyle w:val="Hiperveza"/>
                <w:noProof/>
              </w:rPr>
              <w:t>Financijska analiza</w:t>
            </w:r>
            <w:r w:rsidR="00A42A31">
              <w:rPr>
                <w:noProof/>
                <w:webHidden/>
              </w:rPr>
              <w:tab/>
            </w:r>
            <w:r w:rsidR="00A42A31">
              <w:rPr>
                <w:noProof/>
                <w:webHidden/>
              </w:rPr>
              <w:fldChar w:fldCharType="begin"/>
            </w:r>
            <w:r w:rsidR="00A42A31">
              <w:rPr>
                <w:noProof/>
                <w:webHidden/>
              </w:rPr>
              <w:instrText xml:space="preserve"> PAGEREF _Toc39940673 \h </w:instrText>
            </w:r>
            <w:r w:rsidR="00A42A31">
              <w:rPr>
                <w:noProof/>
                <w:webHidden/>
              </w:rPr>
            </w:r>
            <w:r w:rsidR="00A42A31">
              <w:rPr>
                <w:noProof/>
                <w:webHidden/>
              </w:rPr>
              <w:fldChar w:fldCharType="separate"/>
            </w:r>
            <w:r w:rsidR="00CE252C">
              <w:rPr>
                <w:noProof/>
                <w:webHidden/>
              </w:rPr>
              <w:t>16</w:t>
            </w:r>
            <w:r w:rsidR="00A42A31">
              <w:rPr>
                <w:noProof/>
                <w:webHidden/>
              </w:rPr>
              <w:fldChar w:fldCharType="end"/>
            </w:r>
          </w:hyperlink>
        </w:p>
        <w:p w:rsidR="00A42A31" w:rsidRDefault="00E2582C">
          <w:pPr>
            <w:pStyle w:val="Sadraj2"/>
            <w:tabs>
              <w:tab w:val="left" w:pos="1100"/>
              <w:tab w:val="right" w:leader="dot" w:pos="9062"/>
            </w:tabs>
            <w:rPr>
              <w:rFonts w:eastAsiaTheme="minorEastAsia"/>
              <w:noProof/>
              <w:lang w:eastAsia="hr-HR"/>
            </w:rPr>
          </w:pPr>
          <w:hyperlink w:anchor="_Toc39940674" w:history="1">
            <w:r w:rsidR="00A42A31" w:rsidRPr="003F5D7E">
              <w:rPr>
                <w:rStyle w:val="Hiperveza"/>
                <w:noProof/>
              </w:rPr>
              <w:t>4.</w:t>
            </w:r>
            <w:r w:rsidR="00A42A31">
              <w:rPr>
                <w:rFonts w:eastAsiaTheme="minorEastAsia"/>
                <w:noProof/>
                <w:lang w:eastAsia="hr-HR"/>
              </w:rPr>
              <w:tab/>
            </w:r>
            <w:r w:rsidR="00A42A31" w:rsidRPr="003F5D7E">
              <w:rPr>
                <w:rStyle w:val="Hiperveza"/>
                <w:noProof/>
              </w:rPr>
              <w:t>Upravljanje imovinom</w:t>
            </w:r>
            <w:r w:rsidR="00A42A31">
              <w:rPr>
                <w:noProof/>
                <w:webHidden/>
              </w:rPr>
              <w:tab/>
            </w:r>
            <w:r w:rsidR="00A42A31">
              <w:rPr>
                <w:noProof/>
                <w:webHidden/>
              </w:rPr>
              <w:fldChar w:fldCharType="begin"/>
            </w:r>
            <w:r w:rsidR="00A42A31">
              <w:rPr>
                <w:noProof/>
                <w:webHidden/>
              </w:rPr>
              <w:instrText xml:space="preserve"> PAGEREF _Toc39940674 \h </w:instrText>
            </w:r>
            <w:r w:rsidR="00A42A31">
              <w:rPr>
                <w:noProof/>
                <w:webHidden/>
              </w:rPr>
            </w:r>
            <w:r w:rsidR="00A42A31">
              <w:rPr>
                <w:noProof/>
                <w:webHidden/>
              </w:rPr>
              <w:fldChar w:fldCharType="separate"/>
            </w:r>
            <w:r w:rsidR="00CE252C">
              <w:rPr>
                <w:noProof/>
                <w:webHidden/>
              </w:rPr>
              <w:t>21</w:t>
            </w:r>
            <w:r w:rsidR="00A42A31">
              <w:rPr>
                <w:noProof/>
                <w:webHidden/>
              </w:rPr>
              <w:fldChar w:fldCharType="end"/>
            </w:r>
          </w:hyperlink>
        </w:p>
        <w:p w:rsidR="00A42A31" w:rsidRDefault="00E2582C">
          <w:pPr>
            <w:pStyle w:val="Sadraj3"/>
            <w:tabs>
              <w:tab w:val="left" w:pos="1540"/>
              <w:tab w:val="right" w:leader="dot" w:pos="9062"/>
            </w:tabs>
            <w:rPr>
              <w:rFonts w:eastAsiaTheme="minorEastAsia"/>
              <w:noProof/>
              <w:lang w:eastAsia="hr-HR"/>
            </w:rPr>
          </w:pPr>
          <w:hyperlink w:anchor="_Toc39940675" w:history="1">
            <w:r w:rsidR="00A42A31" w:rsidRPr="003F5D7E">
              <w:rPr>
                <w:rStyle w:val="Hiperveza"/>
                <w:noProof/>
              </w:rPr>
              <w:t>4.1.</w:t>
            </w:r>
            <w:r w:rsidR="00A42A31">
              <w:rPr>
                <w:rFonts w:eastAsiaTheme="minorEastAsia"/>
                <w:noProof/>
                <w:lang w:eastAsia="hr-HR"/>
              </w:rPr>
              <w:tab/>
            </w:r>
            <w:r w:rsidR="00A42A31" w:rsidRPr="003F5D7E">
              <w:rPr>
                <w:rStyle w:val="Hiperveza"/>
                <w:noProof/>
              </w:rPr>
              <w:t>Registar nekretnina</w:t>
            </w:r>
            <w:r w:rsidR="00A42A31">
              <w:rPr>
                <w:noProof/>
                <w:webHidden/>
              </w:rPr>
              <w:tab/>
            </w:r>
            <w:r w:rsidR="00A42A31">
              <w:rPr>
                <w:noProof/>
                <w:webHidden/>
              </w:rPr>
              <w:fldChar w:fldCharType="begin"/>
            </w:r>
            <w:r w:rsidR="00A42A31">
              <w:rPr>
                <w:noProof/>
                <w:webHidden/>
              </w:rPr>
              <w:instrText xml:space="preserve"> PAGEREF _Toc39940675 \h </w:instrText>
            </w:r>
            <w:r w:rsidR="00A42A31">
              <w:rPr>
                <w:noProof/>
                <w:webHidden/>
              </w:rPr>
            </w:r>
            <w:r w:rsidR="00A42A31">
              <w:rPr>
                <w:noProof/>
                <w:webHidden/>
              </w:rPr>
              <w:fldChar w:fldCharType="separate"/>
            </w:r>
            <w:r w:rsidR="00CE252C">
              <w:rPr>
                <w:noProof/>
                <w:webHidden/>
              </w:rPr>
              <w:t>25</w:t>
            </w:r>
            <w:r w:rsidR="00A42A31">
              <w:rPr>
                <w:noProof/>
                <w:webHidden/>
              </w:rPr>
              <w:fldChar w:fldCharType="end"/>
            </w:r>
          </w:hyperlink>
        </w:p>
        <w:p w:rsidR="00A42A31" w:rsidRDefault="00E2582C">
          <w:pPr>
            <w:pStyle w:val="Sadraj3"/>
            <w:tabs>
              <w:tab w:val="left" w:pos="1540"/>
              <w:tab w:val="right" w:leader="dot" w:pos="9062"/>
            </w:tabs>
            <w:rPr>
              <w:rFonts w:eastAsiaTheme="minorEastAsia"/>
              <w:noProof/>
              <w:lang w:eastAsia="hr-HR"/>
            </w:rPr>
          </w:pPr>
          <w:hyperlink w:anchor="_Toc39940676" w:history="1">
            <w:r w:rsidR="00A42A31" w:rsidRPr="003F5D7E">
              <w:rPr>
                <w:rStyle w:val="Hiperveza"/>
                <w:noProof/>
              </w:rPr>
              <w:t>4.2.</w:t>
            </w:r>
            <w:r w:rsidR="00A42A31">
              <w:rPr>
                <w:rFonts w:eastAsiaTheme="minorEastAsia"/>
                <w:noProof/>
                <w:lang w:eastAsia="hr-HR"/>
              </w:rPr>
              <w:tab/>
            </w:r>
            <w:r w:rsidR="00A42A31" w:rsidRPr="003F5D7E">
              <w:rPr>
                <w:rStyle w:val="Hiperveza"/>
                <w:noProof/>
              </w:rPr>
              <w:t>Gradske ustanove i trgovačka društva</w:t>
            </w:r>
            <w:r w:rsidR="00A42A31">
              <w:rPr>
                <w:noProof/>
                <w:webHidden/>
              </w:rPr>
              <w:tab/>
            </w:r>
            <w:r w:rsidR="00A42A31">
              <w:rPr>
                <w:noProof/>
                <w:webHidden/>
              </w:rPr>
              <w:fldChar w:fldCharType="begin"/>
            </w:r>
            <w:r w:rsidR="00A42A31">
              <w:rPr>
                <w:noProof/>
                <w:webHidden/>
              </w:rPr>
              <w:instrText xml:space="preserve"> PAGEREF _Toc39940676 \h </w:instrText>
            </w:r>
            <w:r w:rsidR="00A42A31">
              <w:rPr>
                <w:noProof/>
                <w:webHidden/>
              </w:rPr>
            </w:r>
            <w:r w:rsidR="00A42A31">
              <w:rPr>
                <w:noProof/>
                <w:webHidden/>
              </w:rPr>
              <w:fldChar w:fldCharType="separate"/>
            </w:r>
            <w:r w:rsidR="00CE252C">
              <w:rPr>
                <w:noProof/>
                <w:webHidden/>
              </w:rPr>
              <w:t>29</w:t>
            </w:r>
            <w:r w:rsidR="00A42A31">
              <w:rPr>
                <w:noProof/>
                <w:webHidden/>
              </w:rPr>
              <w:fldChar w:fldCharType="end"/>
            </w:r>
          </w:hyperlink>
        </w:p>
        <w:p w:rsidR="00A42A31" w:rsidRDefault="00A42A31">
          <w:pPr>
            <w:pStyle w:val="Sadraj2"/>
            <w:tabs>
              <w:tab w:val="left" w:pos="1100"/>
              <w:tab w:val="right" w:leader="dot" w:pos="9062"/>
            </w:tabs>
            <w:rPr>
              <w:rStyle w:val="Hiperveza"/>
              <w:noProof/>
            </w:rPr>
          </w:pPr>
          <w:r w:rsidRPr="003F5D7E">
            <w:rPr>
              <w:rStyle w:val="Hiperveza"/>
              <w:noProof/>
            </w:rPr>
            <w:fldChar w:fldCharType="begin"/>
          </w:r>
          <w:r w:rsidRPr="003F5D7E">
            <w:rPr>
              <w:rStyle w:val="Hiperveza"/>
              <w:noProof/>
            </w:rPr>
            <w:instrText xml:space="preserve"> </w:instrText>
          </w:r>
          <w:r>
            <w:rPr>
              <w:noProof/>
            </w:rPr>
            <w:instrText>HYPERLINK \l "_Toc39940677"</w:instrText>
          </w:r>
          <w:r w:rsidRPr="003F5D7E">
            <w:rPr>
              <w:rStyle w:val="Hiperveza"/>
              <w:noProof/>
            </w:rPr>
            <w:instrText xml:space="preserve"> </w:instrText>
          </w:r>
          <w:r w:rsidRPr="003F5D7E">
            <w:rPr>
              <w:rStyle w:val="Hiperveza"/>
              <w:noProof/>
            </w:rPr>
            <w:fldChar w:fldCharType="separate"/>
          </w:r>
          <w:r w:rsidRPr="003F5D7E">
            <w:rPr>
              <w:rStyle w:val="Hiperveza"/>
              <w:noProof/>
            </w:rPr>
            <w:t>5.</w:t>
          </w:r>
          <w:r>
            <w:rPr>
              <w:rFonts w:eastAsiaTheme="minorEastAsia"/>
              <w:noProof/>
              <w:lang w:eastAsia="hr-HR"/>
            </w:rPr>
            <w:tab/>
          </w:r>
          <w:r w:rsidRPr="003F5D7E">
            <w:rPr>
              <w:rStyle w:val="Hiperveza"/>
              <w:noProof/>
            </w:rPr>
            <w:t xml:space="preserve">Vizija i smjernice za raspolaganje i upravljanje imovinom Grada Novske u razdoblju od </w:t>
          </w:r>
          <w:r>
            <w:rPr>
              <w:rStyle w:val="Hiperveza"/>
              <w:noProof/>
            </w:rPr>
            <w:t xml:space="preserve">  </w:t>
          </w:r>
        </w:p>
        <w:p w:rsidR="00A42A31" w:rsidRDefault="00A42A31">
          <w:pPr>
            <w:pStyle w:val="Sadraj2"/>
            <w:tabs>
              <w:tab w:val="left" w:pos="1100"/>
              <w:tab w:val="right" w:leader="dot" w:pos="9062"/>
            </w:tabs>
            <w:rPr>
              <w:rFonts w:eastAsiaTheme="minorEastAsia"/>
              <w:noProof/>
              <w:lang w:eastAsia="hr-HR"/>
            </w:rPr>
          </w:pPr>
          <w:r>
            <w:rPr>
              <w:rStyle w:val="Hiperveza"/>
              <w:noProof/>
            </w:rPr>
            <w:t xml:space="preserve">          </w:t>
          </w:r>
          <w:r w:rsidRPr="003F5D7E">
            <w:rPr>
              <w:rStyle w:val="Hiperveza"/>
              <w:noProof/>
            </w:rPr>
            <w:t>2021. do 2027. godine</w:t>
          </w:r>
          <w:r>
            <w:rPr>
              <w:noProof/>
              <w:webHidden/>
            </w:rPr>
            <w:tab/>
          </w:r>
          <w:r>
            <w:rPr>
              <w:noProof/>
              <w:webHidden/>
            </w:rPr>
            <w:fldChar w:fldCharType="begin"/>
          </w:r>
          <w:r>
            <w:rPr>
              <w:noProof/>
              <w:webHidden/>
            </w:rPr>
            <w:instrText xml:space="preserve"> PAGEREF _Toc39940677 \h </w:instrText>
          </w:r>
          <w:r>
            <w:rPr>
              <w:noProof/>
              <w:webHidden/>
            </w:rPr>
          </w:r>
          <w:r>
            <w:rPr>
              <w:noProof/>
              <w:webHidden/>
            </w:rPr>
            <w:fldChar w:fldCharType="separate"/>
          </w:r>
          <w:r w:rsidR="00CE252C">
            <w:rPr>
              <w:noProof/>
              <w:webHidden/>
            </w:rPr>
            <w:t>30</w:t>
          </w:r>
          <w:r>
            <w:rPr>
              <w:noProof/>
              <w:webHidden/>
            </w:rPr>
            <w:fldChar w:fldCharType="end"/>
          </w:r>
          <w:r w:rsidRPr="003F5D7E">
            <w:rPr>
              <w:rStyle w:val="Hiperveza"/>
              <w:noProof/>
            </w:rPr>
            <w:fldChar w:fldCharType="end"/>
          </w:r>
        </w:p>
        <w:p w:rsidR="00A42A31" w:rsidRDefault="00E2582C">
          <w:pPr>
            <w:pStyle w:val="Sadraj3"/>
            <w:tabs>
              <w:tab w:val="left" w:pos="1540"/>
              <w:tab w:val="right" w:leader="dot" w:pos="9062"/>
            </w:tabs>
            <w:rPr>
              <w:rFonts w:eastAsiaTheme="minorEastAsia"/>
              <w:noProof/>
              <w:lang w:eastAsia="hr-HR"/>
            </w:rPr>
          </w:pPr>
          <w:hyperlink w:anchor="_Toc39940678" w:history="1">
            <w:r w:rsidR="00A42A31" w:rsidRPr="003F5D7E">
              <w:rPr>
                <w:rStyle w:val="Hiperveza"/>
                <w:noProof/>
              </w:rPr>
              <w:t>5.1.</w:t>
            </w:r>
            <w:r w:rsidR="00A42A31">
              <w:rPr>
                <w:rFonts w:eastAsiaTheme="minorEastAsia"/>
                <w:noProof/>
                <w:lang w:eastAsia="hr-HR"/>
              </w:rPr>
              <w:tab/>
            </w:r>
            <w:r w:rsidR="00A42A31" w:rsidRPr="003F5D7E">
              <w:rPr>
                <w:rStyle w:val="Hiperveza"/>
                <w:noProof/>
              </w:rPr>
              <w:t>Vizija razvoja grada Novske</w:t>
            </w:r>
            <w:r w:rsidR="00A42A31">
              <w:rPr>
                <w:noProof/>
                <w:webHidden/>
              </w:rPr>
              <w:tab/>
            </w:r>
            <w:r w:rsidR="00A42A31">
              <w:rPr>
                <w:noProof/>
                <w:webHidden/>
              </w:rPr>
              <w:fldChar w:fldCharType="begin"/>
            </w:r>
            <w:r w:rsidR="00A42A31">
              <w:rPr>
                <w:noProof/>
                <w:webHidden/>
              </w:rPr>
              <w:instrText xml:space="preserve"> PAGEREF _Toc39940678 \h </w:instrText>
            </w:r>
            <w:r w:rsidR="00A42A31">
              <w:rPr>
                <w:noProof/>
                <w:webHidden/>
              </w:rPr>
            </w:r>
            <w:r w:rsidR="00A42A31">
              <w:rPr>
                <w:noProof/>
                <w:webHidden/>
              </w:rPr>
              <w:fldChar w:fldCharType="separate"/>
            </w:r>
            <w:r w:rsidR="00CE252C">
              <w:rPr>
                <w:noProof/>
                <w:webHidden/>
              </w:rPr>
              <w:t>30</w:t>
            </w:r>
            <w:r w:rsidR="00A42A31">
              <w:rPr>
                <w:noProof/>
                <w:webHidden/>
              </w:rPr>
              <w:fldChar w:fldCharType="end"/>
            </w:r>
          </w:hyperlink>
        </w:p>
        <w:p w:rsidR="00A42A31" w:rsidRDefault="00E2582C">
          <w:pPr>
            <w:pStyle w:val="Sadraj3"/>
            <w:tabs>
              <w:tab w:val="left" w:pos="1540"/>
              <w:tab w:val="right" w:leader="dot" w:pos="9062"/>
            </w:tabs>
            <w:rPr>
              <w:rFonts w:eastAsiaTheme="minorEastAsia"/>
              <w:noProof/>
              <w:lang w:eastAsia="hr-HR"/>
            </w:rPr>
          </w:pPr>
          <w:hyperlink w:anchor="_Toc39940679" w:history="1">
            <w:r w:rsidR="00A42A31" w:rsidRPr="003F5D7E">
              <w:rPr>
                <w:rStyle w:val="Hiperveza"/>
                <w:noProof/>
              </w:rPr>
              <w:t>5.2.</w:t>
            </w:r>
            <w:r w:rsidR="00A42A31">
              <w:rPr>
                <w:rFonts w:eastAsiaTheme="minorEastAsia"/>
                <w:noProof/>
                <w:lang w:eastAsia="hr-HR"/>
              </w:rPr>
              <w:tab/>
            </w:r>
            <w:r w:rsidR="00A42A31" w:rsidRPr="003F5D7E">
              <w:rPr>
                <w:rStyle w:val="Hiperveza"/>
                <w:noProof/>
              </w:rPr>
              <w:t>Ciljevi i smjernice za raspolaganje i upravljanje imovinom Grada Novske</w:t>
            </w:r>
            <w:r w:rsidR="00A42A31">
              <w:rPr>
                <w:noProof/>
                <w:webHidden/>
              </w:rPr>
              <w:tab/>
            </w:r>
            <w:r w:rsidR="00A42A31">
              <w:rPr>
                <w:noProof/>
                <w:webHidden/>
              </w:rPr>
              <w:fldChar w:fldCharType="begin"/>
            </w:r>
            <w:r w:rsidR="00A42A31">
              <w:rPr>
                <w:noProof/>
                <w:webHidden/>
              </w:rPr>
              <w:instrText xml:space="preserve"> PAGEREF _Toc39940679 \h </w:instrText>
            </w:r>
            <w:r w:rsidR="00A42A31">
              <w:rPr>
                <w:noProof/>
                <w:webHidden/>
              </w:rPr>
            </w:r>
            <w:r w:rsidR="00A42A31">
              <w:rPr>
                <w:noProof/>
                <w:webHidden/>
              </w:rPr>
              <w:fldChar w:fldCharType="separate"/>
            </w:r>
            <w:r w:rsidR="00CE252C">
              <w:rPr>
                <w:noProof/>
                <w:webHidden/>
              </w:rPr>
              <w:t>30</w:t>
            </w:r>
            <w:r w:rsidR="00A42A31">
              <w:rPr>
                <w:noProof/>
                <w:webHidden/>
              </w:rPr>
              <w:fldChar w:fldCharType="end"/>
            </w:r>
          </w:hyperlink>
        </w:p>
        <w:p w:rsidR="00A42A31" w:rsidRDefault="00E2582C">
          <w:pPr>
            <w:pStyle w:val="Sadraj2"/>
            <w:tabs>
              <w:tab w:val="left" w:pos="1100"/>
              <w:tab w:val="right" w:leader="dot" w:pos="9062"/>
            </w:tabs>
            <w:rPr>
              <w:rFonts w:eastAsiaTheme="minorEastAsia"/>
              <w:noProof/>
              <w:lang w:eastAsia="hr-HR"/>
            </w:rPr>
          </w:pPr>
          <w:hyperlink w:anchor="_Toc39940680" w:history="1">
            <w:r w:rsidR="00A42A31" w:rsidRPr="003F5D7E">
              <w:rPr>
                <w:rStyle w:val="Hiperveza"/>
                <w:noProof/>
              </w:rPr>
              <w:t>6.</w:t>
            </w:r>
            <w:r w:rsidR="00A42A31">
              <w:rPr>
                <w:rFonts w:eastAsiaTheme="minorEastAsia"/>
                <w:noProof/>
                <w:lang w:eastAsia="hr-HR"/>
              </w:rPr>
              <w:tab/>
            </w:r>
            <w:r w:rsidR="00A42A31" w:rsidRPr="003F5D7E">
              <w:rPr>
                <w:rStyle w:val="Hiperveza"/>
                <w:noProof/>
              </w:rPr>
              <w:t>Popis tablica</w:t>
            </w:r>
            <w:r w:rsidR="00A42A31">
              <w:rPr>
                <w:noProof/>
                <w:webHidden/>
              </w:rPr>
              <w:tab/>
            </w:r>
            <w:r w:rsidR="00A42A31">
              <w:rPr>
                <w:noProof/>
                <w:webHidden/>
              </w:rPr>
              <w:fldChar w:fldCharType="begin"/>
            </w:r>
            <w:r w:rsidR="00A42A31">
              <w:rPr>
                <w:noProof/>
                <w:webHidden/>
              </w:rPr>
              <w:instrText xml:space="preserve"> PAGEREF _Toc39940680 \h </w:instrText>
            </w:r>
            <w:r w:rsidR="00A42A31">
              <w:rPr>
                <w:noProof/>
                <w:webHidden/>
              </w:rPr>
            </w:r>
            <w:r w:rsidR="00A42A31">
              <w:rPr>
                <w:noProof/>
                <w:webHidden/>
              </w:rPr>
              <w:fldChar w:fldCharType="separate"/>
            </w:r>
            <w:r w:rsidR="00CE252C">
              <w:rPr>
                <w:noProof/>
                <w:webHidden/>
              </w:rPr>
              <w:t>33</w:t>
            </w:r>
            <w:r w:rsidR="00A42A31">
              <w:rPr>
                <w:noProof/>
                <w:webHidden/>
              </w:rPr>
              <w:fldChar w:fldCharType="end"/>
            </w:r>
          </w:hyperlink>
        </w:p>
        <w:p w:rsidR="00A42A31" w:rsidRDefault="00E2582C">
          <w:pPr>
            <w:pStyle w:val="Sadraj2"/>
            <w:tabs>
              <w:tab w:val="left" w:pos="1100"/>
              <w:tab w:val="right" w:leader="dot" w:pos="9062"/>
            </w:tabs>
            <w:rPr>
              <w:rFonts w:eastAsiaTheme="minorEastAsia"/>
              <w:noProof/>
              <w:lang w:eastAsia="hr-HR"/>
            </w:rPr>
          </w:pPr>
          <w:hyperlink w:anchor="_Toc39940681" w:history="1">
            <w:r w:rsidR="00A42A31" w:rsidRPr="003F5D7E">
              <w:rPr>
                <w:rStyle w:val="Hiperveza"/>
                <w:noProof/>
              </w:rPr>
              <w:t>7.</w:t>
            </w:r>
            <w:r w:rsidR="00A42A31">
              <w:rPr>
                <w:rFonts w:eastAsiaTheme="minorEastAsia"/>
                <w:noProof/>
                <w:lang w:eastAsia="hr-HR"/>
              </w:rPr>
              <w:tab/>
            </w:r>
            <w:r w:rsidR="00A42A31" w:rsidRPr="003F5D7E">
              <w:rPr>
                <w:rStyle w:val="Hiperveza"/>
                <w:noProof/>
              </w:rPr>
              <w:t>Popis grafikona</w:t>
            </w:r>
            <w:r w:rsidR="00A42A31">
              <w:rPr>
                <w:noProof/>
                <w:webHidden/>
              </w:rPr>
              <w:tab/>
            </w:r>
            <w:r w:rsidR="00A42A31">
              <w:rPr>
                <w:noProof/>
                <w:webHidden/>
              </w:rPr>
              <w:fldChar w:fldCharType="begin"/>
            </w:r>
            <w:r w:rsidR="00A42A31">
              <w:rPr>
                <w:noProof/>
                <w:webHidden/>
              </w:rPr>
              <w:instrText xml:space="preserve"> PAGEREF _Toc39940681 \h </w:instrText>
            </w:r>
            <w:r w:rsidR="00A42A31">
              <w:rPr>
                <w:noProof/>
                <w:webHidden/>
              </w:rPr>
            </w:r>
            <w:r w:rsidR="00A42A31">
              <w:rPr>
                <w:noProof/>
                <w:webHidden/>
              </w:rPr>
              <w:fldChar w:fldCharType="separate"/>
            </w:r>
            <w:r w:rsidR="00CE252C">
              <w:rPr>
                <w:noProof/>
                <w:webHidden/>
              </w:rPr>
              <w:t>33</w:t>
            </w:r>
            <w:r w:rsidR="00A42A31">
              <w:rPr>
                <w:noProof/>
                <w:webHidden/>
              </w:rPr>
              <w:fldChar w:fldCharType="end"/>
            </w:r>
          </w:hyperlink>
        </w:p>
        <w:p w:rsidR="00A42A31" w:rsidRDefault="00E2582C">
          <w:pPr>
            <w:pStyle w:val="Sadraj2"/>
            <w:tabs>
              <w:tab w:val="left" w:pos="1100"/>
              <w:tab w:val="right" w:leader="dot" w:pos="9062"/>
            </w:tabs>
            <w:rPr>
              <w:rFonts w:eastAsiaTheme="minorEastAsia"/>
              <w:noProof/>
              <w:lang w:eastAsia="hr-HR"/>
            </w:rPr>
          </w:pPr>
          <w:hyperlink w:anchor="_Toc39940682" w:history="1">
            <w:r w:rsidR="00A42A31" w:rsidRPr="003F5D7E">
              <w:rPr>
                <w:rStyle w:val="Hiperveza"/>
                <w:noProof/>
              </w:rPr>
              <w:t>8.</w:t>
            </w:r>
            <w:r w:rsidR="00A42A31">
              <w:rPr>
                <w:rFonts w:eastAsiaTheme="minorEastAsia"/>
                <w:noProof/>
                <w:lang w:eastAsia="hr-HR"/>
              </w:rPr>
              <w:tab/>
            </w:r>
            <w:r w:rsidR="00A42A31" w:rsidRPr="003F5D7E">
              <w:rPr>
                <w:rStyle w:val="Hiperveza"/>
                <w:noProof/>
              </w:rPr>
              <w:t>Popis slika</w:t>
            </w:r>
            <w:r w:rsidR="00A42A31">
              <w:rPr>
                <w:noProof/>
                <w:webHidden/>
              </w:rPr>
              <w:tab/>
            </w:r>
            <w:r w:rsidR="00A42A31">
              <w:rPr>
                <w:noProof/>
                <w:webHidden/>
              </w:rPr>
              <w:fldChar w:fldCharType="begin"/>
            </w:r>
            <w:r w:rsidR="00A42A31">
              <w:rPr>
                <w:noProof/>
                <w:webHidden/>
              </w:rPr>
              <w:instrText xml:space="preserve"> PAGEREF _Toc39940682 \h </w:instrText>
            </w:r>
            <w:r w:rsidR="00A42A31">
              <w:rPr>
                <w:noProof/>
                <w:webHidden/>
              </w:rPr>
            </w:r>
            <w:r w:rsidR="00A42A31">
              <w:rPr>
                <w:noProof/>
                <w:webHidden/>
              </w:rPr>
              <w:fldChar w:fldCharType="separate"/>
            </w:r>
            <w:r w:rsidR="00CE252C">
              <w:rPr>
                <w:noProof/>
                <w:webHidden/>
              </w:rPr>
              <w:t>33</w:t>
            </w:r>
            <w:r w:rsidR="00A42A31">
              <w:rPr>
                <w:noProof/>
                <w:webHidden/>
              </w:rPr>
              <w:fldChar w:fldCharType="end"/>
            </w:r>
          </w:hyperlink>
        </w:p>
        <w:p w:rsidR="002910C1" w:rsidRDefault="002910C1">
          <w:r w:rsidRPr="00A42A31">
            <w:rPr>
              <w:rFonts w:cstheme="minorHAnsi"/>
              <w:b/>
              <w:bCs/>
              <w:sz w:val="28"/>
              <w:szCs w:val="28"/>
            </w:rPr>
            <w:fldChar w:fldCharType="end"/>
          </w:r>
        </w:p>
      </w:sdtContent>
    </w:sdt>
    <w:p w:rsidR="001C3B3F" w:rsidRDefault="001C3B3F" w:rsidP="00536A23">
      <w:pPr>
        <w:rPr>
          <w:lang w:eastAsia="hr-HR"/>
        </w:rPr>
      </w:pPr>
    </w:p>
    <w:p w:rsidR="00123CBA" w:rsidRDefault="00123CBA" w:rsidP="00536A23">
      <w:pPr>
        <w:rPr>
          <w:lang w:eastAsia="hr-HR"/>
        </w:rPr>
      </w:pPr>
    </w:p>
    <w:p w:rsidR="00123CBA" w:rsidRDefault="00123CBA" w:rsidP="00536A23">
      <w:pPr>
        <w:rPr>
          <w:lang w:eastAsia="hr-HR"/>
        </w:rPr>
      </w:pPr>
    </w:p>
    <w:p w:rsidR="00123CBA" w:rsidRDefault="00123CBA" w:rsidP="00536A23">
      <w:pPr>
        <w:rPr>
          <w:lang w:eastAsia="hr-HR"/>
        </w:rPr>
      </w:pPr>
    </w:p>
    <w:p w:rsidR="00123CBA" w:rsidRDefault="00123CBA" w:rsidP="00536A23">
      <w:pPr>
        <w:rPr>
          <w:lang w:eastAsia="hr-HR"/>
        </w:rPr>
      </w:pPr>
    </w:p>
    <w:p w:rsidR="00CD134E" w:rsidRDefault="00CD134E" w:rsidP="00536A23">
      <w:pPr>
        <w:rPr>
          <w:lang w:eastAsia="hr-HR"/>
        </w:rPr>
      </w:pPr>
    </w:p>
    <w:p w:rsidR="00CD134E" w:rsidRDefault="00CD134E" w:rsidP="00536A23">
      <w:pPr>
        <w:rPr>
          <w:lang w:eastAsia="hr-HR"/>
        </w:rPr>
      </w:pPr>
    </w:p>
    <w:p w:rsidR="00CD134E" w:rsidRDefault="00CD134E" w:rsidP="00536A23">
      <w:pPr>
        <w:rPr>
          <w:lang w:eastAsia="hr-HR"/>
        </w:rPr>
      </w:pPr>
    </w:p>
    <w:p w:rsidR="00CD134E" w:rsidRDefault="00CD134E" w:rsidP="00536A23">
      <w:pPr>
        <w:rPr>
          <w:lang w:eastAsia="hr-HR"/>
        </w:rPr>
      </w:pPr>
    </w:p>
    <w:p w:rsidR="008D1850" w:rsidRDefault="008D1850" w:rsidP="00536A23">
      <w:pPr>
        <w:rPr>
          <w:lang w:eastAsia="hr-HR"/>
        </w:rPr>
        <w:sectPr w:rsidR="008D1850" w:rsidSect="00A42A31">
          <w:footerReference w:type="first" r:id="rId11"/>
          <w:pgSz w:w="11906" w:h="16838"/>
          <w:pgMar w:top="1417" w:right="1417" w:bottom="1417" w:left="1417" w:header="708" w:footer="708" w:gutter="0"/>
          <w:pgNumType w:start="1"/>
          <w:cols w:space="708"/>
          <w:titlePg/>
          <w:docGrid w:linePitch="360"/>
        </w:sectPr>
      </w:pPr>
    </w:p>
    <w:p w:rsidR="00CD134E" w:rsidRDefault="00CD134E" w:rsidP="00536A23">
      <w:pPr>
        <w:rPr>
          <w:lang w:eastAsia="hr-HR"/>
        </w:rPr>
      </w:pPr>
    </w:p>
    <w:p w:rsidR="00123CBA" w:rsidRDefault="00CE3785" w:rsidP="00536A23">
      <w:pPr>
        <w:rPr>
          <w:lang w:eastAsia="hr-HR"/>
        </w:rPr>
      </w:pPr>
      <w:r>
        <w:rPr>
          <w:noProof/>
          <w:lang w:eastAsia="hr-HR"/>
        </w:rPr>
        <w:drawing>
          <wp:inline distT="0" distB="0" distL="0" distR="0" wp14:anchorId="67B6DC3E" wp14:editId="6D2C347A">
            <wp:extent cx="5800725" cy="8048625"/>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DLUKA_izrada Strategije upravljanja imovinom Grada Novske 2021-2027_Grad Novska-page-001.jpg"/>
                    <pic:cNvPicPr/>
                  </pic:nvPicPr>
                  <pic:blipFill rotWithShape="1">
                    <a:blip r:embed="rId12">
                      <a:extLst>
                        <a:ext uri="{28A0092B-C50C-407E-A947-70E740481C1C}">
                          <a14:useLocalDpi xmlns:a14="http://schemas.microsoft.com/office/drawing/2010/main" val="0"/>
                        </a:ext>
                      </a:extLst>
                    </a:blip>
                    <a:srcRect l="2646" t="5146" b="-3978"/>
                    <a:stretch/>
                  </pic:blipFill>
                  <pic:spPr bwMode="auto">
                    <a:xfrm>
                      <a:off x="0" y="0"/>
                      <a:ext cx="5800725" cy="8048625"/>
                    </a:xfrm>
                    <a:prstGeom prst="rect">
                      <a:avLst/>
                    </a:prstGeom>
                    <a:ln>
                      <a:noFill/>
                    </a:ln>
                    <a:extLst>
                      <a:ext uri="{53640926-AAD7-44D8-BBD7-CCE9431645EC}">
                        <a14:shadowObscured xmlns:a14="http://schemas.microsoft.com/office/drawing/2010/main"/>
                      </a:ext>
                    </a:extLst>
                  </pic:spPr>
                </pic:pic>
              </a:graphicData>
            </a:graphic>
          </wp:inline>
        </w:drawing>
      </w:r>
    </w:p>
    <w:p w:rsidR="00CE3785" w:rsidRDefault="00CE3785" w:rsidP="00536A23">
      <w:pPr>
        <w:rPr>
          <w:lang w:eastAsia="hr-HR"/>
        </w:rPr>
      </w:pPr>
    </w:p>
    <w:p w:rsidR="001C3B3F" w:rsidRPr="006B3F2E" w:rsidRDefault="001C3B3F" w:rsidP="00536A23">
      <w:pPr>
        <w:pStyle w:val="Naslov2"/>
      </w:pPr>
      <w:bookmarkStart w:id="6" w:name="_Toc39940665"/>
      <w:r w:rsidRPr="006B3F2E">
        <w:lastRenderedPageBreak/>
        <w:t>U</w:t>
      </w:r>
      <w:r w:rsidR="006B3F2E">
        <w:t>vod</w:t>
      </w:r>
      <w:bookmarkEnd w:id="6"/>
    </w:p>
    <w:p w:rsidR="001C3B3F" w:rsidRPr="00EA5030" w:rsidRDefault="001C3B3F" w:rsidP="00536A23">
      <w:r w:rsidRPr="00EA5030">
        <w:t xml:space="preserve">Strategija upravljanja </w:t>
      </w:r>
      <w:r w:rsidR="00B622DC" w:rsidRPr="00EA5030">
        <w:t xml:space="preserve">imovinom </w:t>
      </w:r>
      <w:r w:rsidRPr="00EA5030">
        <w:t xml:space="preserve">Grada Novske </w:t>
      </w:r>
      <w:r w:rsidR="006C6DA9">
        <w:t xml:space="preserve">za razdoblje od 2021.-2027. godine </w:t>
      </w:r>
      <w:r w:rsidRPr="00EA5030">
        <w:t xml:space="preserve">donosi se za potrebe Grada Novske. Strategija određuje ciljeve i smjernice za upravljanje i raspolaganje nekretninama </w:t>
      </w:r>
      <w:r w:rsidR="00B622DC" w:rsidRPr="00EA5030">
        <w:t xml:space="preserve">i pokretninama </w:t>
      </w:r>
      <w:r w:rsidRPr="00EA5030">
        <w:t>u vlasništvu Grada u razdoblju od 202</w:t>
      </w:r>
      <w:r w:rsidR="00995B88" w:rsidRPr="00EA5030">
        <w:t>1</w:t>
      </w:r>
      <w:r w:rsidRPr="00EA5030">
        <w:t xml:space="preserve">. do 2027. godine. Strategijom upravljanja se želi osigurati ekonomski svrhovito, učinkovito i transparentno upravljanje i raspolaganje </w:t>
      </w:r>
      <w:r w:rsidR="00B622DC" w:rsidRPr="00EA5030">
        <w:t>imovinom</w:t>
      </w:r>
      <w:r w:rsidRPr="00EA5030">
        <w:t xml:space="preserve">. </w:t>
      </w:r>
    </w:p>
    <w:p w:rsidR="001C3B3F" w:rsidRDefault="001C3B3F" w:rsidP="00536A23">
      <w:r w:rsidRPr="001C3B3F">
        <w:t xml:space="preserve">Strategija se oslanja na Strategiju upravljanja </w:t>
      </w:r>
      <w:r w:rsidR="00B622DC">
        <w:t xml:space="preserve">državnom imovinom za razdoblje 2019.-2025. </w:t>
      </w:r>
      <w:r w:rsidRPr="001C3B3F">
        <w:t xml:space="preserve">(Narodne novine, broj </w:t>
      </w:r>
      <w:r w:rsidR="00B622DC">
        <w:t>96</w:t>
      </w:r>
      <w:r w:rsidRPr="001C3B3F">
        <w:t>/1</w:t>
      </w:r>
      <w:r w:rsidR="00B622DC">
        <w:t>9</w:t>
      </w:r>
      <w:r w:rsidRPr="001C3B3F">
        <w:t>.) i načela koja su propisana za upravljanje i raspolaganje državnom imovinom, kao i na Strate</w:t>
      </w:r>
      <w:r>
        <w:t>ški razvojni program grada Novske za razdoblje</w:t>
      </w:r>
      <w:r w:rsidRPr="001C3B3F">
        <w:t xml:space="preserve"> </w:t>
      </w:r>
      <w:r w:rsidRPr="00E2526A">
        <w:t>201</w:t>
      </w:r>
      <w:r w:rsidR="00E2526A" w:rsidRPr="00E2526A">
        <w:t>8</w:t>
      </w:r>
      <w:r w:rsidRPr="00E2526A">
        <w:t xml:space="preserve">. - </w:t>
      </w:r>
      <w:r w:rsidRPr="001C3B3F">
        <w:t>202</w:t>
      </w:r>
      <w:r>
        <w:t>3</w:t>
      </w:r>
      <w:r w:rsidRPr="001C3B3F">
        <w:t xml:space="preserve">. godine. </w:t>
      </w:r>
    </w:p>
    <w:p w:rsidR="008E33B8" w:rsidRPr="008E33B8" w:rsidRDefault="008E33B8" w:rsidP="00536A23">
      <w:r w:rsidRPr="008E33B8">
        <w:t>Raspolaganje imovinom, u zakonskom smislu, podrazumijeva sklapanje pravnih</w:t>
      </w:r>
      <w:r>
        <w:t xml:space="preserve"> </w:t>
      </w:r>
      <w:r w:rsidRPr="008E33B8">
        <w:t>poslova čija je posljedica prijenos, otuđenje ili ograničenje prava vlasništva u korist</w:t>
      </w:r>
      <w:r>
        <w:t xml:space="preserve"> </w:t>
      </w:r>
      <w:r w:rsidRPr="008E33B8">
        <w:t>druge pravne ili fizičke osobe, kao što su prodaja, darovanje, osnivanje prava</w:t>
      </w:r>
      <w:r>
        <w:t xml:space="preserve"> </w:t>
      </w:r>
      <w:r w:rsidRPr="008E33B8">
        <w:t>građenja, osnivanje prava služnosti, zakup, najam, razvrgnuće suvlasničkih</w:t>
      </w:r>
      <w:r>
        <w:t xml:space="preserve"> </w:t>
      </w:r>
      <w:r w:rsidRPr="008E33B8">
        <w:t>zajednica, zamjena, koncesija, osnivanje prava zaloga na ili na drugi način te</w:t>
      </w:r>
      <w:r>
        <w:t xml:space="preserve"> </w:t>
      </w:r>
      <w:r w:rsidRPr="008E33B8">
        <w:t>davanje na uporabu imovine</w:t>
      </w:r>
    </w:p>
    <w:p w:rsidR="001C3B3F" w:rsidRDefault="001C3B3F" w:rsidP="00536A23">
      <w:r w:rsidRPr="001C3B3F">
        <w:t xml:space="preserve">Upravljanje imovinom definira se kao proces odlučivanja i provedbe odluka u vezi sa stjecanjem, korištenjem ili raspolaganjem nekretninama i podrazumijeva proces kojim se osigurava da imovina proizvodi optimalne kratkoročne i dugoročne rezultate, uključujući tijek novca i povećanje vrijednosti. U upravljanju nekretninama Grad </w:t>
      </w:r>
      <w:r>
        <w:t>Novska</w:t>
      </w:r>
      <w:r w:rsidRPr="001C3B3F">
        <w:t xml:space="preserve"> postupa kao dobar gospodar, što prije svega podrazumijeva izradu sveobuhvatnog popisa svih nekretnina u njegovom vlasništvu, s utvrđenim stanj</w:t>
      </w:r>
      <w:r w:rsidR="00283E82">
        <w:t xml:space="preserve">em u kojem se nekretnine nalaze, </w:t>
      </w:r>
      <w:r w:rsidRPr="001C3B3F">
        <w:t>kao i utvrđivanje važnosti određenih nekretnina za Grad i strategiju razvoja Grada</w:t>
      </w:r>
      <w:r w:rsidR="0061666A">
        <w:t>,</w:t>
      </w:r>
      <w:r w:rsidRPr="001C3B3F">
        <w:t xml:space="preserve"> te sagledavanje troškova i prihoda od nekretnina</w:t>
      </w:r>
      <w:r w:rsidR="0061666A">
        <w:t xml:space="preserve"> </w:t>
      </w:r>
      <w:r w:rsidRPr="001C3B3F">
        <w:t xml:space="preserve">radi učinkovitog korištenja. </w:t>
      </w:r>
    </w:p>
    <w:p w:rsidR="001C3B3F" w:rsidRDefault="001C3B3F" w:rsidP="00536A23">
      <w:r w:rsidRPr="001C3B3F">
        <w:t xml:space="preserve">Nekretninama u vlasništvu Grada </w:t>
      </w:r>
      <w:r>
        <w:t>Novske</w:t>
      </w:r>
      <w:r w:rsidRPr="001C3B3F">
        <w:t xml:space="preserve"> mora se odgovorno upravljati i raspolagati jer predstavljaju kapital koji je potrebno staviti u funkciju i po potrebi sačuvati za buduće generacije. Grad </w:t>
      </w:r>
      <w:r>
        <w:t>Novska</w:t>
      </w:r>
      <w:r w:rsidRPr="001C3B3F">
        <w:t xml:space="preserve"> raspolaže i upravlja nekretninama u </w:t>
      </w:r>
      <w:r w:rsidR="00123CBA">
        <w:t xml:space="preserve">svome </w:t>
      </w:r>
      <w:r w:rsidRPr="001C3B3F">
        <w:t xml:space="preserve">vlasništvu prema načelima javnosti, predvidljivosti, učinkovitosti i odgovornosti. </w:t>
      </w:r>
    </w:p>
    <w:p w:rsidR="001C3B3F" w:rsidRDefault="001C3B3F" w:rsidP="00536A23">
      <w:r w:rsidRPr="001C3B3F">
        <w:t xml:space="preserve">Načelo javnosti raspolaganja nekretninama osigurava se propisivanjem pravila i kriterija raspolaganja u svim aktima koji se donose u svezi s njihovim upravljanjem i raspolaganjem te njihovom javnom objavom, određivanjem ciljeva raspolaganja nekretninama, redovitim upoznavanjem javnosti s aktivnostima tijela nadležnog za upravljanje/raspolaganje nekretninama, javnom objavom najvažnijih odluka, vođenjem registra nekretnina u vlasništvu Grada kao i baze podataka kupoprodajnih cijena za područje Grada </w:t>
      </w:r>
      <w:r>
        <w:t>Novske</w:t>
      </w:r>
      <w:r w:rsidRPr="001C3B3F">
        <w:t>.</w:t>
      </w:r>
      <w:r>
        <w:t xml:space="preserve"> </w:t>
      </w:r>
    </w:p>
    <w:p w:rsidR="001C3B3F" w:rsidRDefault="001C3B3F" w:rsidP="00536A23">
      <w:r w:rsidRPr="001C3B3F">
        <w:t xml:space="preserve">Načelo predvidljivosti osigurava da raspolaganje nekretninama u istim ili sličnim slučajevima bude obuhvaćeno predvidljivim, jednakim postupanjem. </w:t>
      </w:r>
    </w:p>
    <w:p w:rsidR="001C3B3F" w:rsidRDefault="001C3B3F" w:rsidP="00536A23">
      <w:r w:rsidRPr="001C3B3F">
        <w:t xml:space="preserve">Načelo učinkovitosti osigurava učinkovito upravljanje i raspolaganje nekretninama radi ostvarivanja gospodarskih, infrastrukturnih i drugih ciljeva određenih Strategijom raspolaganja kao javni interes. </w:t>
      </w:r>
    </w:p>
    <w:p w:rsidR="001C3B3F" w:rsidRPr="001C3B3F" w:rsidRDefault="001C3B3F" w:rsidP="00536A23">
      <w:pPr>
        <w:rPr>
          <w:rFonts w:ascii="Arial" w:eastAsia="Times New Roman" w:hAnsi="Arial" w:cs="Arial"/>
          <w:lang w:eastAsia="hr-HR"/>
        </w:rPr>
      </w:pPr>
      <w:r w:rsidRPr="001C3B3F">
        <w:t>Načelo</w:t>
      </w:r>
      <w:r>
        <w:t>m</w:t>
      </w:r>
      <w:r w:rsidRPr="001C3B3F">
        <w:t xml:space="preserve"> odgovornosti osigurava se propisivanjem ovlasti i dužnosti pojedinih nositelja funkcija upravljanja i raspolaganja nekretninama, nadzorom nad upravljanjem i raspolaganjem nekretninama i izvješćivanjem o postignutim ciljevima</w:t>
      </w:r>
      <w:r>
        <w:t>.</w:t>
      </w:r>
    </w:p>
    <w:p w:rsidR="001C3B3F" w:rsidRPr="001C3B3F" w:rsidRDefault="001C3B3F" w:rsidP="00536A23">
      <w:pPr>
        <w:rPr>
          <w:lang w:eastAsia="hr-HR"/>
        </w:rPr>
      </w:pPr>
    </w:p>
    <w:p w:rsidR="00C5387E" w:rsidRPr="008E33B8" w:rsidRDefault="00C5387E" w:rsidP="00536A23">
      <w:pPr>
        <w:rPr>
          <w:lang w:eastAsia="hr-HR"/>
        </w:rPr>
      </w:pPr>
      <w:r w:rsidRPr="008E33B8">
        <w:rPr>
          <w:lang w:eastAsia="hr-HR"/>
        </w:rPr>
        <w:lastRenderedPageBreak/>
        <w:t xml:space="preserve">Po uzoru na Strategiju upravljanja državnom imovinom za razdoblje 2019.-2025. (Narodne novine broj 96/19.), a u skladu s člankom 18. stavkom 1. Zakona o upravljanju državnom imovinom (Narodne novine broj 52/18.), Strategija upravljanja imovinom Grada </w:t>
      </w:r>
      <w:r w:rsidR="008E33B8" w:rsidRPr="008E33B8">
        <w:rPr>
          <w:lang w:eastAsia="hr-HR"/>
        </w:rPr>
        <w:t>Novske</w:t>
      </w:r>
      <w:r w:rsidRPr="008E33B8">
        <w:rPr>
          <w:lang w:eastAsia="hr-HR"/>
        </w:rPr>
        <w:t xml:space="preserve"> donosi se za sedmogodišnje razdoblje 20</w:t>
      </w:r>
      <w:r w:rsidR="008E33B8" w:rsidRPr="008E33B8">
        <w:rPr>
          <w:lang w:eastAsia="hr-HR"/>
        </w:rPr>
        <w:t>2</w:t>
      </w:r>
      <w:r w:rsidR="00E2526A">
        <w:rPr>
          <w:lang w:eastAsia="hr-HR"/>
        </w:rPr>
        <w:t>1</w:t>
      </w:r>
      <w:r w:rsidRPr="008E33B8">
        <w:rPr>
          <w:lang w:eastAsia="hr-HR"/>
        </w:rPr>
        <w:t>.-202</w:t>
      </w:r>
      <w:r w:rsidR="008E33B8" w:rsidRPr="008E33B8">
        <w:rPr>
          <w:lang w:eastAsia="hr-HR"/>
        </w:rPr>
        <w:t>7</w:t>
      </w:r>
      <w:r w:rsidRPr="008E33B8">
        <w:rPr>
          <w:lang w:eastAsia="hr-HR"/>
        </w:rPr>
        <w:t>.</w:t>
      </w:r>
    </w:p>
    <w:p w:rsidR="00C5387E" w:rsidRPr="008E33B8" w:rsidRDefault="00C5387E" w:rsidP="00536A23">
      <w:pPr>
        <w:rPr>
          <w:lang w:eastAsia="hr-HR"/>
        </w:rPr>
      </w:pPr>
      <w:r w:rsidRPr="008E33B8">
        <w:rPr>
          <w:lang w:eastAsia="hr-HR"/>
        </w:rPr>
        <w:t>Potreba za donošenjem Strategije upravljanja imovinom proizlazi i temeljem propisa iz područje fiskalne odgovornosti – Uredbe o sastavljanju i predaji izjave o fiskalnoj odgovornosti i izvještaja o primjeni fiskalnih pravila (Narodne novine broj 95/19.).</w:t>
      </w:r>
    </w:p>
    <w:p w:rsidR="00123CBA" w:rsidRDefault="008E33B8" w:rsidP="00536A23">
      <w:pPr>
        <w:pStyle w:val="Naslov2"/>
      </w:pPr>
      <w:bookmarkStart w:id="7" w:name="_Toc39940666"/>
      <w:r w:rsidRPr="00F1342D">
        <w:t>Važeći propisi u svezi upravljanja nekretninama</w:t>
      </w:r>
      <w:bookmarkEnd w:id="7"/>
    </w:p>
    <w:p w:rsidR="008E33B8" w:rsidRPr="008E27D3" w:rsidRDefault="008E27D3" w:rsidP="00536A23">
      <w:pPr>
        <w:pStyle w:val="Naslov3"/>
      </w:pPr>
      <w:bookmarkStart w:id="8" w:name="_Toc39940667"/>
      <w:r w:rsidRPr="008E27D3">
        <w:t>Zakoni i drugi propisi</w:t>
      </w:r>
      <w:bookmarkEnd w:id="8"/>
    </w:p>
    <w:p w:rsidR="00BD206F" w:rsidRDefault="00A36283" w:rsidP="00536A23">
      <w:r>
        <w:t xml:space="preserve">Područje upravljanja i raspolaganja imovinom predmet je brojnih </w:t>
      </w:r>
      <w:r w:rsidR="00BD206F" w:rsidRPr="00E92ACC">
        <w:t xml:space="preserve">zakonskih i podzakonskih </w:t>
      </w:r>
      <w:r>
        <w:t>akata</w:t>
      </w:r>
      <w:r w:rsidR="00BD206F" w:rsidRPr="00E92ACC">
        <w:t>. Grad</w:t>
      </w:r>
      <w:r w:rsidR="00E92ACC">
        <w:t xml:space="preserve"> </w:t>
      </w:r>
      <w:r w:rsidR="00E92ACC" w:rsidRPr="00E92ACC">
        <w:t>Novska</w:t>
      </w:r>
      <w:r w:rsidR="00BD206F" w:rsidRPr="00E92ACC">
        <w:t xml:space="preserve"> je u poziciji imatelja vlastite imovine koja pri</w:t>
      </w:r>
      <w:r w:rsidR="00123CBA">
        <w:t xml:space="preserve"> </w:t>
      </w:r>
      <w:r w:rsidR="00BD206F" w:rsidRPr="00E92ACC">
        <w:t>tom ulazi i u sustav državne</w:t>
      </w:r>
      <w:r w:rsidR="00E92ACC">
        <w:t xml:space="preserve"> </w:t>
      </w:r>
      <w:r w:rsidR="00BD206F" w:rsidRPr="00E92ACC">
        <w:t>imovine pa je bitno pri upravljanju nekretninama uzeti u obzir i propise koji se odnose</w:t>
      </w:r>
      <w:r w:rsidR="00E92ACC">
        <w:t xml:space="preserve"> </w:t>
      </w:r>
      <w:r w:rsidR="00BD206F" w:rsidRPr="00E92ACC">
        <w:t>na državnu imovinu. Najznačajniji propisi koji uređuju stjecanje, upravljanje,</w:t>
      </w:r>
      <w:r w:rsidR="00E92ACC">
        <w:t xml:space="preserve"> </w:t>
      </w:r>
      <w:r w:rsidR="00BD206F" w:rsidRPr="00E92ACC">
        <w:t xml:space="preserve">raspolaganje i korištenje nekretnina u vlasništvu Grada </w:t>
      </w:r>
      <w:r w:rsidR="00E92ACC" w:rsidRPr="00E92ACC">
        <w:t>Novske</w:t>
      </w:r>
      <w:r w:rsidR="00BD206F" w:rsidRPr="00E92ACC">
        <w:t xml:space="preserve"> su sljedeći:</w:t>
      </w:r>
    </w:p>
    <w:p w:rsidR="00BD206F" w:rsidRPr="00507595" w:rsidRDefault="00E92ACC" w:rsidP="00536A23">
      <w:pPr>
        <w:pStyle w:val="Odlomakpopisa"/>
        <w:numPr>
          <w:ilvl w:val="0"/>
          <w:numId w:val="5"/>
        </w:numPr>
      </w:pPr>
      <w:r w:rsidRPr="00507595">
        <w:t>Z</w:t>
      </w:r>
      <w:r w:rsidR="00BD206F" w:rsidRPr="00507595">
        <w:t>akon o upravljanju državnom imovinom („Narodne novine” broj 52/18)</w:t>
      </w:r>
    </w:p>
    <w:p w:rsidR="00BD206F" w:rsidRPr="00507595" w:rsidRDefault="00BD206F" w:rsidP="00536A23">
      <w:pPr>
        <w:pStyle w:val="Odlomakpopisa"/>
        <w:numPr>
          <w:ilvl w:val="0"/>
          <w:numId w:val="5"/>
        </w:numPr>
      </w:pPr>
      <w:r w:rsidRPr="00507595">
        <w:t>Zakon o vlasništvu i drugim stvarnim pravima („Narodne novine“ broj 91/96,</w:t>
      </w:r>
    </w:p>
    <w:p w:rsidR="00BD206F" w:rsidRPr="00507595" w:rsidRDefault="00BD206F" w:rsidP="00536A23">
      <w:pPr>
        <w:pStyle w:val="Odlomakpopisa"/>
      </w:pPr>
      <w:r w:rsidRPr="00507595">
        <w:t>68/98, 137/99, 22/00, 73/00, 129/00, 114/01, 79/06, 141/06, 146/08, 38/09,</w:t>
      </w:r>
    </w:p>
    <w:p w:rsidR="00BD206F" w:rsidRPr="00507595" w:rsidRDefault="00BD206F" w:rsidP="00536A23">
      <w:pPr>
        <w:pStyle w:val="Odlomakpopisa"/>
      </w:pPr>
      <w:r w:rsidRPr="00507595">
        <w:t>153/09, 143/12, 152/14, 81/15, 94/17)</w:t>
      </w:r>
    </w:p>
    <w:p w:rsidR="00BD206F" w:rsidRPr="00507595" w:rsidRDefault="00BD206F" w:rsidP="00536A23">
      <w:pPr>
        <w:pStyle w:val="Odlomakpopisa"/>
        <w:numPr>
          <w:ilvl w:val="0"/>
          <w:numId w:val="5"/>
        </w:numPr>
      </w:pPr>
      <w:r w:rsidRPr="00507595">
        <w:t>Zakon o prostornom uređenju („Narodne novine” broj 153/13, 65/17, 114/18,</w:t>
      </w:r>
    </w:p>
    <w:p w:rsidR="00BD206F" w:rsidRPr="00507595" w:rsidRDefault="00BD206F" w:rsidP="00536A23">
      <w:pPr>
        <w:pStyle w:val="Odlomakpopisa"/>
      </w:pPr>
      <w:r w:rsidRPr="00507595">
        <w:t>39/19)</w:t>
      </w:r>
    </w:p>
    <w:p w:rsidR="00BD206F" w:rsidRPr="00507595" w:rsidRDefault="00E92ACC" w:rsidP="00536A23">
      <w:pPr>
        <w:pStyle w:val="Odlomakpopisa"/>
        <w:numPr>
          <w:ilvl w:val="0"/>
          <w:numId w:val="5"/>
        </w:numPr>
      </w:pPr>
      <w:r w:rsidRPr="00507595">
        <w:t>Z</w:t>
      </w:r>
      <w:r w:rsidR="00BD206F" w:rsidRPr="00507595">
        <w:t>akon o gradnji („Narodne novine” broj 153/13, 20/17, 39/19)</w:t>
      </w:r>
    </w:p>
    <w:p w:rsidR="00507595" w:rsidRPr="00507595" w:rsidRDefault="00507595" w:rsidP="00536A23">
      <w:pPr>
        <w:pStyle w:val="Odlomakpopisa"/>
        <w:numPr>
          <w:ilvl w:val="0"/>
          <w:numId w:val="5"/>
        </w:numPr>
      </w:pPr>
      <w:r w:rsidRPr="00507595">
        <w:t xml:space="preserve">Zakon o zakupu i kupoprodaji poslovnog prostora (»Narodne novine«, broj 125/11, 64/15 i 112/18) </w:t>
      </w:r>
    </w:p>
    <w:p w:rsidR="00507595" w:rsidRPr="00507595" w:rsidRDefault="00507595" w:rsidP="00536A23">
      <w:pPr>
        <w:pStyle w:val="Odlomakpopisa"/>
        <w:numPr>
          <w:ilvl w:val="0"/>
          <w:numId w:val="5"/>
        </w:numPr>
      </w:pPr>
      <w:r w:rsidRPr="00507595">
        <w:t xml:space="preserve"> Zakon o zemljišnim knjigama (»Narodne novine«, broj. 91/96, 68/98, 137/99, 114/01, 100/04, 107/07, 152/08, 126/10, 55/13, 60/13 – ispravak i 108/17)</w:t>
      </w:r>
    </w:p>
    <w:p w:rsidR="00BD206F" w:rsidRPr="00507595" w:rsidRDefault="00BD206F" w:rsidP="00536A23">
      <w:pPr>
        <w:pStyle w:val="Odlomakpopisa"/>
        <w:numPr>
          <w:ilvl w:val="0"/>
          <w:numId w:val="5"/>
        </w:numPr>
      </w:pPr>
      <w:r w:rsidRPr="00507595">
        <w:t>Zakon o najmu stanova („Narodne novine” broj 91/96, 48/98, 66/98, 22/06, 68/18)</w:t>
      </w:r>
    </w:p>
    <w:p w:rsidR="00BD206F" w:rsidRPr="00507595" w:rsidRDefault="00BD206F" w:rsidP="00536A23">
      <w:pPr>
        <w:pStyle w:val="Odlomakpopisa"/>
        <w:numPr>
          <w:ilvl w:val="0"/>
          <w:numId w:val="5"/>
        </w:numPr>
      </w:pPr>
      <w:r w:rsidRPr="00507595">
        <w:t>Zakon o prodaji stanova na kojima postoji stanarsko pravo („Narodne novine“ broj</w:t>
      </w:r>
    </w:p>
    <w:p w:rsidR="00BD206F" w:rsidRPr="00507595" w:rsidRDefault="00BD206F" w:rsidP="00536A23">
      <w:pPr>
        <w:pStyle w:val="Odlomakpopisa"/>
      </w:pPr>
      <w:r w:rsidRPr="00507595">
        <w:t>43/92, 69/92, 87/92, 25/93, 26/93, 48/93, 2/94, 44/94, 47/94, 58/95, 103/95,</w:t>
      </w:r>
    </w:p>
    <w:p w:rsidR="00BD206F" w:rsidRPr="00507595" w:rsidRDefault="00BD206F" w:rsidP="00536A23">
      <w:pPr>
        <w:pStyle w:val="Odlomakpopisa"/>
      </w:pPr>
      <w:r w:rsidRPr="00507595">
        <w:t>11/96, 76/96, 111/96, 11/97, 103/97, 119/97, 68/98, 163/98, 22/99, 96/99, 120/00,</w:t>
      </w:r>
    </w:p>
    <w:p w:rsidR="00BD206F" w:rsidRPr="00E92ACC" w:rsidRDefault="00BD206F" w:rsidP="00536A23">
      <w:pPr>
        <w:pStyle w:val="Odlomakpopisa"/>
      </w:pPr>
      <w:r w:rsidRPr="00E92ACC">
        <w:t>94/01, 78/02)</w:t>
      </w:r>
    </w:p>
    <w:p w:rsidR="00BD206F" w:rsidRPr="00E92ACC" w:rsidRDefault="00BD206F" w:rsidP="00536A23">
      <w:pPr>
        <w:pStyle w:val="Odlomakpopisa"/>
        <w:numPr>
          <w:ilvl w:val="0"/>
          <w:numId w:val="5"/>
        </w:numPr>
      </w:pPr>
      <w:r w:rsidRPr="00E92ACC">
        <w:t>Zakon o obveznim odnosima („Narodne novine“ broj 35/05, 41/08, 125/11, 78/15,</w:t>
      </w:r>
    </w:p>
    <w:p w:rsidR="00BD206F" w:rsidRPr="00E92ACC" w:rsidRDefault="00BD206F" w:rsidP="00536A23">
      <w:pPr>
        <w:pStyle w:val="Odlomakpopisa"/>
      </w:pPr>
      <w:r w:rsidRPr="00E92ACC">
        <w:t>29/18)</w:t>
      </w:r>
    </w:p>
    <w:p w:rsidR="00BD206F" w:rsidRPr="00E92ACC" w:rsidRDefault="002F1B68" w:rsidP="00536A23">
      <w:pPr>
        <w:pStyle w:val="Odlomakpopisa"/>
        <w:numPr>
          <w:ilvl w:val="0"/>
          <w:numId w:val="5"/>
        </w:numPr>
      </w:pPr>
      <w:r>
        <w:t>Z</w:t>
      </w:r>
      <w:r w:rsidR="00BD206F" w:rsidRPr="00E92ACC">
        <w:t>akon o postupanju s nezakonito izgrađenim zgradama („Narodne novine“ broj</w:t>
      </w:r>
    </w:p>
    <w:p w:rsidR="00BD206F" w:rsidRPr="00E92ACC" w:rsidRDefault="00BD206F" w:rsidP="00536A23">
      <w:pPr>
        <w:pStyle w:val="Odlomakpopisa"/>
      </w:pPr>
      <w:r w:rsidRPr="00E92ACC">
        <w:t>86/12, 143/13, 65/17, 14/19)</w:t>
      </w:r>
    </w:p>
    <w:p w:rsidR="00BD206F" w:rsidRPr="00E92ACC" w:rsidRDefault="00BD206F" w:rsidP="00536A23">
      <w:pPr>
        <w:pStyle w:val="Odlomakpopisa"/>
        <w:numPr>
          <w:ilvl w:val="0"/>
          <w:numId w:val="5"/>
        </w:numPr>
      </w:pPr>
      <w:r w:rsidRPr="00E92ACC">
        <w:t>Zakon o zaštiti i očuvanju kulturnih dobara („Narodne novine“ broj 69/99, 151/03,</w:t>
      </w:r>
    </w:p>
    <w:p w:rsidR="00BD206F" w:rsidRPr="00E92ACC" w:rsidRDefault="00BD206F" w:rsidP="00536A23">
      <w:pPr>
        <w:pStyle w:val="Odlomakpopisa"/>
      </w:pPr>
      <w:r w:rsidRPr="00E92ACC">
        <w:t>157/03, 100/04, 87/09, 88/10, 61/11, 25/12, 136/12, 157/13, 152/14, 98/15, 44/17,</w:t>
      </w:r>
    </w:p>
    <w:p w:rsidR="00BD206F" w:rsidRPr="00E92ACC" w:rsidRDefault="00BD206F" w:rsidP="00536A23">
      <w:pPr>
        <w:pStyle w:val="Odlomakpopisa"/>
      </w:pPr>
      <w:r w:rsidRPr="00E92ACC">
        <w:t>90/18)</w:t>
      </w:r>
    </w:p>
    <w:p w:rsidR="00BD206F" w:rsidRPr="00E92ACC" w:rsidRDefault="00BD206F" w:rsidP="00536A23">
      <w:pPr>
        <w:pStyle w:val="Odlomakpopisa"/>
        <w:numPr>
          <w:ilvl w:val="0"/>
          <w:numId w:val="5"/>
        </w:numPr>
      </w:pPr>
      <w:r w:rsidRPr="00E92ACC">
        <w:t>Zakon o državnoj izmjeri i katastru nekretnina („Narodne novine” broj 112/18)</w:t>
      </w:r>
    </w:p>
    <w:p w:rsidR="00BD206F" w:rsidRPr="00E92ACC" w:rsidRDefault="00BD206F" w:rsidP="00536A23">
      <w:pPr>
        <w:pStyle w:val="Odlomakpopisa"/>
        <w:numPr>
          <w:ilvl w:val="0"/>
          <w:numId w:val="5"/>
        </w:numPr>
      </w:pPr>
      <w:r w:rsidRPr="00E92ACC">
        <w:t>Zakon o zakupu i kupoprodaji poslovnog prostora („Narodne novine” broj 125/11,</w:t>
      </w:r>
    </w:p>
    <w:p w:rsidR="00BD206F" w:rsidRPr="00E92ACC" w:rsidRDefault="00BD206F" w:rsidP="00536A23">
      <w:pPr>
        <w:pStyle w:val="Odlomakpopisa"/>
      </w:pPr>
      <w:r w:rsidRPr="00E92ACC">
        <w:t>64/15, 112/18)</w:t>
      </w:r>
    </w:p>
    <w:p w:rsidR="00BD206F" w:rsidRPr="00E92ACC" w:rsidRDefault="00BD206F" w:rsidP="00536A23">
      <w:pPr>
        <w:pStyle w:val="Odlomakpopisa"/>
        <w:numPr>
          <w:ilvl w:val="0"/>
          <w:numId w:val="5"/>
        </w:numPr>
      </w:pPr>
      <w:r w:rsidRPr="00E92ACC">
        <w:t>Zakon o procjeni vrijednosti nekretnina („Narodne novine” broj 78/15)</w:t>
      </w:r>
    </w:p>
    <w:p w:rsidR="00E92ACC" w:rsidRPr="00E92ACC" w:rsidRDefault="00BD206F" w:rsidP="00536A23">
      <w:pPr>
        <w:pStyle w:val="Odlomakpopisa"/>
        <w:numPr>
          <w:ilvl w:val="0"/>
          <w:numId w:val="5"/>
        </w:numPr>
      </w:pPr>
      <w:r w:rsidRPr="00E92ACC">
        <w:t>Zakon o izvlaštenju i određivanju naknade („Narodne novine” broj 74/14, 69/17)</w:t>
      </w:r>
      <w:r w:rsidR="00E92ACC" w:rsidRPr="00E92ACC">
        <w:t xml:space="preserve"> </w:t>
      </w:r>
    </w:p>
    <w:p w:rsidR="00BD206F" w:rsidRPr="00E92ACC" w:rsidRDefault="00BD206F" w:rsidP="00536A23">
      <w:pPr>
        <w:pStyle w:val="Odlomakpopisa"/>
        <w:numPr>
          <w:ilvl w:val="0"/>
          <w:numId w:val="5"/>
        </w:numPr>
      </w:pPr>
      <w:r w:rsidRPr="00E92ACC">
        <w:lastRenderedPageBreak/>
        <w:t>Zakon o lokalnoj i područnoj (regionalnoj) samoupravi („Narodne novine” broj</w:t>
      </w:r>
    </w:p>
    <w:p w:rsidR="00BD206F" w:rsidRPr="00E92ACC" w:rsidRDefault="00BD206F" w:rsidP="00536A23">
      <w:pPr>
        <w:pStyle w:val="Odlomakpopisa"/>
      </w:pPr>
      <w:r w:rsidRPr="00E92ACC">
        <w:t>33/01, 60/01, 129/05, 109/07, 125/08, 36/09, 150/11, 144/12, 19/13, 137/15,</w:t>
      </w:r>
    </w:p>
    <w:p w:rsidR="00BD206F" w:rsidRPr="00E92ACC" w:rsidRDefault="00BD206F" w:rsidP="00536A23">
      <w:pPr>
        <w:pStyle w:val="Odlomakpopisa"/>
      </w:pPr>
      <w:r w:rsidRPr="00E92ACC">
        <w:t>123/17)</w:t>
      </w:r>
    </w:p>
    <w:p w:rsidR="00BD206F" w:rsidRPr="00E92ACC" w:rsidRDefault="00BD206F" w:rsidP="00536A23">
      <w:pPr>
        <w:pStyle w:val="Odlomakpopisa"/>
        <w:numPr>
          <w:ilvl w:val="0"/>
          <w:numId w:val="5"/>
        </w:numPr>
      </w:pPr>
      <w:r w:rsidRPr="00E92ACC">
        <w:t>Zakon o uređivanju imovinskopravnih odnosa u svrhu izgradnje infrastrukturnih</w:t>
      </w:r>
    </w:p>
    <w:p w:rsidR="00BD206F" w:rsidRPr="00536A23" w:rsidRDefault="00BD206F" w:rsidP="00536A23">
      <w:pPr>
        <w:pStyle w:val="Odlomakpopisa"/>
      </w:pPr>
      <w:r w:rsidRPr="00E92ACC">
        <w:t>građevina („Narodne novine” broj 80/11)</w:t>
      </w:r>
    </w:p>
    <w:p w:rsidR="00507595" w:rsidRPr="00507595" w:rsidRDefault="00507595" w:rsidP="00536A23">
      <w:pPr>
        <w:pStyle w:val="Odlomakpopisa"/>
        <w:numPr>
          <w:ilvl w:val="0"/>
          <w:numId w:val="5"/>
        </w:numPr>
        <w:rPr>
          <w:rFonts w:cstheme="minorHAnsi"/>
        </w:rPr>
      </w:pPr>
      <w:r w:rsidRPr="00507595">
        <w:t>Zakon o turističkom i ostalom građevinskom zemljištu neprocijenjenom u postupku pretvorbe i privatizacije (»Narodne novine«, br</w:t>
      </w:r>
      <w:r>
        <w:t>oj</w:t>
      </w:r>
      <w:r w:rsidRPr="00507595">
        <w:t xml:space="preserve"> 92/10)</w:t>
      </w:r>
    </w:p>
    <w:p w:rsidR="00BD206F" w:rsidRPr="00E92ACC" w:rsidRDefault="00BD206F" w:rsidP="00536A23">
      <w:pPr>
        <w:pStyle w:val="Odlomakpopisa"/>
        <w:numPr>
          <w:ilvl w:val="0"/>
          <w:numId w:val="5"/>
        </w:numPr>
      </w:pPr>
      <w:r w:rsidRPr="00E92ACC">
        <w:t>Zakon o komunalnom gospodarstvu („Narodne novine“ broj 68/18, 110/18)</w:t>
      </w:r>
    </w:p>
    <w:p w:rsidR="00BD206F" w:rsidRPr="00E92ACC" w:rsidRDefault="00BD206F" w:rsidP="00536A23">
      <w:pPr>
        <w:pStyle w:val="Odlomakpopisa"/>
        <w:numPr>
          <w:ilvl w:val="0"/>
          <w:numId w:val="5"/>
        </w:numPr>
      </w:pPr>
      <w:r w:rsidRPr="00E92ACC">
        <w:t>Zakon o cestama („Narodne novine” broj 84/11, 22/13, 54/13, 148/13, 92/14)</w:t>
      </w:r>
    </w:p>
    <w:p w:rsidR="00BD206F" w:rsidRPr="00E92ACC" w:rsidRDefault="00BD206F" w:rsidP="00536A23">
      <w:pPr>
        <w:pStyle w:val="Odlomakpopisa"/>
        <w:numPr>
          <w:ilvl w:val="0"/>
          <w:numId w:val="5"/>
        </w:numPr>
      </w:pPr>
      <w:r w:rsidRPr="00E92ACC">
        <w:t>Zakon o javno-privatnom partnerstvu („Narodne novine” broj 78/12, 152/14,</w:t>
      </w:r>
    </w:p>
    <w:p w:rsidR="00BD206F" w:rsidRPr="00E92ACC" w:rsidRDefault="00BD206F" w:rsidP="00536A23">
      <w:pPr>
        <w:pStyle w:val="Odlomakpopisa"/>
      </w:pPr>
      <w:r w:rsidRPr="00E92ACC">
        <w:t>114/18)</w:t>
      </w:r>
    </w:p>
    <w:p w:rsidR="00BD206F" w:rsidRPr="00E92ACC" w:rsidRDefault="00BD206F" w:rsidP="00536A23">
      <w:pPr>
        <w:pStyle w:val="Odlomakpopisa"/>
        <w:numPr>
          <w:ilvl w:val="0"/>
          <w:numId w:val="5"/>
        </w:numPr>
      </w:pPr>
      <w:r w:rsidRPr="00E92ACC">
        <w:t>Zakon o koncesijama („Narodne novine” broj 69/17)</w:t>
      </w:r>
    </w:p>
    <w:p w:rsidR="00BD206F" w:rsidRPr="00E92ACC" w:rsidRDefault="00BD206F" w:rsidP="00536A23">
      <w:pPr>
        <w:pStyle w:val="Odlomakpopisa"/>
        <w:numPr>
          <w:ilvl w:val="0"/>
          <w:numId w:val="5"/>
        </w:numPr>
      </w:pPr>
      <w:r w:rsidRPr="00E92ACC">
        <w:t>Zakon o naknadi za imovinu oduzetu za vrijeme jugoslavenske komunističke</w:t>
      </w:r>
    </w:p>
    <w:p w:rsidR="00BD206F" w:rsidRPr="00E92ACC" w:rsidRDefault="00BD206F" w:rsidP="00536A23">
      <w:pPr>
        <w:pStyle w:val="Odlomakpopisa"/>
      </w:pPr>
      <w:r w:rsidRPr="00E92ACC">
        <w:t>vladavine („Narodne novine” broj 92/96, 39/99, 42/99, 92/99, 43/00, 131/00,</w:t>
      </w:r>
    </w:p>
    <w:p w:rsidR="00BD206F" w:rsidRPr="00E92ACC" w:rsidRDefault="00BD206F" w:rsidP="00536A23">
      <w:pPr>
        <w:pStyle w:val="Odlomakpopisa"/>
      </w:pPr>
      <w:r w:rsidRPr="00E92ACC">
        <w:t>27/01, 34/01, 65/01, 118/01, 80/02, 81/02)</w:t>
      </w:r>
    </w:p>
    <w:p w:rsidR="00BD206F" w:rsidRPr="00E92ACC" w:rsidRDefault="00BD206F" w:rsidP="00536A23">
      <w:pPr>
        <w:pStyle w:val="Odlomakpopisa"/>
        <w:numPr>
          <w:ilvl w:val="0"/>
          <w:numId w:val="5"/>
        </w:numPr>
      </w:pPr>
      <w:r w:rsidRPr="00E92ACC">
        <w:t>Zakon o proračunu („Narodne novine” broj 87/08, 136/12, 15/15)</w:t>
      </w:r>
    </w:p>
    <w:p w:rsidR="00BD206F" w:rsidRPr="00E92ACC" w:rsidRDefault="00BD206F" w:rsidP="00536A23">
      <w:pPr>
        <w:pStyle w:val="Odlomakpopisa"/>
        <w:numPr>
          <w:ilvl w:val="0"/>
          <w:numId w:val="5"/>
        </w:numPr>
      </w:pPr>
      <w:r w:rsidRPr="00E92ACC">
        <w:t>Zakon o fiskalnoj odgovornosti („Narodne novine” broj 111/18)</w:t>
      </w:r>
    </w:p>
    <w:p w:rsidR="00BD206F" w:rsidRDefault="00BD206F" w:rsidP="00536A23">
      <w:pPr>
        <w:pStyle w:val="Odlomakpopisa"/>
        <w:numPr>
          <w:ilvl w:val="0"/>
          <w:numId w:val="5"/>
        </w:numPr>
      </w:pPr>
      <w:r w:rsidRPr="00E92ACC">
        <w:t>Zakon o Središnjem registru državne imovine („Narodne novine“ broj 112/18)</w:t>
      </w:r>
    </w:p>
    <w:p w:rsidR="00283E82" w:rsidRPr="00507595" w:rsidRDefault="00283E82" w:rsidP="00536A23">
      <w:pPr>
        <w:pStyle w:val="Odlomakpopisa"/>
        <w:numPr>
          <w:ilvl w:val="0"/>
          <w:numId w:val="5"/>
        </w:numPr>
        <w:rPr>
          <w:rFonts w:cstheme="minorHAnsi"/>
        </w:rPr>
      </w:pPr>
      <w:r w:rsidRPr="00507595">
        <w:t>Zakon o sustavu strateškog planiranja i upravljanja razvojem Republike Hrvatske (»Narodne novine«, broj 123/17)</w:t>
      </w:r>
    </w:p>
    <w:p w:rsidR="00283E82" w:rsidRPr="00507595" w:rsidRDefault="00283E82" w:rsidP="00536A23">
      <w:pPr>
        <w:pStyle w:val="Odlomakpopisa"/>
        <w:numPr>
          <w:ilvl w:val="0"/>
          <w:numId w:val="5"/>
        </w:numPr>
        <w:rPr>
          <w:rFonts w:cstheme="minorHAnsi"/>
        </w:rPr>
      </w:pPr>
      <w:r w:rsidRPr="00507595">
        <w:t>Zakon o trgovačkim društvima (»Narodne novine«, br. 111/93, 34/99, 121/99, 52/00, 118/03</w:t>
      </w:r>
      <w:r w:rsidR="00507595">
        <w:t>, 107/07</w:t>
      </w:r>
      <w:r w:rsidRPr="00507595">
        <w:t>, 146/08, 137/09</w:t>
      </w:r>
      <w:r w:rsidR="00507595">
        <w:t>, 125/11</w:t>
      </w:r>
      <w:r w:rsidRPr="00507595">
        <w:t>, 152/11. – pročišćeni tekst, 111/12</w:t>
      </w:r>
      <w:r w:rsidR="00507595">
        <w:t>, 68/13</w:t>
      </w:r>
      <w:r w:rsidRPr="00507595">
        <w:t>, 110/15 i 40/19)</w:t>
      </w:r>
    </w:p>
    <w:p w:rsidR="00BD206F" w:rsidRPr="00507595" w:rsidRDefault="00BD206F" w:rsidP="00536A23">
      <w:pPr>
        <w:pStyle w:val="Odlomakpopisa"/>
        <w:numPr>
          <w:ilvl w:val="0"/>
          <w:numId w:val="5"/>
        </w:numPr>
      </w:pPr>
      <w:r w:rsidRPr="00507595">
        <w:t>Uredba o registru državne imovine („Narodne novine“ broj 55/11)</w:t>
      </w:r>
    </w:p>
    <w:p w:rsidR="00283E82" w:rsidRPr="00507595" w:rsidRDefault="00283E82" w:rsidP="00536A23">
      <w:pPr>
        <w:pStyle w:val="Odlomakpopisa"/>
        <w:numPr>
          <w:ilvl w:val="0"/>
          <w:numId w:val="5"/>
        </w:numPr>
        <w:rPr>
          <w:rFonts w:cstheme="minorHAnsi"/>
        </w:rPr>
      </w:pPr>
      <w:r w:rsidRPr="00507595">
        <w:t>St</w:t>
      </w:r>
      <w:r w:rsidR="00507595">
        <w:t>r</w:t>
      </w:r>
      <w:r w:rsidRPr="00507595">
        <w:t>ategija upravljanja državnom imovinom za razdoblje 2019. – 2025.</w:t>
      </w:r>
      <w:r w:rsidR="00507595">
        <w:t xml:space="preserve"> („Narodne novine“ broj 96</w:t>
      </w:r>
      <w:r w:rsidR="00507595" w:rsidRPr="001C3B3F">
        <w:t>/1</w:t>
      </w:r>
      <w:r w:rsidR="00507595">
        <w:t>9)</w:t>
      </w:r>
    </w:p>
    <w:p w:rsidR="00BD206F" w:rsidRPr="00E92ACC" w:rsidRDefault="00BD206F" w:rsidP="00536A23">
      <w:pPr>
        <w:pStyle w:val="Odlomakpopisa"/>
        <w:numPr>
          <w:ilvl w:val="0"/>
          <w:numId w:val="5"/>
        </w:numPr>
      </w:pPr>
      <w:r w:rsidRPr="00E92ACC">
        <w:t>Pravilnik o održavanju građevina („Narodne novine“ broj 122/14)</w:t>
      </w:r>
    </w:p>
    <w:p w:rsidR="00BD206F" w:rsidRPr="00E92ACC" w:rsidRDefault="00BD206F" w:rsidP="00536A23">
      <w:pPr>
        <w:pStyle w:val="Odlomakpopisa"/>
        <w:numPr>
          <w:ilvl w:val="0"/>
          <w:numId w:val="5"/>
        </w:numPr>
      </w:pPr>
      <w:r w:rsidRPr="00E92ACC">
        <w:t>Pravilnik o povezivanju zemljišne knjige i knjige položenih ugovora i o upisu</w:t>
      </w:r>
    </w:p>
    <w:p w:rsidR="00BD206F" w:rsidRPr="00E92ACC" w:rsidRDefault="00BD206F" w:rsidP="00536A23">
      <w:pPr>
        <w:pStyle w:val="Odlomakpopisa"/>
      </w:pPr>
      <w:r w:rsidRPr="00E92ACC">
        <w:t>vlasništva posebnog dijela nekretnine (etažnog vlasništva) („Narodne novine”</w:t>
      </w:r>
    </w:p>
    <w:p w:rsidR="00BD206F" w:rsidRPr="00E92ACC" w:rsidRDefault="00BD206F" w:rsidP="00536A23">
      <w:pPr>
        <w:pStyle w:val="Odlomakpopisa"/>
      </w:pPr>
      <w:r w:rsidRPr="00E92ACC">
        <w:t>broj 121/13, 61/18)</w:t>
      </w:r>
    </w:p>
    <w:p w:rsidR="00BD206F" w:rsidRPr="00E92ACC" w:rsidRDefault="00BD206F" w:rsidP="00536A23">
      <w:pPr>
        <w:pStyle w:val="Odlomakpopisa"/>
        <w:numPr>
          <w:ilvl w:val="0"/>
          <w:numId w:val="5"/>
        </w:numPr>
      </w:pPr>
      <w:r w:rsidRPr="00E92ACC">
        <w:t>Pravilnik o financijskom izvještavanju u proračunskom računovodstvu („Narodne</w:t>
      </w:r>
    </w:p>
    <w:p w:rsidR="00BD206F" w:rsidRPr="00E92ACC" w:rsidRDefault="00BD206F" w:rsidP="00536A23">
      <w:pPr>
        <w:pStyle w:val="Odlomakpopisa"/>
      </w:pPr>
      <w:r w:rsidRPr="00E92ACC">
        <w:t>novine“ broj 3/15, 93/15, 135/15, 2/17,28/17, 112/18)</w:t>
      </w:r>
    </w:p>
    <w:p w:rsidR="00BD206F" w:rsidRPr="00E92ACC" w:rsidRDefault="00BD206F" w:rsidP="00536A23">
      <w:pPr>
        <w:pStyle w:val="Odlomakpopisa"/>
        <w:numPr>
          <w:ilvl w:val="0"/>
          <w:numId w:val="5"/>
        </w:numPr>
      </w:pPr>
      <w:r w:rsidRPr="00E92ACC">
        <w:t>Pravilnik o proračunskom računovodstvu i računskom planu („Narodne novine”</w:t>
      </w:r>
    </w:p>
    <w:p w:rsidR="00BD206F" w:rsidRDefault="00BD206F" w:rsidP="00536A23">
      <w:pPr>
        <w:pStyle w:val="Odlomakpopisa"/>
      </w:pPr>
      <w:r w:rsidRPr="00E92ACC">
        <w:t>broj 124/14, 115/15, 87/16, 3/18)</w:t>
      </w:r>
    </w:p>
    <w:p w:rsidR="008E27D3" w:rsidRPr="00536A23" w:rsidRDefault="008E27D3" w:rsidP="00536A23">
      <w:pPr>
        <w:pStyle w:val="Naslov3"/>
      </w:pPr>
      <w:bookmarkStart w:id="9" w:name="_Toc39940668"/>
      <w:r w:rsidRPr="00536A23">
        <w:t>Akti Grada Novske</w:t>
      </w:r>
      <w:bookmarkEnd w:id="9"/>
      <w:r w:rsidRPr="00536A23">
        <w:t xml:space="preserve"> </w:t>
      </w:r>
    </w:p>
    <w:p w:rsidR="008E33B8" w:rsidRDefault="008E27D3" w:rsidP="00536A23">
      <w:r w:rsidRPr="00536A23">
        <w:t>Radi uspješnog provođenja postupka upravljanja imovinom, Grad Novska mora posjedovati niz važnih dokumenata koji služe kao podloga/dokaz o raspolaganju</w:t>
      </w:r>
      <w:r w:rsidRPr="008E27D3">
        <w:t xml:space="preserve"> imovinom, a to su sljedeći:</w:t>
      </w:r>
    </w:p>
    <w:p w:rsidR="008E27D3" w:rsidRPr="0058180D" w:rsidRDefault="00303506" w:rsidP="00E47195">
      <w:pPr>
        <w:pStyle w:val="Odlomakpopisa"/>
      </w:pPr>
      <w:r w:rsidRPr="00E2526A">
        <w:t>Statut Grada Novske</w:t>
      </w:r>
      <w:r w:rsidR="00A341C3" w:rsidRPr="00E2526A">
        <w:t xml:space="preserve"> (</w:t>
      </w:r>
      <w:r w:rsidR="00A341C3" w:rsidRPr="0058180D">
        <w:t xml:space="preserve">Službeni vjesnik broj </w:t>
      </w:r>
      <w:r w:rsidR="0061666A" w:rsidRPr="0058180D">
        <w:t>24/09, 47/10, 29/11, 3/13, 8/13, 39/14, 4/18, 15/18-ispravak i 8/20</w:t>
      </w:r>
      <w:r w:rsidR="00A341C3" w:rsidRPr="0058180D">
        <w:t>)</w:t>
      </w:r>
    </w:p>
    <w:p w:rsidR="00A341C3" w:rsidRPr="00B94346" w:rsidRDefault="00A341C3" w:rsidP="00E47195">
      <w:pPr>
        <w:pStyle w:val="Odlomakpopisa"/>
        <w:rPr>
          <w:rFonts w:cstheme="minorHAnsi"/>
          <w:color w:val="FF0000"/>
        </w:rPr>
      </w:pPr>
      <w:r w:rsidRPr="00B94346">
        <w:t>Statutarna Odluka o izmjenama i dopunama Statuta Grada Novske</w:t>
      </w:r>
    </w:p>
    <w:p w:rsidR="00303506" w:rsidRPr="00E2526A" w:rsidRDefault="00303506" w:rsidP="00E47195">
      <w:pPr>
        <w:pStyle w:val="Odlomakpopisa"/>
      </w:pPr>
      <w:r w:rsidRPr="00E2526A">
        <w:t>Strateški razvojni program grada Novske</w:t>
      </w:r>
      <w:r w:rsidR="00E2526A" w:rsidRPr="00E2526A">
        <w:t xml:space="preserve"> 2018.-2023.</w:t>
      </w:r>
    </w:p>
    <w:p w:rsidR="00536A23" w:rsidRDefault="005B24B8" w:rsidP="00E47195">
      <w:pPr>
        <w:pStyle w:val="Odlomakpopisa"/>
      </w:pPr>
      <w:r w:rsidRPr="00B94346">
        <w:t xml:space="preserve">Odluka o upravljanju nekretninama u vlasništvu Grada Novske (Službeni vjesnik broj 19/13) </w:t>
      </w:r>
      <w:r w:rsidR="00536A23">
        <w:t xml:space="preserve">    </w:t>
      </w:r>
    </w:p>
    <w:p w:rsidR="005B24B8" w:rsidRPr="00B94346" w:rsidRDefault="005B24B8" w:rsidP="00E47195">
      <w:pPr>
        <w:pStyle w:val="Odlomakpopisa"/>
      </w:pPr>
      <w:r w:rsidRPr="00B94346">
        <w:t>usv</w:t>
      </w:r>
      <w:r w:rsidR="00B94346">
        <w:t>ojena je 5</w:t>
      </w:r>
      <w:r w:rsidR="00C42B0B">
        <w:t>.</w:t>
      </w:r>
      <w:r w:rsidR="00B94346">
        <w:t xml:space="preserve"> travnja 2013. godine</w:t>
      </w:r>
    </w:p>
    <w:p w:rsidR="00E47195" w:rsidRDefault="005B24B8" w:rsidP="00E47195">
      <w:pPr>
        <w:pStyle w:val="Odlomakpopisa"/>
      </w:pPr>
      <w:r w:rsidRPr="00B94346">
        <w:t xml:space="preserve">Odluka o Izmjenama i dopunama Odluke o upravljanju nekretninama u vlasništvu Grada </w:t>
      </w:r>
    </w:p>
    <w:p w:rsidR="00536A23" w:rsidRDefault="005B24B8" w:rsidP="00E47195">
      <w:pPr>
        <w:pStyle w:val="Odlomakpopisa"/>
      </w:pPr>
      <w:r w:rsidRPr="00B94346">
        <w:t xml:space="preserve">Novske </w:t>
      </w:r>
    </w:p>
    <w:p w:rsidR="00303506" w:rsidRPr="00B94346" w:rsidRDefault="005B24B8" w:rsidP="00536A23">
      <w:pPr>
        <w:rPr>
          <w:rFonts w:cstheme="minorHAnsi"/>
          <w:color w:val="000000"/>
        </w:rPr>
      </w:pPr>
      <w:r w:rsidRPr="00B94346">
        <w:lastRenderedPageBreak/>
        <w:t>Službeni vjesnik broj 45/17 od 12. listopada 2017. godine</w:t>
      </w:r>
    </w:p>
    <w:p w:rsidR="00303506" w:rsidRPr="00B94346" w:rsidRDefault="00303506" w:rsidP="00672149">
      <w:r w:rsidRPr="00303506">
        <w:t>Grad Novska je jedinica lokalne samouprave, a područje na kojem se prostire je</w:t>
      </w:r>
      <w:r w:rsidR="008F1FB1">
        <w:t xml:space="preserve"> </w:t>
      </w:r>
      <w:r w:rsidRPr="00303506">
        <w:t>utvrđeno Zakonom o područjima županija, gradova i općina u Republici Hrvatskoj.</w:t>
      </w:r>
      <w:r w:rsidR="008F1FB1">
        <w:t xml:space="preserve"> </w:t>
      </w:r>
      <w:r w:rsidRPr="00303506">
        <w:t xml:space="preserve">Grad pripada Sisačko-moslavačkoj županiji. Sjedište Grada je u </w:t>
      </w:r>
      <w:proofErr w:type="spellStart"/>
      <w:r w:rsidRPr="00303506">
        <w:t>Novskoj</w:t>
      </w:r>
      <w:proofErr w:type="spellEnd"/>
      <w:r w:rsidRPr="00303506">
        <w:t xml:space="preserve">, </w:t>
      </w:r>
      <w:r w:rsidR="00CA56D2" w:rsidRPr="00B94346">
        <w:t>Trg dr</w:t>
      </w:r>
      <w:r w:rsidR="00B94346" w:rsidRPr="00B94346">
        <w:t>.</w:t>
      </w:r>
      <w:r w:rsidR="00CA56D2" w:rsidRPr="00B94346">
        <w:t xml:space="preserve"> Franje Tuđmana</w:t>
      </w:r>
      <w:r w:rsidR="00B94346" w:rsidRPr="00B94346">
        <w:t xml:space="preserve"> 2.</w:t>
      </w:r>
    </w:p>
    <w:p w:rsidR="00E55F58" w:rsidRPr="00536A23" w:rsidRDefault="00E55F58" w:rsidP="00672149">
      <w:r w:rsidRPr="00F67B52">
        <w:t xml:space="preserve">Grad Novska smješten je na istočnom rubnom dijelu Sisačko-moslavačke županije, na području </w:t>
      </w:r>
      <w:r w:rsidRPr="00536A23">
        <w:t>Zapadne Slavonije. Grad Novska na sjeveru graniči s Požeško-slavonskom županijom, na istoku s Brodsko-posavskom županijom, te je udaljen svega desetak kilometara od državne granice s Bosnom i Hercegovinom (granični prijelaz Jasenovac).</w:t>
      </w:r>
    </w:p>
    <w:p w:rsidR="00E55F58" w:rsidRPr="00536A23" w:rsidRDefault="00E55F58" w:rsidP="00672149">
      <w:r w:rsidRPr="00536A23">
        <w:t xml:space="preserve">Grad zauzima površinu od 319,4 km², što čini 7,2% ukupne površine županije. Jedinica lokalne samouprave sastoji se od 23 naselja i to su: </w:t>
      </w:r>
      <w:proofErr w:type="spellStart"/>
      <w:r w:rsidRPr="00536A23">
        <w:t>Bair</w:t>
      </w:r>
      <w:proofErr w:type="spellEnd"/>
      <w:r w:rsidRPr="00536A23">
        <w:t xml:space="preserve">, Borovac, </w:t>
      </w:r>
      <w:proofErr w:type="spellStart"/>
      <w:r w:rsidRPr="00536A23">
        <w:t>Brestača</w:t>
      </w:r>
      <w:proofErr w:type="spellEnd"/>
      <w:r w:rsidRPr="00536A23">
        <w:t xml:space="preserve">, Brezovac, </w:t>
      </w:r>
      <w:proofErr w:type="spellStart"/>
      <w:r w:rsidRPr="00536A23">
        <w:t>Bročice</w:t>
      </w:r>
      <w:proofErr w:type="spellEnd"/>
      <w:r w:rsidRPr="00536A23">
        <w:t xml:space="preserve">, Jazavica, Kozarice, </w:t>
      </w:r>
      <w:proofErr w:type="spellStart"/>
      <w:r w:rsidRPr="00536A23">
        <w:t>Kričke</w:t>
      </w:r>
      <w:proofErr w:type="spellEnd"/>
      <w:r w:rsidRPr="00536A23">
        <w:t xml:space="preserve">, </w:t>
      </w:r>
      <w:proofErr w:type="spellStart"/>
      <w:r w:rsidRPr="00536A23">
        <w:t>Lovska</w:t>
      </w:r>
      <w:proofErr w:type="spellEnd"/>
      <w:r w:rsidRPr="00536A23">
        <w:t xml:space="preserve">, Nova Subocka, Novi Grabovac, Novska, Paklenica, </w:t>
      </w:r>
      <w:proofErr w:type="spellStart"/>
      <w:r w:rsidRPr="00536A23">
        <w:t>Plesmo</w:t>
      </w:r>
      <w:proofErr w:type="spellEnd"/>
      <w:r w:rsidRPr="00536A23">
        <w:t xml:space="preserve">, Popovac, </w:t>
      </w:r>
      <w:proofErr w:type="spellStart"/>
      <w:r w:rsidRPr="00536A23">
        <w:t>Rađenovci</w:t>
      </w:r>
      <w:proofErr w:type="spellEnd"/>
      <w:r w:rsidRPr="00536A23">
        <w:t xml:space="preserve">, Rajčići, Rajić, Roždanik, </w:t>
      </w:r>
      <w:proofErr w:type="spellStart"/>
      <w:r w:rsidRPr="00536A23">
        <w:t>Sigetac</w:t>
      </w:r>
      <w:proofErr w:type="spellEnd"/>
      <w:r w:rsidRPr="00536A23">
        <w:t xml:space="preserve">, Stara Subocka, Stari Grabovac i Voćarica. Naselje Novska je administrativno-upravno, gospodarsko, obrazovno-kulturno, zdravstveno-socijalno, uslužno i športsko središte grada Novske. </w:t>
      </w:r>
    </w:p>
    <w:p w:rsidR="008A353D" w:rsidRPr="00F67B52" w:rsidRDefault="008A353D" w:rsidP="00672149">
      <w:r w:rsidRPr="00F67B52">
        <w:t>Prema popisu stanovništva iz 2011. godine na području grada Novska živi 13.518 stanovnika (4.458 kućanstva). Prosječna gustoća naseljenosti iznosi 42 stanovnika po km². Najveću koncentraciju stanovništva ima naselje Novska. Istovremeno, gustoća naseljenosti u Županiji je nešto niža te iznosi 39 stanovnika po km</w:t>
      </w:r>
      <w:r w:rsidRPr="00F67B52">
        <w:rPr>
          <w:rFonts w:cs="Sylfaen"/>
        </w:rPr>
        <w:t>²</w:t>
      </w:r>
      <w:r w:rsidRPr="00F67B52">
        <w:t>.</w:t>
      </w:r>
    </w:p>
    <w:p w:rsidR="008A353D" w:rsidRPr="00F67B52" w:rsidRDefault="008A353D" w:rsidP="00672149">
      <w:r w:rsidRPr="00F67B52">
        <w:t>Broj stanovnika grada Novske čini 7,84% od ukupnog broja stanovnika Sisačko-moslavačke županije</w:t>
      </w:r>
      <w:r w:rsidR="0061666A">
        <w:t>,</w:t>
      </w:r>
      <w:r w:rsidRPr="00F67B52">
        <w:t xml:space="preserve"> te se prema broju stanovnika Novska nalazi na četvrtom mjestu među svim jedinicama lokalne samouprave u Sisačko-moslavačkoj županiji iza gradova Siska, Petrinje i Kutine. Od 1991. do 2001. godine broj stanovnika je smanjen za 2918, dok je od 2001. godine do 2011. godine smanjenje za 795 stanovnika ili kumulativno smanjenje od 1991. do 2011. za 3713 stanovnika, odnosno 21,55%. U Sisačko-moslavačkoj županiji smanjenje broja stanovnika od 1991. do 2011. godine iznosi 31,32%.</w:t>
      </w:r>
    </w:p>
    <w:p w:rsidR="00E55F58" w:rsidRPr="00F67B52" w:rsidRDefault="00E55F58" w:rsidP="00672149">
      <w:r w:rsidRPr="00F67B52">
        <w:t xml:space="preserve">U </w:t>
      </w:r>
      <w:proofErr w:type="spellStart"/>
      <w:r w:rsidRPr="00F67B52">
        <w:t>makroregionalnoj</w:t>
      </w:r>
      <w:proofErr w:type="spellEnd"/>
      <w:r w:rsidRPr="00F67B52">
        <w:t xml:space="preserve"> podjeli Hrvatske, grad Novska dijelom pripada prostoru nizinskog područja sjeverne Hrvatske (Posavini), a dijelom Panonskom gorju (Psunj), te tako čini prirodnu vezu obronaka slavonskog gorja i posavske ravnice. Ravničarski aluvijalni dio prostire se uz regulirani vodotok Veliki Strug (sliv rijeke Save) koji čini južni rub područja grada, a sjeverni dio prostora čine jugozapadni obronci Psunja. Na južnim obroncima Psunja i kontaktu s ravničarskim područjem doline rijeke Save smjestila se većina naselja. </w:t>
      </w:r>
    </w:p>
    <w:p w:rsidR="00672149" w:rsidRDefault="00E55F58" w:rsidP="00672149">
      <w:r w:rsidRPr="00F67B52">
        <w:t>U strukturi ukupne površine grada Novske prirodni resursi koji obuhvaćaju poljoprivredne, šumske i vodene površine zauzimaju 28.305,7 ha ili 88,6% površine grada, odnosno poljoprivredne površine 13.836,65 ha ili 43,3%, šumske površine 14.061,8 ha ili 44,03%, te vodene površine 407,23 ha ili 1,27% površine grada. U odnosu na zatečene prirodno-geografske karakteristike diferenciraju se dvije različite funkcionalne cjeline i to: prigorska područja na sjeveroistočnom (veličine oko 163,40 km² ili 51% površine grada) i ravničarski prostor do reguliranog vodotoka Veliki Strug na jugozapadnom dijelu grada (156 km² ili 49% područja grada).</w:t>
      </w:r>
    </w:p>
    <w:p w:rsidR="00672149" w:rsidRDefault="00672149" w:rsidP="00672149"/>
    <w:p w:rsidR="00672149" w:rsidRDefault="00672149" w:rsidP="00672149"/>
    <w:p w:rsidR="00672149" w:rsidRDefault="00672149" w:rsidP="00672149"/>
    <w:p w:rsidR="00E55F58" w:rsidRPr="00F67B52" w:rsidRDefault="00E55F58" w:rsidP="00672149">
      <w:r w:rsidRPr="00F67B52">
        <w:t xml:space="preserve"> </w:t>
      </w:r>
    </w:p>
    <w:p w:rsidR="008A353D" w:rsidRDefault="00A94810" w:rsidP="003063C0">
      <w:pPr>
        <w:pStyle w:val="Opisslike"/>
      </w:pPr>
      <w:bookmarkStart w:id="10" w:name="_Toc39940708"/>
      <w:r w:rsidRPr="00672149">
        <w:lastRenderedPageBreak/>
        <w:t xml:space="preserve">Slika </w:t>
      </w:r>
      <w:fldSimple w:instr=" SEQ Slika \* ARABIC ">
        <w:r w:rsidR="004E39E0">
          <w:rPr>
            <w:noProof/>
          </w:rPr>
          <w:t>1</w:t>
        </w:r>
      </w:fldSimple>
      <w:r w:rsidR="001B5A25" w:rsidRPr="00672149">
        <w:t xml:space="preserve">: </w:t>
      </w:r>
      <w:r w:rsidR="00B622DC" w:rsidRPr="00672149">
        <w:t>Položaj g</w:t>
      </w:r>
      <w:r w:rsidR="008A353D" w:rsidRPr="00672149">
        <w:t>rada Novske u Sisačko-moslavačkoj županiji</w:t>
      </w:r>
      <w:bookmarkEnd w:id="10"/>
    </w:p>
    <w:p w:rsidR="00F46AEC" w:rsidRPr="00F46AEC" w:rsidRDefault="00F46AEC" w:rsidP="009E3D1C">
      <w:pPr>
        <w:jc w:val="center"/>
      </w:pPr>
      <w:r>
        <w:rPr>
          <w:noProof/>
          <w:lang w:eastAsia="hr-HR"/>
        </w:rPr>
        <w:drawing>
          <wp:inline distT="0" distB="0" distL="0" distR="0" wp14:anchorId="75421FFF" wp14:editId="04D278CB">
            <wp:extent cx="5676900" cy="410337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612" t="24995" r="30390" b="17663"/>
                    <a:stretch/>
                  </pic:blipFill>
                  <pic:spPr bwMode="auto">
                    <a:xfrm>
                      <a:off x="0" y="0"/>
                      <a:ext cx="5677772" cy="4104000"/>
                    </a:xfrm>
                    <a:prstGeom prst="rect">
                      <a:avLst/>
                    </a:prstGeom>
                    <a:ln>
                      <a:noFill/>
                    </a:ln>
                    <a:extLst>
                      <a:ext uri="{53640926-AAD7-44D8-BBD7-CCE9431645EC}">
                        <a14:shadowObscured xmlns:a14="http://schemas.microsoft.com/office/drawing/2010/main"/>
                      </a:ext>
                    </a:extLst>
                  </pic:spPr>
                </pic:pic>
              </a:graphicData>
            </a:graphic>
          </wp:inline>
        </w:drawing>
      </w:r>
    </w:p>
    <w:p w:rsidR="00F46AEC" w:rsidRPr="009E3D1C" w:rsidRDefault="008A353D" w:rsidP="00F46AEC">
      <w:pPr>
        <w:spacing w:after="0"/>
        <w:rPr>
          <w:rFonts w:ascii="Calibri" w:hAnsi="Calibri" w:cs="Calibri"/>
        </w:rPr>
      </w:pPr>
      <w:r w:rsidRPr="009E3D1C">
        <w:rPr>
          <w:rFonts w:ascii="Calibri" w:hAnsi="Calibri" w:cs="Calibri"/>
        </w:rPr>
        <w:t>Izvor:</w:t>
      </w:r>
      <w:r w:rsidR="00F46AEC" w:rsidRPr="009E3D1C">
        <w:rPr>
          <w:rFonts w:ascii="Calibri" w:hAnsi="Calibri" w:cs="Calibri"/>
        </w:rPr>
        <w:t xml:space="preserve"> Zavod za prostorno uređenje Sisačko-moslavačke županije, Izvješće o stanju u </w:t>
      </w:r>
    </w:p>
    <w:p w:rsidR="009E3D1C" w:rsidRPr="009E3D1C" w:rsidRDefault="00F46AEC" w:rsidP="00F46AEC">
      <w:pPr>
        <w:spacing w:after="0"/>
        <w:rPr>
          <w:rFonts w:ascii="Calibri" w:hAnsi="Calibri" w:cs="Calibri"/>
        </w:rPr>
      </w:pPr>
      <w:r w:rsidRPr="00F46AEC">
        <w:rPr>
          <w:rFonts w:ascii="Calibri" w:hAnsi="Calibri" w:cs="Calibri"/>
        </w:rPr>
        <w:t xml:space="preserve">           prostoru Sisačko-moslavačke županije 2015. – 2018., 2019. godine</w:t>
      </w:r>
      <w:r w:rsidR="009E3D1C" w:rsidRPr="009E3D1C">
        <w:rPr>
          <w:rFonts w:ascii="Calibri" w:hAnsi="Calibri" w:cs="Calibri"/>
        </w:rPr>
        <w:t>,</w:t>
      </w:r>
    </w:p>
    <w:p w:rsidR="00F46AEC" w:rsidRPr="00F46AEC" w:rsidRDefault="009E3D1C" w:rsidP="00F46AEC">
      <w:pPr>
        <w:spacing w:after="0"/>
        <w:rPr>
          <w:rFonts w:ascii="Calibri" w:hAnsi="Calibri" w:cs="Calibri"/>
        </w:rPr>
      </w:pPr>
      <w:r w:rsidRPr="009E3D1C">
        <w:rPr>
          <w:rFonts w:ascii="Calibri" w:hAnsi="Calibri" w:cs="Calibri"/>
        </w:rPr>
        <w:t xml:space="preserve">           https://www.zpusmz.hr/images/stories/izvjesca/SMZ</w:t>
      </w:r>
    </w:p>
    <w:p w:rsidR="00635D05" w:rsidRPr="002C0343" w:rsidRDefault="008A353D" w:rsidP="00F46AEC">
      <w:pPr>
        <w:spacing w:before="120"/>
      </w:pPr>
      <w:r w:rsidRPr="008A353D">
        <w:t xml:space="preserve"> </w:t>
      </w:r>
      <w:r w:rsidR="00662EF2" w:rsidRPr="00AB66C4">
        <w:t>Grad Novska je samostalan u odlučivanju o poslovima iz samoupravnog djelokruga u</w:t>
      </w:r>
      <w:r w:rsidR="00C42B0B" w:rsidRPr="00AB66C4">
        <w:t xml:space="preserve"> </w:t>
      </w:r>
      <w:r w:rsidR="00662EF2" w:rsidRPr="00AB66C4">
        <w:t>skladu s Ustavom Republike Hrvatske, zakonom</w:t>
      </w:r>
      <w:r w:rsidR="00635D05" w:rsidRPr="00AB66C4">
        <w:t>,</w:t>
      </w:r>
      <w:r w:rsidR="00662EF2" w:rsidRPr="00AB66C4">
        <w:t xml:space="preserve"> Statutom Grada</w:t>
      </w:r>
      <w:r w:rsidR="0061666A">
        <w:t>,</w:t>
      </w:r>
      <w:r w:rsidR="00662EF2" w:rsidRPr="00AB66C4">
        <w:t xml:space="preserve"> te podliježe nadzoru zakonitosti rada i akata tijela Grada </w:t>
      </w:r>
      <w:r w:rsidR="00635D05" w:rsidRPr="00AB66C4">
        <w:t>Novske</w:t>
      </w:r>
      <w:r w:rsidR="00662EF2" w:rsidRPr="002C0343">
        <w:t xml:space="preserve">. </w:t>
      </w:r>
    </w:p>
    <w:p w:rsidR="00662EF2" w:rsidRPr="002C0343" w:rsidRDefault="00662EF2" w:rsidP="00AB66C4">
      <w:r w:rsidRPr="002C0343">
        <w:t xml:space="preserve">Grad </w:t>
      </w:r>
      <w:r w:rsidR="002C0343">
        <w:t>Novska</w:t>
      </w:r>
      <w:r w:rsidRPr="002C0343">
        <w:t xml:space="preserve"> u svom</w:t>
      </w:r>
      <w:r w:rsidR="00635D05" w:rsidRPr="002C0343">
        <w:t xml:space="preserve"> </w:t>
      </w:r>
      <w:r w:rsidRPr="002C0343">
        <w:t>samoupravnom djelokrugu obavlja poslove lokalnog značaja kojima se neposredno</w:t>
      </w:r>
      <w:r w:rsidR="00635D05" w:rsidRPr="002C0343">
        <w:t xml:space="preserve"> </w:t>
      </w:r>
      <w:r w:rsidRPr="002C0343">
        <w:t>ostvaruju prava građana, a koji nisu Ustavom ili zakonom dodijeljeni državnim tijelima</w:t>
      </w:r>
      <w:r w:rsidR="00635D05" w:rsidRPr="002C0343">
        <w:t xml:space="preserve"> </w:t>
      </w:r>
      <w:r w:rsidRPr="002C0343">
        <w:t>i to osobito poslove koji se odnose na:</w:t>
      </w:r>
    </w:p>
    <w:p w:rsidR="00662EF2" w:rsidRPr="002C0343" w:rsidRDefault="00662EF2" w:rsidP="00536A23">
      <w:pPr>
        <w:pStyle w:val="Odlomakpopisa"/>
        <w:numPr>
          <w:ilvl w:val="0"/>
          <w:numId w:val="6"/>
        </w:numPr>
      </w:pPr>
      <w:r w:rsidRPr="002C0343">
        <w:t>uređenje naselja i stanovanje,</w:t>
      </w:r>
    </w:p>
    <w:p w:rsidR="00662EF2" w:rsidRPr="002C0343" w:rsidRDefault="00662EF2" w:rsidP="00536A23">
      <w:pPr>
        <w:pStyle w:val="Odlomakpopisa"/>
        <w:numPr>
          <w:ilvl w:val="0"/>
          <w:numId w:val="6"/>
        </w:numPr>
      </w:pPr>
      <w:r w:rsidRPr="002C0343">
        <w:t>prostorno i urbanističko planiranje,</w:t>
      </w:r>
    </w:p>
    <w:p w:rsidR="00662EF2" w:rsidRPr="002C0343" w:rsidRDefault="00662EF2" w:rsidP="00536A23">
      <w:pPr>
        <w:pStyle w:val="Odlomakpopisa"/>
        <w:numPr>
          <w:ilvl w:val="0"/>
          <w:numId w:val="6"/>
        </w:numPr>
      </w:pPr>
      <w:r w:rsidRPr="002C0343">
        <w:t>komunalno gospodarstvo,</w:t>
      </w:r>
    </w:p>
    <w:p w:rsidR="00662EF2" w:rsidRPr="002C0343" w:rsidRDefault="00662EF2" w:rsidP="00536A23">
      <w:pPr>
        <w:pStyle w:val="Odlomakpopisa"/>
        <w:numPr>
          <w:ilvl w:val="0"/>
          <w:numId w:val="6"/>
        </w:numPr>
      </w:pPr>
      <w:r w:rsidRPr="002C0343">
        <w:t>brigu o djeci,</w:t>
      </w:r>
    </w:p>
    <w:p w:rsidR="00635D05" w:rsidRPr="002C0343" w:rsidRDefault="00635D05" w:rsidP="00536A23">
      <w:pPr>
        <w:pStyle w:val="Odlomakpopisa"/>
        <w:numPr>
          <w:ilvl w:val="0"/>
          <w:numId w:val="6"/>
        </w:numPr>
      </w:pPr>
      <w:r w:rsidRPr="002C0343">
        <w:t>socijalnu skrb,</w:t>
      </w:r>
    </w:p>
    <w:p w:rsidR="00662EF2" w:rsidRPr="002C0343" w:rsidRDefault="00662EF2" w:rsidP="00536A23">
      <w:pPr>
        <w:pStyle w:val="Odlomakpopisa"/>
        <w:numPr>
          <w:ilvl w:val="0"/>
          <w:numId w:val="6"/>
        </w:numPr>
      </w:pPr>
      <w:r w:rsidRPr="002C0343">
        <w:t>primarnu zdravstvenu zaštitu,</w:t>
      </w:r>
    </w:p>
    <w:p w:rsidR="00662EF2" w:rsidRPr="002C0343" w:rsidRDefault="00662EF2" w:rsidP="00536A23">
      <w:pPr>
        <w:pStyle w:val="Odlomakpopisa"/>
        <w:numPr>
          <w:ilvl w:val="0"/>
          <w:numId w:val="6"/>
        </w:numPr>
      </w:pPr>
      <w:r w:rsidRPr="002C0343">
        <w:t>odgoj i osnovno obrazovanje,</w:t>
      </w:r>
    </w:p>
    <w:p w:rsidR="00662EF2" w:rsidRPr="002C0343" w:rsidRDefault="00662EF2" w:rsidP="00536A23">
      <w:pPr>
        <w:pStyle w:val="Odlomakpopisa"/>
        <w:numPr>
          <w:ilvl w:val="0"/>
          <w:numId w:val="6"/>
        </w:numPr>
      </w:pPr>
      <w:r w:rsidRPr="002C0343">
        <w:t>kulturu, tjelesnu kulturu i šport,</w:t>
      </w:r>
    </w:p>
    <w:p w:rsidR="00662EF2" w:rsidRPr="002C0343" w:rsidRDefault="00662EF2" w:rsidP="00536A23">
      <w:pPr>
        <w:pStyle w:val="Odlomakpopisa"/>
        <w:numPr>
          <w:ilvl w:val="0"/>
          <w:numId w:val="6"/>
        </w:numPr>
      </w:pPr>
      <w:r w:rsidRPr="002C0343">
        <w:t>zaštitu potrošača,</w:t>
      </w:r>
    </w:p>
    <w:p w:rsidR="00662EF2" w:rsidRPr="002C0343" w:rsidRDefault="00662EF2" w:rsidP="00536A23">
      <w:pPr>
        <w:pStyle w:val="Odlomakpopisa"/>
        <w:numPr>
          <w:ilvl w:val="0"/>
          <w:numId w:val="6"/>
        </w:numPr>
      </w:pPr>
      <w:r w:rsidRPr="002C0343">
        <w:t>zaštitu i unapređenje prirodnog okoliša,</w:t>
      </w:r>
    </w:p>
    <w:p w:rsidR="00662EF2" w:rsidRPr="002C0343" w:rsidRDefault="00662EF2" w:rsidP="00536A23">
      <w:pPr>
        <w:pStyle w:val="Odlomakpopisa"/>
        <w:numPr>
          <w:ilvl w:val="0"/>
          <w:numId w:val="6"/>
        </w:numPr>
      </w:pPr>
      <w:r w:rsidRPr="002C0343">
        <w:t>protupožarnu i civilnu zaštitu,</w:t>
      </w:r>
    </w:p>
    <w:p w:rsidR="00662EF2" w:rsidRPr="002C0343" w:rsidRDefault="00662EF2" w:rsidP="00536A23">
      <w:pPr>
        <w:pStyle w:val="Odlomakpopisa"/>
        <w:numPr>
          <w:ilvl w:val="0"/>
          <w:numId w:val="6"/>
        </w:numPr>
      </w:pPr>
      <w:r w:rsidRPr="002C0343">
        <w:t>promet na svom području, te</w:t>
      </w:r>
    </w:p>
    <w:p w:rsidR="00AA4EE4" w:rsidRDefault="00662EF2" w:rsidP="0061666A">
      <w:pPr>
        <w:pStyle w:val="Odlomakpopisa"/>
        <w:numPr>
          <w:ilvl w:val="0"/>
          <w:numId w:val="6"/>
        </w:numPr>
      </w:pPr>
      <w:r w:rsidRPr="002C0343">
        <w:lastRenderedPageBreak/>
        <w:t>ostale poslove sukladno posebnim zakonima.</w:t>
      </w:r>
    </w:p>
    <w:p w:rsidR="0061666A" w:rsidRPr="002C0343" w:rsidRDefault="0061666A" w:rsidP="0022580D">
      <w:pPr>
        <w:pStyle w:val="Odlomakpopisa"/>
        <w:ind w:left="720" w:firstLine="0"/>
      </w:pPr>
    </w:p>
    <w:p w:rsidR="002C0343" w:rsidRPr="00AB66C4" w:rsidRDefault="002C0343" w:rsidP="00AB66C4">
      <w:pPr>
        <w:pStyle w:val="Naslov3"/>
      </w:pPr>
      <w:bookmarkStart w:id="11" w:name="_Toc39940669"/>
      <w:r w:rsidRPr="00AB66C4">
        <w:t>Organizacijska struktura Grada Novske</w:t>
      </w:r>
      <w:bookmarkEnd w:id="11"/>
    </w:p>
    <w:p w:rsidR="00F257B7" w:rsidRPr="004A53F3" w:rsidRDefault="00F257B7" w:rsidP="00AB66C4">
      <w:r w:rsidRPr="004A53F3">
        <w:t xml:space="preserve">Tijela u sastavu Grada Novske čine gradonačelnik, zamjenici gradonačelnika, Gradsko vijeće, Upravna tijela i mjesni odbori. </w:t>
      </w:r>
    </w:p>
    <w:p w:rsidR="00F257B7" w:rsidRPr="004A53F3" w:rsidRDefault="00F257B7" w:rsidP="00AB66C4">
      <w:pPr>
        <w:rPr>
          <w:shd w:val="clear" w:color="auto" w:fill="FFFFFF"/>
        </w:rPr>
      </w:pPr>
      <w:r w:rsidRPr="004A53F3">
        <w:rPr>
          <w:b/>
          <w:shd w:val="clear" w:color="auto" w:fill="FFFFFF"/>
        </w:rPr>
        <w:t>Gradonačelnik</w:t>
      </w:r>
      <w:r w:rsidRPr="004A53F3">
        <w:rPr>
          <w:shd w:val="clear" w:color="auto" w:fill="FFFFFF"/>
        </w:rPr>
        <w:t xml:space="preserve"> je nositelj izvršne vlasti</w:t>
      </w:r>
      <w:r w:rsidR="0061666A">
        <w:rPr>
          <w:shd w:val="clear" w:color="auto" w:fill="FFFFFF"/>
        </w:rPr>
        <w:t>,</w:t>
      </w:r>
      <w:r w:rsidRPr="004A53F3">
        <w:rPr>
          <w:shd w:val="clear" w:color="auto" w:fill="FFFFFF"/>
        </w:rPr>
        <w:t xml:space="preserve"> te u okviru prava i dužnosti jedinice lokalne samouprave zastupa Grad. Odgovoran je za obavljanje poslova državne uprave prenijetih u djelokrugu tijela grada.</w:t>
      </w:r>
    </w:p>
    <w:p w:rsidR="00F257B7" w:rsidRPr="004A53F3" w:rsidRDefault="00F257B7" w:rsidP="00536A23">
      <w:pPr>
        <w:rPr>
          <w:lang w:eastAsia="hr-HR"/>
        </w:rPr>
      </w:pPr>
      <w:r w:rsidRPr="004A53F3">
        <w:rPr>
          <w:lang w:eastAsia="hr-HR"/>
        </w:rPr>
        <w:t xml:space="preserve">Gradonačelnika, ako je duže vrijeme spriječen ili odsutan, u obavljanju njegove dužnosti zamjenjuje </w:t>
      </w:r>
      <w:r w:rsidRPr="004A53F3">
        <w:rPr>
          <w:b/>
          <w:lang w:eastAsia="hr-HR"/>
        </w:rPr>
        <w:t>zamjenik gradonačelnika</w:t>
      </w:r>
      <w:r w:rsidRPr="004A53F3">
        <w:rPr>
          <w:lang w:eastAsia="hr-HR"/>
        </w:rPr>
        <w:t xml:space="preserve"> kojega on odredi. Obavljanje određenih poslova iz svoga djelokruga, gradonačelnik može povjeriti zamjeniku, koji je, u njihovu obavljanju, dužan pridržavati se uputa gradonačelnika. Povjeravanjem poslova zamjeniku gradonačelnik ne prestaje biti odgovoran za njihovo obavljanje.</w:t>
      </w:r>
    </w:p>
    <w:p w:rsidR="00F257B7" w:rsidRPr="004A53F3" w:rsidRDefault="00F257B7" w:rsidP="00536A23">
      <w:pPr>
        <w:rPr>
          <w:lang w:eastAsia="hr-HR"/>
        </w:rPr>
      </w:pPr>
      <w:r w:rsidRPr="004A53F3">
        <w:rPr>
          <w:b/>
          <w:lang w:eastAsia="hr-HR"/>
        </w:rPr>
        <w:t>Gradsko vijeće</w:t>
      </w:r>
      <w:r w:rsidRPr="004A53F3">
        <w:rPr>
          <w:lang w:eastAsia="hr-HR"/>
        </w:rPr>
        <w:t xml:space="preserve"> predstavničko je tijelo građana grada Novske i tijelo lokalne samouprave koje u okviru svojih prava i dužnosti donosi opće i druge akte te obavlja druge poslove u skladu s Ustavom, zakonom ili Statutom Grada Novske.</w:t>
      </w:r>
    </w:p>
    <w:p w:rsidR="00F257B7" w:rsidRPr="004A53F3" w:rsidRDefault="00F257B7" w:rsidP="00536A23">
      <w:pPr>
        <w:rPr>
          <w:lang w:eastAsia="hr-HR"/>
        </w:rPr>
      </w:pPr>
      <w:r w:rsidRPr="004A53F3">
        <w:rPr>
          <w:lang w:eastAsia="hr-HR"/>
        </w:rPr>
        <w:t>Gradsko vijeće ima sedamnaest članova izabranih na način određen zakonom (Statut Grada Novske).</w:t>
      </w:r>
    </w:p>
    <w:p w:rsidR="00F257B7" w:rsidRPr="004A53F3" w:rsidRDefault="00F257B7" w:rsidP="00536A23">
      <w:pPr>
        <w:rPr>
          <w:lang w:eastAsia="hr-HR"/>
        </w:rPr>
      </w:pPr>
      <w:r w:rsidRPr="004A53F3">
        <w:rPr>
          <w:lang w:eastAsia="hr-HR"/>
        </w:rPr>
        <w:t>Gradsko vijeće Grada Novske ima pravo odlučivanja o potrebama i interesima građana lokalnog značenja, kojima se neposredno ostvaruju potrebe građana, a koji nisu Ustavom ili zakonom dodijeljeni državnim tijelima i to osobito poslove koji se odnose na:</w:t>
      </w:r>
    </w:p>
    <w:p w:rsidR="00F257B7" w:rsidRPr="004A53F3" w:rsidRDefault="00F257B7" w:rsidP="00536A23">
      <w:pPr>
        <w:pStyle w:val="Odlomakpopisa"/>
        <w:numPr>
          <w:ilvl w:val="0"/>
          <w:numId w:val="9"/>
        </w:numPr>
        <w:rPr>
          <w:lang w:eastAsia="hr-HR"/>
        </w:rPr>
      </w:pPr>
      <w:r w:rsidRPr="004A53F3">
        <w:rPr>
          <w:lang w:eastAsia="hr-HR"/>
        </w:rPr>
        <w:t>uređenje naselja i stanovanje,</w:t>
      </w:r>
    </w:p>
    <w:p w:rsidR="00F257B7" w:rsidRPr="004A53F3" w:rsidRDefault="00F257B7" w:rsidP="00536A23">
      <w:pPr>
        <w:pStyle w:val="Odlomakpopisa"/>
        <w:numPr>
          <w:ilvl w:val="0"/>
          <w:numId w:val="9"/>
        </w:numPr>
        <w:rPr>
          <w:lang w:eastAsia="hr-HR"/>
        </w:rPr>
      </w:pPr>
      <w:r w:rsidRPr="004A53F3">
        <w:rPr>
          <w:lang w:eastAsia="hr-HR"/>
        </w:rPr>
        <w:t>prostorno i urbanističko planiranje,</w:t>
      </w:r>
    </w:p>
    <w:p w:rsidR="00F257B7" w:rsidRPr="004A53F3" w:rsidRDefault="00F257B7" w:rsidP="00536A23">
      <w:pPr>
        <w:pStyle w:val="Odlomakpopisa"/>
        <w:numPr>
          <w:ilvl w:val="0"/>
          <w:numId w:val="9"/>
        </w:numPr>
        <w:rPr>
          <w:lang w:eastAsia="hr-HR"/>
        </w:rPr>
      </w:pPr>
      <w:r w:rsidRPr="004A53F3">
        <w:rPr>
          <w:lang w:eastAsia="hr-HR"/>
        </w:rPr>
        <w:t>komunalne djelatnosti,</w:t>
      </w:r>
    </w:p>
    <w:p w:rsidR="00F257B7" w:rsidRPr="004A53F3" w:rsidRDefault="00F257B7" w:rsidP="00536A23">
      <w:pPr>
        <w:pStyle w:val="Odlomakpopisa"/>
        <w:numPr>
          <w:ilvl w:val="0"/>
          <w:numId w:val="9"/>
        </w:numPr>
        <w:rPr>
          <w:lang w:eastAsia="hr-HR"/>
        </w:rPr>
      </w:pPr>
      <w:r w:rsidRPr="004A53F3">
        <w:rPr>
          <w:lang w:eastAsia="hr-HR"/>
        </w:rPr>
        <w:t>brigu o djeci,</w:t>
      </w:r>
    </w:p>
    <w:p w:rsidR="00F257B7" w:rsidRPr="004A53F3" w:rsidRDefault="00F257B7" w:rsidP="00536A23">
      <w:pPr>
        <w:pStyle w:val="Odlomakpopisa"/>
        <w:numPr>
          <w:ilvl w:val="0"/>
          <w:numId w:val="9"/>
        </w:numPr>
        <w:rPr>
          <w:lang w:eastAsia="hr-HR"/>
        </w:rPr>
      </w:pPr>
      <w:r w:rsidRPr="004A53F3">
        <w:rPr>
          <w:lang w:eastAsia="hr-HR"/>
        </w:rPr>
        <w:t>socijalnu skrb,</w:t>
      </w:r>
    </w:p>
    <w:p w:rsidR="00F257B7" w:rsidRPr="004A53F3" w:rsidRDefault="00F257B7" w:rsidP="00536A23">
      <w:pPr>
        <w:pStyle w:val="Odlomakpopisa"/>
        <w:numPr>
          <w:ilvl w:val="0"/>
          <w:numId w:val="9"/>
        </w:numPr>
        <w:rPr>
          <w:lang w:eastAsia="hr-HR"/>
        </w:rPr>
      </w:pPr>
      <w:r w:rsidRPr="004A53F3">
        <w:rPr>
          <w:lang w:eastAsia="hr-HR"/>
        </w:rPr>
        <w:t>primarnu zdravstvenu zaštitu,</w:t>
      </w:r>
    </w:p>
    <w:p w:rsidR="00F257B7" w:rsidRPr="004A53F3" w:rsidRDefault="00F257B7" w:rsidP="00536A23">
      <w:pPr>
        <w:pStyle w:val="Odlomakpopisa"/>
        <w:numPr>
          <w:ilvl w:val="0"/>
          <w:numId w:val="9"/>
        </w:numPr>
        <w:rPr>
          <w:lang w:eastAsia="hr-HR"/>
        </w:rPr>
      </w:pPr>
      <w:r w:rsidRPr="004A53F3">
        <w:rPr>
          <w:lang w:eastAsia="hr-HR"/>
        </w:rPr>
        <w:t>odgoj i osnovno obrazovanje,</w:t>
      </w:r>
    </w:p>
    <w:p w:rsidR="00F257B7" w:rsidRPr="004A53F3" w:rsidRDefault="00F257B7" w:rsidP="00536A23">
      <w:pPr>
        <w:pStyle w:val="Odlomakpopisa"/>
        <w:numPr>
          <w:ilvl w:val="0"/>
          <w:numId w:val="9"/>
        </w:numPr>
        <w:rPr>
          <w:lang w:eastAsia="hr-HR"/>
        </w:rPr>
      </w:pPr>
      <w:r w:rsidRPr="004A53F3">
        <w:rPr>
          <w:lang w:eastAsia="hr-HR"/>
        </w:rPr>
        <w:t>kulturu, tjelesnu kulturu i šport,</w:t>
      </w:r>
    </w:p>
    <w:p w:rsidR="00F257B7" w:rsidRPr="004A53F3" w:rsidRDefault="00F257B7" w:rsidP="00536A23">
      <w:pPr>
        <w:pStyle w:val="Odlomakpopisa"/>
        <w:numPr>
          <w:ilvl w:val="0"/>
          <w:numId w:val="9"/>
        </w:numPr>
        <w:rPr>
          <w:lang w:eastAsia="hr-HR"/>
        </w:rPr>
      </w:pPr>
      <w:r w:rsidRPr="004A53F3">
        <w:rPr>
          <w:lang w:eastAsia="hr-HR"/>
        </w:rPr>
        <w:t>zaštitu potrošača,</w:t>
      </w:r>
    </w:p>
    <w:p w:rsidR="00F257B7" w:rsidRPr="004A53F3" w:rsidRDefault="00F257B7" w:rsidP="00536A23">
      <w:pPr>
        <w:pStyle w:val="Odlomakpopisa"/>
        <w:numPr>
          <w:ilvl w:val="0"/>
          <w:numId w:val="9"/>
        </w:numPr>
        <w:rPr>
          <w:lang w:eastAsia="hr-HR"/>
        </w:rPr>
      </w:pPr>
      <w:r w:rsidRPr="004A53F3">
        <w:rPr>
          <w:lang w:eastAsia="hr-HR"/>
        </w:rPr>
        <w:t>zaštitu i unapređenje prirodnog okoliša,</w:t>
      </w:r>
    </w:p>
    <w:p w:rsidR="00F257B7" w:rsidRPr="004A53F3" w:rsidRDefault="00F257B7" w:rsidP="00536A23">
      <w:pPr>
        <w:pStyle w:val="Odlomakpopisa"/>
        <w:numPr>
          <w:ilvl w:val="0"/>
          <w:numId w:val="9"/>
        </w:numPr>
        <w:rPr>
          <w:lang w:eastAsia="hr-HR"/>
        </w:rPr>
      </w:pPr>
      <w:r w:rsidRPr="004A53F3">
        <w:rPr>
          <w:lang w:eastAsia="hr-HR"/>
        </w:rPr>
        <w:t>protupožarnu i civilnu zaštitu.</w:t>
      </w:r>
    </w:p>
    <w:p w:rsidR="00F257B7" w:rsidRPr="004A53F3" w:rsidRDefault="00F257B7" w:rsidP="00AB66C4">
      <w:pPr>
        <w:rPr>
          <w:lang w:eastAsia="hr-HR"/>
        </w:rPr>
      </w:pPr>
      <w:r w:rsidRPr="004A53F3">
        <w:rPr>
          <w:lang w:eastAsia="hr-HR"/>
        </w:rPr>
        <w:t>Mandat vijećnika Gradskog</w:t>
      </w:r>
      <w:r w:rsidR="00B67061">
        <w:rPr>
          <w:lang w:eastAsia="hr-HR"/>
        </w:rPr>
        <w:t>a</w:t>
      </w:r>
      <w:r w:rsidRPr="004A53F3">
        <w:rPr>
          <w:lang w:eastAsia="hr-HR"/>
        </w:rPr>
        <w:t xml:space="preserve"> vijeća traje 4 godine.</w:t>
      </w:r>
    </w:p>
    <w:p w:rsidR="00F257B7" w:rsidRPr="00F77EB5" w:rsidRDefault="00F257B7" w:rsidP="00AB66C4">
      <w:pPr>
        <w:rPr>
          <w:b/>
          <w:bCs/>
          <w:caps/>
        </w:rPr>
      </w:pPr>
      <w:r w:rsidRPr="004A53F3">
        <w:rPr>
          <w:b/>
          <w:bCs/>
          <w:color w:val="000000"/>
        </w:rPr>
        <w:t xml:space="preserve">Gradsku upravu čine </w:t>
      </w:r>
      <w:r w:rsidR="0061666A" w:rsidRPr="00F77EB5">
        <w:rPr>
          <w:bCs/>
        </w:rPr>
        <w:t xml:space="preserve">četiri </w:t>
      </w:r>
      <w:r w:rsidRPr="00F77EB5">
        <w:rPr>
          <w:b/>
          <w:bCs/>
        </w:rPr>
        <w:t>upravna odjela</w:t>
      </w:r>
      <w:r w:rsidRPr="00F77EB5">
        <w:rPr>
          <w:bCs/>
        </w:rPr>
        <w:t>: Upravni odjel za proračun i financije</w:t>
      </w:r>
      <w:r w:rsidRPr="00F77EB5">
        <w:rPr>
          <w:b/>
          <w:bCs/>
        </w:rPr>
        <w:t xml:space="preserve">, </w:t>
      </w:r>
      <w:r w:rsidRPr="00F77EB5">
        <w:rPr>
          <w:shd w:val="clear" w:color="auto" w:fill="FFFFFF"/>
        </w:rPr>
        <w:t>Upravni odjel za društvene djelatnosti, pravne poslove i javnu nabavu</w:t>
      </w:r>
      <w:r w:rsidR="0044484E" w:rsidRPr="00F77EB5">
        <w:rPr>
          <w:shd w:val="clear" w:color="auto" w:fill="FFFFFF"/>
        </w:rPr>
        <w:t xml:space="preserve">, </w:t>
      </w:r>
      <w:r w:rsidRPr="00F77EB5">
        <w:rPr>
          <w:rFonts w:cs="Arial"/>
          <w:shd w:val="clear" w:color="auto" w:fill="FFFFFF"/>
        </w:rPr>
        <w:t xml:space="preserve">Upravni odjel za </w:t>
      </w:r>
      <w:r w:rsidR="0061666A" w:rsidRPr="00F77EB5">
        <w:rPr>
          <w:rFonts w:cs="Arial"/>
          <w:shd w:val="clear" w:color="auto" w:fill="FFFFFF"/>
        </w:rPr>
        <w:t>komunalni sustav, prostorno planiranje i zaštitu okoliša</w:t>
      </w:r>
      <w:r w:rsidR="0044484E" w:rsidRPr="00F77EB5">
        <w:rPr>
          <w:rFonts w:cs="Arial"/>
          <w:shd w:val="clear" w:color="auto" w:fill="FFFFFF"/>
        </w:rPr>
        <w:t xml:space="preserve"> i </w:t>
      </w:r>
      <w:r w:rsidR="0061666A" w:rsidRPr="00F77EB5">
        <w:rPr>
          <w:rFonts w:cs="Arial"/>
          <w:shd w:val="clear" w:color="auto" w:fill="FFFFFF"/>
        </w:rPr>
        <w:t xml:space="preserve">Upravni odjel za gospodarstvo i poljoprivredu. </w:t>
      </w:r>
    </w:p>
    <w:p w:rsidR="002C0343" w:rsidRPr="006B3F2E" w:rsidRDefault="002C0343" w:rsidP="00AB66C4">
      <w:pPr>
        <w:pStyle w:val="Naslov2"/>
      </w:pPr>
      <w:bookmarkStart w:id="12" w:name="_Toc39940670"/>
      <w:r w:rsidRPr="006B3F2E">
        <w:t>Analiza stanja (okruženja)</w:t>
      </w:r>
      <w:bookmarkEnd w:id="12"/>
    </w:p>
    <w:p w:rsidR="00B67061" w:rsidRDefault="007A6C68" w:rsidP="00AB66C4">
      <w:r w:rsidRPr="008F1FB1">
        <w:t>Analiza stanja, odnosno okruženja u kojem Grad Novska upravlja imovinom obuhvatila je SWOT analizu, analizu ljudskih potencijala i financijsku analizu.</w:t>
      </w:r>
    </w:p>
    <w:p w:rsidR="00AA4EE4" w:rsidRPr="008F1FB1" w:rsidRDefault="00AA4EE4" w:rsidP="00536A23"/>
    <w:p w:rsidR="002C0343" w:rsidRDefault="002C0343" w:rsidP="00AB66C4">
      <w:pPr>
        <w:pStyle w:val="Naslov3"/>
      </w:pPr>
      <w:bookmarkStart w:id="13" w:name="_Toc39940671"/>
      <w:r>
        <w:lastRenderedPageBreak/>
        <w:t>SWOT analiza</w:t>
      </w:r>
      <w:bookmarkEnd w:id="13"/>
    </w:p>
    <w:p w:rsidR="002C0343" w:rsidRPr="007A6C68" w:rsidRDefault="007A6C68" w:rsidP="00AB66C4">
      <w:pPr>
        <w:rPr>
          <w:rStyle w:val="Hiperveza"/>
          <w:color w:val="auto"/>
          <w:sz w:val="24"/>
          <w:szCs w:val="24"/>
          <w:u w:val="none"/>
        </w:rPr>
      </w:pPr>
      <w:r w:rsidRPr="007A6C68">
        <w:rPr>
          <w:rStyle w:val="Hiperveza"/>
          <w:color w:val="auto"/>
          <w:sz w:val="24"/>
          <w:szCs w:val="24"/>
          <w:u w:val="none"/>
        </w:rPr>
        <w:t>SWOT analiza obuhvaća a</w:t>
      </w:r>
      <w:r w:rsidR="002C0343" w:rsidRPr="007A6C68">
        <w:rPr>
          <w:rStyle w:val="Hiperveza"/>
          <w:color w:val="auto"/>
          <w:sz w:val="24"/>
          <w:szCs w:val="24"/>
          <w:u w:val="none"/>
        </w:rPr>
        <w:t>naliz</w:t>
      </w:r>
      <w:r w:rsidRPr="007A6C68">
        <w:rPr>
          <w:rStyle w:val="Hiperveza"/>
          <w:color w:val="auto"/>
          <w:sz w:val="24"/>
          <w:szCs w:val="24"/>
          <w:u w:val="none"/>
        </w:rPr>
        <w:t>u</w:t>
      </w:r>
      <w:r w:rsidR="002C0343" w:rsidRPr="007A6C68">
        <w:rPr>
          <w:rStyle w:val="Hiperveza"/>
          <w:color w:val="auto"/>
          <w:sz w:val="24"/>
          <w:szCs w:val="24"/>
          <w:u w:val="none"/>
        </w:rPr>
        <w:t xml:space="preserve"> razvojnih problema i razvojnih mogućnosti </w:t>
      </w:r>
      <w:r w:rsidRPr="007A6C68">
        <w:rPr>
          <w:rStyle w:val="Hiperveza"/>
          <w:color w:val="auto"/>
          <w:sz w:val="24"/>
          <w:szCs w:val="24"/>
          <w:u w:val="none"/>
        </w:rPr>
        <w:t xml:space="preserve">te slabosti i </w:t>
      </w:r>
      <w:r w:rsidR="00AA4EE4">
        <w:rPr>
          <w:rStyle w:val="Hiperveza"/>
          <w:color w:val="auto"/>
          <w:sz w:val="24"/>
          <w:szCs w:val="24"/>
          <w:u w:val="none"/>
        </w:rPr>
        <w:t>p</w:t>
      </w:r>
      <w:r w:rsidRPr="007A6C68">
        <w:rPr>
          <w:rStyle w:val="Hiperveza"/>
          <w:color w:val="auto"/>
          <w:sz w:val="24"/>
          <w:szCs w:val="24"/>
          <w:u w:val="none"/>
        </w:rPr>
        <w:t xml:space="preserve">rijetnji </w:t>
      </w:r>
      <w:r w:rsidR="002C0343" w:rsidRPr="007A6C68">
        <w:rPr>
          <w:rStyle w:val="Hiperveza"/>
          <w:color w:val="auto"/>
          <w:sz w:val="24"/>
          <w:szCs w:val="24"/>
          <w:u w:val="none"/>
        </w:rPr>
        <w:t>s ciljem daljnjeg definiranja strateških ciljeva, prioriteta i mjera.</w:t>
      </w:r>
    </w:p>
    <w:p w:rsidR="002C0343" w:rsidRPr="002C0343" w:rsidRDefault="002C0343" w:rsidP="00AB66C4">
      <w:pPr>
        <w:spacing w:after="0"/>
        <w:rPr>
          <w:rStyle w:val="Hiperveza"/>
          <w:color w:val="auto"/>
          <w:sz w:val="24"/>
          <w:szCs w:val="24"/>
          <w:u w:val="none"/>
        </w:rPr>
      </w:pPr>
      <w:r w:rsidRPr="002C0343">
        <w:rPr>
          <w:rStyle w:val="Hiperveza"/>
          <w:b/>
          <w:color w:val="auto"/>
          <w:sz w:val="24"/>
          <w:szCs w:val="24"/>
          <w:u w:val="none"/>
        </w:rPr>
        <w:t>SWOT</w:t>
      </w:r>
      <w:r w:rsidRPr="002C0343">
        <w:rPr>
          <w:rStyle w:val="Hiperveza"/>
          <w:color w:val="auto"/>
          <w:sz w:val="24"/>
          <w:szCs w:val="24"/>
          <w:u w:val="none"/>
        </w:rPr>
        <w:t xml:space="preserve"> je akronim nastao od riječi na engleskom jeziku:</w:t>
      </w:r>
    </w:p>
    <w:p w:rsidR="002C0343" w:rsidRPr="002C0343" w:rsidRDefault="002C0343" w:rsidP="00AB66C4">
      <w:pPr>
        <w:spacing w:after="0"/>
        <w:rPr>
          <w:rStyle w:val="Hiperveza"/>
          <w:color w:val="auto"/>
          <w:sz w:val="24"/>
          <w:szCs w:val="24"/>
          <w:u w:val="none"/>
        </w:rPr>
      </w:pPr>
      <w:proofErr w:type="spellStart"/>
      <w:r w:rsidRPr="002C0343">
        <w:rPr>
          <w:rStyle w:val="Hiperveza"/>
          <w:b/>
          <w:color w:val="auto"/>
          <w:sz w:val="24"/>
          <w:szCs w:val="24"/>
          <w:u w:val="none"/>
        </w:rPr>
        <w:t>S</w:t>
      </w:r>
      <w:r w:rsidRPr="002C0343">
        <w:rPr>
          <w:rStyle w:val="Hiperveza"/>
          <w:color w:val="auto"/>
          <w:sz w:val="24"/>
          <w:szCs w:val="24"/>
          <w:u w:val="none"/>
        </w:rPr>
        <w:t>trenghts</w:t>
      </w:r>
      <w:proofErr w:type="spellEnd"/>
      <w:r w:rsidRPr="002C0343">
        <w:rPr>
          <w:rStyle w:val="Hiperveza"/>
          <w:color w:val="auto"/>
          <w:sz w:val="24"/>
          <w:szCs w:val="24"/>
          <w:u w:val="none"/>
        </w:rPr>
        <w:t xml:space="preserve"> – snage</w:t>
      </w:r>
    </w:p>
    <w:p w:rsidR="002C0343" w:rsidRPr="002C0343" w:rsidRDefault="002C0343" w:rsidP="00AB66C4">
      <w:pPr>
        <w:spacing w:after="0"/>
        <w:rPr>
          <w:rStyle w:val="Hiperveza"/>
          <w:color w:val="auto"/>
          <w:sz w:val="24"/>
          <w:szCs w:val="24"/>
          <w:u w:val="none"/>
        </w:rPr>
      </w:pPr>
      <w:proofErr w:type="spellStart"/>
      <w:r w:rsidRPr="002C0343">
        <w:rPr>
          <w:rStyle w:val="Hiperveza"/>
          <w:b/>
          <w:color w:val="auto"/>
          <w:sz w:val="24"/>
          <w:szCs w:val="24"/>
          <w:u w:val="none"/>
        </w:rPr>
        <w:t>W</w:t>
      </w:r>
      <w:r w:rsidRPr="002C0343">
        <w:rPr>
          <w:rStyle w:val="Hiperveza"/>
          <w:color w:val="auto"/>
          <w:sz w:val="24"/>
          <w:szCs w:val="24"/>
          <w:u w:val="none"/>
        </w:rPr>
        <w:t>eaknesses</w:t>
      </w:r>
      <w:proofErr w:type="spellEnd"/>
      <w:r w:rsidRPr="002C0343">
        <w:rPr>
          <w:rStyle w:val="Hiperveza"/>
          <w:color w:val="auto"/>
          <w:sz w:val="24"/>
          <w:szCs w:val="24"/>
          <w:u w:val="none"/>
        </w:rPr>
        <w:t>-slabosti</w:t>
      </w:r>
    </w:p>
    <w:p w:rsidR="002C0343" w:rsidRPr="002C0343" w:rsidRDefault="002C0343" w:rsidP="00AB66C4">
      <w:pPr>
        <w:spacing w:after="0"/>
        <w:rPr>
          <w:rStyle w:val="Hiperveza"/>
          <w:color w:val="auto"/>
          <w:sz w:val="24"/>
          <w:szCs w:val="24"/>
          <w:u w:val="none"/>
        </w:rPr>
      </w:pPr>
      <w:proofErr w:type="spellStart"/>
      <w:r w:rsidRPr="002C0343">
        <w:rPr>
          <w:rStyle w:val="Hiperveza"/>
          <w:b/>
          <w:color w:val="auto"/>
          <w:sz w:val="24"/>
          <w:szCs w:val="24"/>
          <w:u w:val="none"/>
        </w:rPr>
        <w:t>O</w:t>
      </w:r>
      <w:r w:rsidRPr="002C0343">
        <w:rPr>
          <w:rStyle w:val="Hiperveza"/>
          <w:color w:val="auto"/>
          <w:sz w:val="24"/>
          <w:szCs w:val="24"/>
          <w:u w:val="none"/>
        </w:rPr>
        <w:t>pportunities</w:t>
      </w:r>
      <w:proofErr w:type="spellEnd"/>
      <w:r w:rsidRPr="002C0343">
        <w:rPr>
          <w:rStyle w:val="Hiperveza"/>
          <w:color w:val="auto"/>
          <w:sz w:val="24"/>
          <w:szCs w:val="24"/>
          <w:u w:val="none"/>
        </w:rPr>
        <w:t>-mogućnosti/prilike</w:t>
      </w:r>
    </w:p>
    <w:p w:rsidR="002C0343" w:rsidRPr="002C0343" w:rsidRDefault="002C0343" w:rsidP="00AB66C4">
      <w:pPr>
        <w:rPr>
          <w:rStyle w:val="Hiperveza"/>
          <w:color w:val="auto"/>
          <w:sz w:val="24"/>
          <w:szCs w:val="24"/>
          <w:u w:val="none"/>
        </w:rPr>
      </w:pPr>
      <w:proofErr w:type="spellStart"/>
      <w:r w:rsidRPr="002C0343">
        <w:rPr>
          <w:rStyle w:val="Hiperveza"/>
          <w:b/>
          <w:color w:val="auto"/>
          <w:sz w:val="24"/>
          <w:szCs w:val="24"/>
          <w:u w:val="none"/>
        </w:rPr>
        <w:t>T</w:t>
      </w:r>
      <w:r w:rsidRPr="002C0343">
        <w:rPr>
          <w:rStyle w:val="Hiperveza"/>
          <w:color w:val="auto"/>
          <w:sz w:val="24"/>
          <w:szCs w:val="24"/>
          <w:u w:val="none"/>
        </w:rPr>
        <w:t>hreats</w:t>
      </w:r>
      <w:proofErr w:type="spellEnd"/>
      <w:r w:rsidRPr="002C0343">
        <w:rPr>
          <w:rStyle w:val="Hiperveza"/>
          <w:color w:val="auto"/>
          <w:sz w:val="24"/>
          <w:szCs w:val="24"/>
          <w:u w:val="none"/>
        </w:rPr>
        <w:t>-prijetnje</w:t>
      </w:r>
    </w:p>
    <w:p w:rsidR="002C0343" w:rsidRPr="002C0343" w:rsidRDefault="002C0343" w:rsidP="00AB66C4">
      <w:pPr>
        <w:rPr>
          <w:rStyle w:val="Hiperveza"/>
          <w:color w:val="auto"/>
          <w:sz w:val="24"/>
          <w:szCs w:val="24"/>
          <w:u w:val="none"/>
        </w:rPr>
      </w:pPr>
      <w:r w:rsidRPr="002C0343">
        <w:rPr>
          <w:rStyle w:val="Hiperveza"/>
          <w:color w:val="auto"/>
          <w:sz w:val="24"/>
          <w:szCs w:val="24"/>
          <w:u w:val="none"/>
        </w:rPr>
        <w:t>SWOT analiza je analitički okvir za dobivanje relevantnih informacija o području grada Novske i o okruženju u kojem djeluje sada i u budućnosti. Svrha analize je utvrditi snage i slabosti te mogućnosti i prijetnje u okruženju. Nalazi SWOT analize temelje se na pretpostavci da se najveći uspjeh postiže maksimiziranjem vlastitih snaga i prilika uz istovremeno minimiziranje prijetnji i slabosti.</w:t>
      </w:r>
    </w:p>
    <w:p w:rsidR="002C0343" w:rsidRDefault="002C0343" w:rsidP="00AB66C4">
      <w:pPr>
        <w:rPr>
          <w:rStyle w:val="Hiperveza"/>
          <w:color w:val="auto"/>
          <w:sz w:val="24"/>
          <w:szCs w:val="24"/>
          <w:u w:val="none"/>
        </w:rPr>
      </w:pPr>
      <w:r w:rsidRPr="002C0343">
        <w:rPr>
          <w:rStyle w:val="Hiperveza"/>
          <w:color w:val="auto"/>
          <w:sz w:val="24"/>
          <w:szCs w:val="24"/>
          <w:u w:val="none"/>
        </w:rPr>
        <w:t xml:space="preserve">SWOT analiza omogućila je prepoznavanje unutarnjih snaga i slabosti zajednice, ali i mogućnosti (prilika) i prijetnji (ograničenja) iz okruženja. </w:t>
      </w:r>
    </w:p>
    <w:p w:rsidR="00B132CC" w:rsidRPr="00AB66C4" w:rsidRDefault="00B132CC" w:rsidP="00AB66C4">
      <w:pPr>
        <w:pStyle w:val="Opisslike"/>
        <w:rPr>
          <w:rStyle w:val="Hiperveza"/>
          <w:color w:val="000000" w:themeColor="text1"/>
          <w:u w:val="none"/>
        </w:rPr>
      </w:pPr>
      <w:bookmarkStart w:id="14" w:name="_Toc42509380"/>
      <w:r w:rsidRPr="00AB66C4">
        <w:t xml:space="preserve">Tablica </w:t>
      </w:r>
      <w:fldSimple w:instr=" SEQ Tablica \* ARABIC ">
        <w:r w:rsidR="004E39E0">
          <w:rPr>
            <w:noProof/>
          </w:rPr>
          <w:t>1</w:t>
        </w:r>
      </w:fldSimple>
      <w:r w:rsidRPr="00AB66C4">
        <w:t>: SWOT analiza</w:t>
      </w:r>
      <w:bookmarkEnd w:id="14"/>
    </w:p>
    <w:tbl>
      <w:tblPr>
        <w:tblStyle w:val="Reetkatablice"/>
        <w:tblW w:w="0" w:type="auto"/>
        <w:tblLook w:val="04A0" w:firstRow="1" w:lastRow="0" w:firstColumn="1" w:lastColumn="0" w:noHBand="0" w:noVBand="1"/>
      </w:tblPr>
      <w:tblGrid>
        <w:gridCol w:w="4509"/>
        <w:gridCol w:w="4553"/>
      </w:tblGrid>
      <w:tr w:rsidR="002C0343" w:rsidRPr="007E66D4" w:rsidTr="00F82255">
        <w:trPr>
          <w:trHeight w:val="454"/>
        </w:trPr>
        <w:tc>
          <w:tcPr>
            <w:tcW w:w="4509" w:type="dxa"/>
            <w:vAlign w:val="center"/>
          </w:tcPr>
          <w:p w:rsidR="002C0343" w:rsidRPr="007E66D4" w:rsidRDefault="002C0343" w:rsidP="00536A23">
            <w:r w:rsidRPr="007E66D4">
              <w:t>PREDNOSTI (SNAGE)</w:t>
            </w:r>
          </w:p>
        </w:tc>
        <w:tc>
          <w:tcPr>
            <w:tcW w:w="4553" w:type="dxa"/>
            <w:vAlign w:val="center"/>
          </w:tcPr>
          <w:p w:rsidR="002C0343" w:rsidRPr="007E66D4" w:rsidRDefault="002C0343" w:rsidP="00536A23">
            <w:r w:rsidRPr="007E66D4">
              <w:t>SLABOSTI</w:t>
            </w:r>
          </w:p>
        </w:tc>
      </w:tr>
      <w:tr w:rsidR="002C0343" w:rsidRPr="007E66D4" w:rsidTr="00F82255">
        <w:tc>
          <w:tcPr>
            <w:tcW w:w="4509" w:type="dxa"/>
          </w:tcPr>
          <w:p w:rsidR="002C0343" w:rsidRPr="00AB66C4" w:rsidRDefault="002C0343" w:rsidP="00F755DF">
            <w:pPr>
              <w:spacing w:before="120"/>
              <w:rPr>
                <w:u w:val="single"/>
              </w:rPr>
            </w:pPr>
            <w:r w:rsidRPr="00AB66C4">
              <w:rPr>
                <w:u w:val="single"/>
              </w:rPr>
              <w:t>Prirodni resursi, okoliš, infrastruktura</w:t>
            </w:r>
          </w:p>
          <w:p w:rsidR="002C0343" w:rsidRPr="007E66D4" w:rsidRDefault="002C0343" w:rsidP="00AB66C4">
            <w:pPr>
              <w:pStyle w:val="Odlomakpopisa"/>
              <w:numPr>
                <w:ilvl w:val="0"/>
                <w:numId w:val="7"/>
              </w:numPr>
              <w:ind w:left="357" w:hanging="357"/>
              <w:jc w:val="left"/>
            </w:pPr>
            <w:r w:rsidRPr="007E66D4">
              <w:t xml:space="preserve">Povoljan geoprometni položaj (Novsku obilježava </w:t>
            </w:r>
            <w:r w:rsidRPr="00EA5030">
              <w:rPr>
                <w:i/>
              </w:rPr>
              <w:t>punkt 100-og kilometra</w:t>
            </w:r>
            <w:r w:rsidRPr="007E66D4">
              <w:t>-podjednaka udaljenost od većih centara prema zapadu (Zagreb) i prema istoku (Slavonski Brod)</w:t>
            </w:r>
          </w:p>
          <w:p w:rsidR="002C0343" w:rsidRPr="007E66D4" w:rsidRDefault="002C0343" w:rsidP="00AB66C4">
            <w:pPr>
              <w:pStyle w:val="Odlomakpopisa"/>
              <w:numPr>
                <w:ilvl w:val="0"/>
                <w:numId w:val="7"/>
              </w:numPr>
              <w:ind w:left="357" w:hanging="357"/>
              <w:jc w:val="left"/>
            </w:pPr>
            <w:r w:rsidRPr="007E66D4">
              <w:t>Postojanje važnog željezničkog čvorišta (spajaju se dva ogranka međunarodnog 10.-og koridora, pruga iz smjera Dugog Sela i pruga iz smjera Siska)</w:t>
            </w:r>
          </w:p>
          <w:p w:rsidR="002C0343" w:rsidRPr="007E66D4" w:rsidRDefault="002C0343" w:rsidP="00AB66C4">
            <w:pPr>
              <w:pStyle w:val="Odlomakpopisa"/>
              <w:numPr>
                <w:ilvl w:val="0"/>
                <w:numId w:val="7"/>
              </w:numPr>
              <w:ind w:left="357" w:hanging="357"/>
              <w:jc w:val="left"/>
            </w:pPr>
            <w:r w:rsidRPr="007E66D4">
              <w:t xml:space="preserve">Razvijena prometna infrastruktura (povezanost s autocestom A3 prolazi smjerom GP Bregana-Zagreb-Slavonski Brod-GP </w:t>
            </w:r>
            <w:proofErr w:type="spellStart"/>
            <w:r w:rsidRPr="007E66D4">
              <w:t>Bajakovo</w:t>
            </w:r>
            <w:proofErr w:type="spellEnd"/>
          </w:p>
          <w:p w:rsidR="002C0343" w:rsidRPr="007E66D4" w:rsidRDefault="002C0343" w:rsidP="00AB66C4">
            <w:pPr>
              <w:pStyle w:val="Odlomakpopisa"/>
              <w:numPr>
                <w:ilvl w:val="0"/>
                <w:numId w:val="7"/>
              </w:numPr>
              <w:ind w:left="357" w:hanging="357"/>
              <w:jc w:val="left"/>
            </w:pPr>
            <w:r w:rsidRPr="007E66D4">
              <w:t>Blizina državne granice s Bosnom i Hercegovinom</w:t>
            </w:r>
          </w:p>
          <w:p w:rsidR="002C0343" w:rsidRPr="007E66D4" w:rsidRDefault="002C0343" w:rsidP="00AB66C4">
            <w:pPr>
              <w:pStyle w:val="Odlomakpopisa"/>
              <w:numPr>
                <w:ilvl w:val="0"/>
                <w:numId w:val="7"/>
              </w:numPr>
              <w:ind w:left="357" w:hanging="357"/>
              <w:jc w:val="left"/>
            </w:pPr>
            <w:r w:rsidRPr="007E66D4">
              <w:t xml:space="preserve">Dobra telekomunikacijska infrastruktura i energetska infrastruktura (koridori magistralnih </w:t>
            </w:r>
            <w:proofErr w:type="spellStart"/>
            <w:r w:rsidRPr="007E66D4">
              <w:t>naf</w:t>
            </w:r>
            <w:r w:rsidR="0061666A">
              <w:t>to</w:t>
            </w:r>
            <w:r w:rsidRPr="007E66D4">
              <w:t>ovoda</w:t>
            </w:r>
            <w:proofErr w:type="spellEnd"/>
            <w:r w:rsidRPr="007E66D4">
              <w:t xml:space="preserve"> i plinovoda koji se nalaze na području grada)</w:t>
            </w:r>
          </w:p>
          <w:p w:rsidR="002C0343" w:rsidRPr="007E66D4" w:rsidRDefault="002C0343" w:rsidP="00AB66C4">
            <w:pPr>
              <w:pStyle w:val="Odlomakpopisa"/>
              <w:numPr>
                <w:ilvl w:val="0"/>
                <w:numId w:val="7"/>
              </w:numPr>
              <w:ind w:left="357" w:hanging="357"/>
              <w:jc w:val="left"/>
            </w:pPr>
            <w:r w:rsidRPr="007E66D4">
              <w:t>Dobra izgrađenost vodoopskrbne mreže</w:t>
            </w:r>
          </w:p>
          <w:p w:rsidR="002C0343" w:rsidRPr="007E66D4" w:rsidRDefault="002C0343" w:rsidP="00AB66C4">
            <w:pPr>
              <w:pStyle w:val="Odlomakpopisa"/>
              <w:numPr>
                <w:ilvl w:val="0"/>
                <w:numId w:val="7"/>
              </w:numPr>
              <w:ind w:left="357" w:hanging="357"/>
              <w:jc w:val="left"/>
            </w:pPr>
            <w:r w:rsidRPr="007E66D4">
              <w:t xml:space="preserve">Značajni i očuvani prirodni resursi (blizina zaštićene prirodne baštine – Park prirode </w:t>
            </w:r>
            <w:r w:rsidRPr="007E66D4">
              <w:lastRenderedPageBreak/>
              <w:t>Lonjsko polje, poljoprivredne, šumske i vodne površine)</w:t>
            </w:r>
          </w:p>
          <w:p w:rsidR="002C0343" w:rsidRPr="00AB66C4" w:rsidRDefault="002C0343" w:rsidP="00AB66C4">
            <w:pPr>
              <w:spacing w:before="120"/>
              <w:rPr>
                <w:u w:val="single"/>
              </w:rPr>
            </w:pPr>
            <w:r w:rsidRPr="00AB66C4">
              <w:rPr>
                <w:u w:val="single"/>
              </w:rPr>
              <w:t>Gospodarstvo</w:t>
            </w:r>
          </w:p>
          <w:p w:rsidR="002C0343" w:rsidRPr="007E66D4" w:rsidRDefault="002C0343" w:rsidP="00AB66C4">
            <w:pPr>
              <w:pStyle w:val="Odlomakpopisa"/>
              <w:numPr>
                <w:ilvl w:val="0"/>
                <w:numId w:val="7"/>
              </w:numPr>
              <w:ind w:left="357" w:hanging="357"/>
              <w:jc w:val="left"/>
            </w:pPr>
            <w:r w:rsidRPr="007E66D4">
              <w:t>Orijentiranost prema prerađivačkoj industriji, građevinarstvu i trgovinskim djelatnostima (ostvaruju najveći prihod i zapošljavaju najveći broj radnika)</w:t>
            </w:r>
          </w:p>
          <w:p w:rsidR="002C0343" w:rsidRPr="007E66D4" w:rsidRDefault="002C0343" w:rsidP="00AB66C4">
            <w:pPr>
              <w:pStyle w:val="Odlomakpopisa"/>
              <w:numPr>
                <w:ilvl w:val="0"/>
                <w:numId w:val="7"/>
              </w:numPr>
              <w:ind w:left="357" w:hanging="357"/>
              <w:jc w:val="left"/>
            </w:pPr>
            <w:r w:rsidRPr="007E66D4">
              <w:t>Pozitivna vanjskotrgovinska bilanca (veći izvoz od uvoza)</w:t>
            </w:r>
          </w:p>
          <w:p w:rsidR="002C0343" w:rsidRPr="007E66D4" w:rsidRDefault="002C0343" w:rsidP="00AB66C4">
            <w:pPr>
              <w:pStyle w:val="Odlomakpopisa"/>
              <w:numPr>
                <w:ilvl w:val="0"/>
                <w:numId w:val="7"/>
              </w:numPr>
              <w:ind w:left="357" w:hanging="357"/>
              <w:jc w:val="left"/>
            </w:pPr>
            <w:r w:rsidRPr="007E66D4">
              <w:t>Razvoj Poslovnih zona (trgovačka zona Zapad, zona Novska i zona Istok) definiran prostornim planom</w:t>
            </w:r>
          </w:p>
          <w:p w:rsidR="002C0343" w:rsidRPr="007E66D4" w:rsidRDefault="002C0343" w:rsidP="00AB66C4">
            <w:pPr>
              <w:pStyle w:val="Odlomakpopisa"/>
              <w:numPr>
                <w:ilvl w:val="0"/>
                <w:numId w:val="7"/>
              </w:numPr>
              <w:ind w:left="357" w:hanging="357"/>
              <w:jc w:val="left"/>
            </w:pPr>
            <w:r w:rsidRPr="007E66D4">
              <w:t xml:space="preserve">Razvoj </w:t>
            </w:r>
            <w:proofErr w:type="spellStart"/>
            <w:r w:rsidRPr="007E66D4">
              <w:t>visokodobitne</w:t>
            </w:r>
            <w:proofErr w:type="spellEnd"/>
            <w:r w:rsidRPr="007E66D4">
              <w:t xml:space="preserve"> industrije računalnih igara (</w:t>
            </w:r>
            <w:proofErr w:type="spellStart"/>
            <w:r w:rsidRPr="00EA5030">
              <w:rPr>
                <w:i/>
              </w:rPr>
              <w:t>gaming</w:t>
            </w:r>
            <w:proofErr w:type="spellEnd"/>
            <w:r w:rsidRPr="007E66D4">
              <w:t xml:space="preserve"> industrije)</w:t>
            </w:r>
          </w:p>
          <w:p w:rsidR="002C0343" w:rsidRPr="007E66D4" w:rsidRDefault="002C0343" w:rsidP="00AB66C4">
            <w:pPr>
              <w:pStyle w:val="Odlomakpopisa"/>
              <w:numPr>
                <w:ilvl w:val="0"/>
                <w:numId w:val="7"/>
              </w:numPr>
              <w:ind w:left="357" w:hanging="357"/>
              <w:jc w:val="left"/>
            </w:pPr>
            <w:r w:rsidRPr="007E66D4">
              <w:t>Obrtnička tradicija (proizvodno zanatstvo)</w:t>
            </w:r>
          </w:p>
          <w:p w:rsidR="002C0343" w:rsidRPr="007E66D4" w:rsidRDefault="002C0343" w:rsidP="00AB66C4">
            <w:pPr>
              <w:pStyle w:val="Odlomakpopisa"/>
              <w:numPr>
                <w:ilvl w:val="0"/>
                <w:numId w:val="7"/>
              </w:numPr>
              <w:ind w:left="357" w:hanging="357"/>
              <w:jc w:val="left"/>
            </w:pPr>
            <w:r w:rsidRPr="007E66D4">
              <w:t>Sustavni poticaji za razvoj mikro, malog i srednjeg poduzetništva</w:t>
            </w:r>
          </w:p>
          <w:p w:rsidR="002C0343" w:rsidRPr="007E66D4" w:rsidRDefault="002C0343" w:rsidP="00AB66C4">
            <w:pPr>
              <w:pStyle w:val="Odlomakpopisa"/>
              <w:numPr>
                <w:ilvl w:val="0"/>
                <w:numId w:val="7"/>
              </w:numPr>
              <w:ind w:left="357" w:hanging="357"/>
              <w:jc w:val="left"/>
            </w:pPr>
            <w:r w:rsidRPr="007E66D4">
              <w:t>Poticaji za pokretanje start-</w:t>
            </w:r>
            <w:proofErr w:type="spellStart"/>
            <w:r w:rsidRPr="007E66D4">
              <w:t>up</w:t>
            </w:r>
            <w:proofErr w:type="spellEnd"/>
            <w:r w:rsidRPr="007E66D4">
              <w:t xml:space="preserve"> poduzeća</w:t>
            </w:r>
          </w:p>
          <w:p w:rsidR="002C0343" w:rsidRPr="007E66D4" w:rsidRDefault="002C0343" w:rsidP="00AB66C4">
            <w:pPr>
              <w:pStyle w:val="Odlomakpopisa"/>
              <w:numPr>
                <w:ilvl w:val="0"/>
                <w:numId w:val="7"/>
              </w:numPr>
              <w:ind w:left="357" w:hanging="357"/>
              <w:jc w:val="left"/>
            </w:pPr>
            <w:r w:rsidRPr="007E66D4">
              <w:t>Poticaji i podrška investitorima za ulaganje i pokretanja poslovanja u Poslovnim zonama</w:t>
            </w:r>
          </w:p>
          <w:p w:rsidR="00406D7F" w:rsidRPr="00F77EB5" w:rsidRDefault="002C0343" w:rsidP="00AB66C4">
            <w:pPr>
              <w:pStyle w:val="Odlomakpopisa"/>
              <w:numPr>
                <w:ilvl w:val="0"/>
                <w:numId w:val="7"/>
              </w:numPr>
              <w:ind w:left="357" w:hanging="357"/>
              <w:jc w:val="left"/>
            </w:pPr>
            <w:r w:rsidRPr="007E66D4">
              <w:t>Razvijena mreža poduzetničkih potpornih institucija (Razvojna agencija SMŽ S</w:t>
            </w:r>
            <w:r w:rsidR="00F755DF">
              <w:t>IMORA</w:t>
            </w:r>
            <w:r w:rsidRPr="007E66D4">
              <w:t xml:space="preserve"> - ispostava Novska, </w:t>
            </w:r>
            <w:r w:rsidR="00305AA2" w:rsidRPr="00F77EB5">
              <w:t>Razvojna agencija Grada Novske - NORA</w:t>
            </w:r>
          </w:p>
          <w:p w:rsidR="002C0343" w:rsidRPr="007E66D4" w:rsidRDefault="002C0343" w:rsidP="00AB66C4">
            <w:pPr>
              <w:pStyle w:val="Odlomakpopisa"/>
              <w:numPr>
                <w:ilvl w:val="0"/>
                <w:numId w:val="7"/>
              </w:numPr>
              <w:ind w:left="357" w:hanging="357"/>
              <w:jc w:val="left"/>
            </w:pPr>
            <w:r w:rsidRPr="007E66D4">
              <w:t>Poduzetnički inkubator PISMO, Udruženje obrtnika Novska)</w:t>
            </w:r>
          </w:p>
          <w:p w:rsidR="002C0343" w:rsidRPr="00F755DF" w:rsidRDefault="002C0343" w:rsidP="00F755DF">
            <w:pPr>
              <w:spacing w:before="120"/>
              <w:rPr>
                <w:u w:val="single"/>
              </w:rPr>
            </w:pPr>
            <w:r w:rsidRPr="00F755DF">
              <w:rPr>
                <w:u w:val="single"/>
              </w:rPr>
              <w:t>Poljoprivreda i šumarstvo</w:t>
            </w:r>
          </w:p>
          <w:p w:rsidR="002C0343" w:rsidRPr="007E66D4" w:rsidRDefault="002C0343" w:rsidP="00F755DF">
            <w:pPr>
              <w:pStyle w:val="Odlomakpopisa"/>
              <w:numPr>
                <w:ilvl w:val="0"/>
                <w:numId w:val="7"/>
              </w:numPr>
              <w:ind w:left="357" w:hanging="357"/>
              <w:jc w:val="left"/>
            </w:pPr>
            <w:r w:rsidRPr="007E66D4">
              <w:t>Veliki potencijal u obradivim poljoprivrednim površinama visoke kvalitete i bonitetne klase</w:t>
            </w:r>
          </w:p>
          <w:p w:rsidR="002C0343" w:rsidRPr="007E66D4" w:rsidRDefault="002C0343" w:rsidP="00F755DF">
            <w:pPr>
              <w:pStyle w:val="Odlomakpopisa"/>
              <w:numPr>
                <w:ilvl w:val="0"/>
                <w:numId w:val="7"/>
              </w:numPr>
              <w:ind w:left="357" w:hanging="357"/>
              <w:jc w:val="left"/>
            </w:pPr>
            <w:r w:rsidRPr="007E66D4">
              <w:t>Veliki udio livada i pašnjaka (Mokro polje-ekološka hranidbena podloga za stočarstvo i konjogojstvo)</w:t>
            </w:r>
          </w:p>
          <w:p w:rsidR="002C0343" w:rsidRPr="007E66D4" w:rsidRDefault="002C0343" w:rsidP="00F755DF">
            <w:pPr>
              <w:pStyle w:val="Odlomakpopisa"/>
              <w:numPr>
                <w:ilvl w:val="0"/>
                <w:numId w:val="7"/>
              </w:numPr>
              <w:ind w:left="357" w:hanging="357"/>
              <w:jc w:val="left"/>
            </w:pPr>
            <w:r w:rsidRPr="007E66D4">
              <w:t>Potencijal vrijednih oranica, pašnjaka i nasada voćaka</w:t>
            </w:r>
          </w:p>
          <w:p w:rsidR="002C0343" w:rsidRPr="007E66D4" w:rsidRDefault="002C0343" w:rsidP="00F755DF">
            <w:pPr>
              <w:pStyle w:val="Odlomakpopisa"/>
              <w:numPr>
                <w:ilvl w:val="0"/>
                <w:numId w:val="7"/>
              </w:numPr>
              <w:ind w:left="357" w:hanging="357"/>
              <w:jc w:val="left"/>
            </w:pPr>
            <w:r w:rsidRPr="007E66D4">
              <w:t>Povoljni geografski i klimatski preduvjeti za razvoj poljoprivredne proizvodnje (ratarstvo, stočarstvo, pčelarstvo, ekološka poljoprivreda)</w:t>
            </w:r>
          </w:p>
          <w:p w:rsidR="002C0343" w:rsidRPr="007E66D4" w:rsidRDefault="002C0343" w:rsidP="00F755DF">
            <w:pPr>
              <w:pStyle w:val="Odlomakpopisa"/>
              <w:numPr>
                <w:ilvl w:val="0"/>
                <w:numId w:val="7"/>
              </w:numPr>
              <w:ind w:left="357" w:hanging="357"/>
              <w:jc w:val="left"/>
            </w:pPr>
            <w:r w:rsidRPr="007E66D4">
              <w:t>Poboljšana zaštita od plavljenja poljoprivrednog zemljišta (obavljeni dodatni meliora</w:t>
            </w:r>
            <w:r w:rsidR="00F755DF">
              <w:t>cijsk</w:t>
            </w:r>
            <w:r w:rsidRPr="007E66D4">
              <w:t>i zahvati)</w:t>
            </w:r>
          </w:p>
          <w:p w:rsidR="002C0343" w:rsidRPr="007E66D4" w:rsidRDefault="002C0343" w:rsidP="00F755DF">
            <w:pPr>
              <w:pStyle w:val="Odlomakpopisa"/>
              <w:numPr>
                <w:ilvl w:val="0"/>
                <w:numId w:val="7"/>
              </w:numPr>
              <w:ind w:left="357" w:hanging="357"/>
              <w:jc w:val="left"/>
            </w:pPr>
            <w:r w:rsidRPr="007E66D4">
              <w:lastRenderedPageBreak/>
              <w:t>Veliki udio šumskih površina (hrast kitnjak i lužnjak, pitomi kesten, bukva, grab, lipa, joha, vrba, topola)</w:t>
            </w:r>
          </w:p>
          <w:p w:rsidR="002C0343" w:rsidRPr="007E66D4" w:rsidRDefault="002C0343" w:rsidP="00F755DF">
            <w:pPr>
              <w:pStyle w:val="Odlomakpopisa"/>
              <w:numPr>
                <w:ilvl w:val="0"/>
                <w:numId w:val="7"/>
              </w:numPr>
              <w:ind w:left="357" w:hanging="357"/>
              <w:jc w:val="left"/>
            </w:pPr>
            <w:r w:rsidRPr="007E66D4">
              <w:t>Postojanje tradicije drvne i drvo-prerađivačke industrije</w:t>
            </w:r>
          </w:p>
          <w:p w:rsidR="002C0343" w:rsidRPr="00F755DF" w:rsidRDefault="002C0343" w:rsidP="00F755DF">
            <w:pPr>
              <w:spacing w:before="120"/>
              <w:rPr>
                <w:u w:val="single"/>
              </w:rPr>
            </w:pPr>
            <w:r w:rsidRPr="00F755DF">
              <w:rPr>
                <w:u w:val="single"/>
              </w:rPr>
              <w:t>Turizam</w:t>
            </w:r>
          </w:p>
          <w:p w:rsidR="002C0343" w:rsidRPr="007E66D4" w:rsidRDefault="002C0343" w:rsidP="00F755DF">
            <w:pPr>
              <w:pStyle w:val="Odlomakpopisa"/>
              <w:numPr>
                <w:ilvl w:val="0"/>
                <w:numId w:val="7"/>
              </w:numPr>
              <w:ind w:left="357" w:hanging="357"/>
              <w:jc w:val="left"/>
            </w:pPr>
            <w:r w:rsidRPr="007E66D4">
              <w:t>Blizina značajne turističke destinacije Park prirode Lonjsko polje (bogatstvo biljnog i životinjskog svijeta, graditeljske baštine, tradicionalno poljodjelstvo i stočarstvo)</w:t>
            </w:r>
          </w:p>
          <w:p w:rsidR="002C0343" w:rsidRPr="007E66D4" w:rsidRDefault="002C0343" w:rsidP="00F755DF">
            <w:pPr>
              <w:pStyle w:val="Odlomakpopisa"/>
              <w:numPr>
                <w:ilvl w:val="0"/>
                <w:numId w:val="7"/>
              </w:numPr>
              <w:ind w:left="357" w:hanging="357"/>
              <w:jc w:val="left"/>
            </w:pPr>
            <w:r w:rsidRPr="007E66D4">
              <w:t xml:space="preserve">Blizina močvarnog područja koje čine tri polja: Lonjsko, Mokro i </w:t>
            </w:r>
            <w:proofErr w:type="spellStart"/>
            <w:r w:rsidRPr="007E66D4">
              <w:t>Poganovo</w:t>
            </w:r>
            <w:proofErr w:type="spellEnd"/>
            <w:r w:rsidRPr="007E66D4">
              <w:t xml:space="preserve"> (bogato florom i faunom) uključeno i u ekološku mrežu NATURA 2000.</w:t>
            </w:r>
          </w:p>
          <w:p w:rsidR="002C0343" w:rsidRPr="007E66D4" w:rsidRDefault="002C0343" w:rsidP="00F755DF">
            <w:pPr>
              <w:pStyle w:val="Odlomakpopisa"/>
              <w:numPr>
                <w:ilvl w:val="0"/>
                <w:numId w:val="7"/>
              </w:numPr>
              <w:ind w:left="357" w:hanging="357"/>
              <w:jc w:val="left"/>
            </w:pPr>
            <w:r w:rsidRPr="007E66D4">
              <w:t>Poticanje razvoja i provedbe kulturnih manifestacija</w:t>
            </w:r>
          </w:p>
          <w:p w:rsidR="002C0343" w:rsidRPr="007E66D4" w:rsidRDefault="002C0343" w:rsidP="00F755DF">
            <w:pPr>
              <w:pStyle w:val="Odlomakpopisa"/>
              <w:numPr>
                <w:ilvl w:val="0"/>
                <w:numId w:val="7"/>
              </w:numPr>
              <w:ind w:left="357" w:hanging="357"/>
              <w:jc w:val="left"/>
            </w:pPr>
            <w:r w:rsidRPr="007E66D4">
              <w:t>Uređena lovišta s bogatim fondom divljači</w:t>
            </w:r>
          </w:p>
          <w:p w:rsidR="002C0343" w:rsidRPr="007E66D4" w:rsidRDefault="002C0343" w:rsidP="00F755DF">
            <w:pPr>
              <w:pStyle w:val="Odlomakpopisa"/>
              <w:numPr>
                <w:ilvl w:val="0"/>
                <w:numId w:val="7"/>
              </w:numPr>
              <w:ind w:left="357" w:hanging="357"/>
              <w:jc w:val="left"/>
            </w:pPr>
            <w:r w:rsidRPr="007E66D4">
              <w:t>Izrađena Strategija turizma i kulturnog turizma grada Novske 2017.-2020.</w:t>
            </w:r>
          </w:p>
          <w:p w:rsidR="002C0343" w:rsidRPr="007E66D4" w:rsidRDefault="002C0343" w:rsidP="00F755DF">
            <w:pPr>
              <w:pStyle w:val="Odlomakpopisa"/>
              <w:numPr>
                <w:ilvl w:val="0"/>
                <w:numId w:val="7"/>
              </w:numPr>
              <w:ind w:left="357" w:hanging="357"/>
              <w:jc w:val="left"/>
            </w:pPr>
            <w:r w:rsidRPr="007E66D4">
              <w:t xml:space="preserve">Poticanje provedbe Operativnog plana razvoja </w:t>
            </w:r>
            <w:proofErr w:type="spellStart"/>
            <w:r w:rsidRPr="007E66D4">
              <w:t>cikloturizma</w:t>
            </w:r>
            <w:proofErr w:type="spellEnd"/>
            <w:r w:rsidRPr="007E66D4">
              <w:t xml:space="preserve"> u Sisačko-moslavačkoj županiji 2017.-2020.</w:t>
            </w:r>
          </w:p>
          <w:p w:rsidR="002C0343" w:rsidRPr="007E66D4" w:rsidRDefault="002C0343" w:rsidP="00F755DF">
            <w:pPr>
              <w:pStyle w:val="Odlomakpopisa"/>
              <w:numPr>
                <w:ilvl w:val="0"/>
                <w:numId w:val="7"/>
              </w:numPr>
              <w:ind w:left="357" w:hanging="357"/>
              <w:jc w:val="left"/>
            </w:pPr>
            <w:r w:rsidRPr="007E66D4">
              <w:t xml:space="preserve">Postojanje </w:t>
            </w:r>
            <w:proofErr w:type="spellStart"/>
            <w:r w:rsidRPr="007E66D4">
              <w:t>cikloturističke</w:t>
            </w:r>
            <w:proofErr w:type="spellEnd"/>
            <w:r w:rsidRPr="007E66D4">
              <w:t xml:space="preserve"> županijske rute SMŽ 01 (povezuje Sisak, Popovaču, Kutinu, Novsku, Jasenovac, Hrvatsku Dubicu, Hrvatsku Kostajnicu, Dvor, Glinu i Petrinju)</w:t>
            </w:r>
          </w:p>
          <w:p w:rsidR="002C0343" w:rsidRPr="007E66D4" w:rsidRDefault="002C0343" w:rsidP="00F755DF">
            <w:pPr>
              <w:pStyle w:val="Odlomakpopisa"/>
              <w:numPr>
                <w:ilvl w:val="0"/>
                <w:numId w:val="7"/>
              </w:numPr>
              <w:ind w:left="357" w:hanging="357"/>
              <w:jc w:val="left"/>
            </w:pPr>
            <w:r w:rsidRPr="007E66D4">
              <w:t xml:space="preserve">Postojanje </w:t>
            </w:r>
            <w:proofErr w:type="spellStart"/>
            <w:r w:rsidRPr="007E66D4">
              <w:t>cikloturističke</w:t>
            </w:r>
            <w:proofErr w:type="spellEnd"/>
            <w:r w:rsidRPr="007E66D4">
              <w:t xml:space="preserve"> nacionalne rute Sava (povezuje sve turističke sadržaje unutar Parka prirode Lonjsko polje - najveće zaštićeno područje u cijelom dunavskom porječju, u mjestu Borovcu prelazi u Brodsko-posavsku županiju)</w:t>
            </w:r>
          </w:p>
          <w:p w:rsidR="002C0343" w:rsidRPr="007E66D4" w:rsidRDefault="002C0343" w:rsidP="00F755DF">
            <w:pPr>
              <w:pStyle w:val="Odlomakpopisa"/>
              <w:numPr>
                <w:ilvl w:val="0"/>
                <w:numId w:val="7"/>
              </w:numPr>
              <w:ind w:left="357" w:hanging="357"/>
              <w:jc w:val="left"/>
            </w:pPr>
            <w:r w:rsidRPr="007E66D4">
              <w:t>Čisto i atraktivno Novljansko jezero - nalazi se u netaknutoj prirodi, okruženo brežuljcima (uređene šetnice, biciklističke i planinarske staze, staze za tr</w:t>
            </w:r>
            <w:r w:rsidR="00F755DF">
              <w:t>č</w:t>
            </w:r>
            <w:r w:rsidRPr="007E66D4">
              <w:t>anje, uređena plaža za kupače)</w:t>
            </w:r>
          </w:p>
          <w:p w:rsidR="002C0343" w:rsidRPr="00F755DF" w:rsidRDefault="002C0343" w:rsidP="00F755DF">
            <w:pPr>
              <w:spacing w:before="120"/>
              <w:rPr>
                <w:u w:val="single"/>
              </w:rPr>
            </w:pPr>
            <w:r w:rsidRPr="00F755DF">
              <w:rPr>
                <w:u w:val="single"/>
              </w:rPr>
              <w:t>Društvene djelatnosti</w:t>
            </w:r>
          </w:p>
          <w:p w:rsidR="002C0343" w:rsidRPr="009255AE" w:rsidRDefault="002C0343" w:rsidP="00F755DF">
            <w:pPr>
              <w:pStyle w:val="Odlomakpopisa"/>
              <w:numPr>
                <w:ilvl w:val="0"/>
                <w:numId w:val="7"/>
              </w:numPr>
              <w:ind w:left="357" w:hanging="357"/>
              <w:jc w:val="left"/>
            </w:pPr>
            <w:r w:rsidRPr="009255AE">
              <w:t>Dobra obuhvaćenost djece  predškolskog uzrasta, jasličke i vrtićke dobi, te programima namijenjenih predškolskoj dobi</w:t>
            </w:r>
          </w:p>
          <w:p w:rsidR="002C0343" w:rsidRPr="007E66D4" w:rsidRDefault="002C0343" w:rsidP="00F755DF">
            <w:pPr>
              <w:pStyle w:val="Odlomakpopisa"/>
              <w:numPr>
                <w:ilvl w:val="0"/>
                <w:numId w:val="7"/>
              </w:numPr>
              <w:ind w:left="357" w:hanging="357"/>
              <w:jc w:val="left"/>
            </w:pPr>
            <w:r w:rsidRPr="007E66D4">
              <w:lastRenderedPageBreak/>
              <w:t>Razvijen program osnovnoškolskog obrazovanja (kvalitetan odgojno-obrazov</w:t>
            </w:r>
            <w:r w:rsidR="003D7B06">
              <w:t>n</w:t>
            </w:r>
            <w:r w:rsidRPr="007E66D4">
              <w:t xml:space="preserve">i rad, mogućnost uključivanja učenika u niz izvannastavnih aktivnosti, ekološko djelovanje, javne manifestacije, Učenička zadruga „Novljanski </w:t>
            </w:r>
            <w:proofErr w:type="spellStart"/>
            <w:r w:rsidRPr="007E66D4">
              <w:t>ogrc</w:t>
            </w:r>
            <w:proofErr w:type="spellEnd"/>
            <w:r w:rsidRPr="007E66D4">
              <w:t>“ itd.)</w:t>
            </w:r>
          </w:p>
          <w:p w:rsidR="002C0343" w:rsidRPr="007E66D4" w:rsidRDefault="002C0343" w:rsidP="00F755DF">
            <w:pPr>
              <w:pStyle w:val="Odlomakpopisa"/>
              <w:numPr>
                <w:ilvl w:val="0"/>
                <w:numId w:val="7"/>
              </w:numPr>
              <w:ind w:left="357" w:hanging="357"/>
              <w:jc w:val="left"/>
            </w:pPr>
            <w:r w:rsidRPr="007E66D4">
              <w:t>Dobra pokrivenost programima srednjoškolskog obrazovanja i obrazovanja odraslih osoba (Srednja škola Novska, Pučko otvoreno učilište Novska-doškolovanje, prekvalifikacije, usavršavanje i osposobljavanje)</w:t>
            </w:r>
          </w:p>
          <w:p w:rsidR="002C0343" w:rsidRPr="007E66D4" w:rsidRDefault="002C0343" w:rsidP="00F755DF">
            <w:pPr>
              <w:pStyle w:val="Odlomakpopisa"/>
              <w:numPr>
                <w:ilvl w:val="0"/>
                <w:numId w:val="7"/>
              </w:numPr>
              <w:ind w:left="357" w:hanging="357"/>
              <w:jc w:val="left"/>
            </w:pPr>
            <w:r w:rsidRPr="007E66D4">
              <w:t>Dobra primarna zdra</w:t>
            </w:r>
            <w:r w:rsidR="003D7B06">
              <w:t>v</w:t>
            </w:r>
            <w:r w:rsidRPr="007E66D4">
              <w:t>stvena zaštita</w:t>
            </w:r>
          </w:p>
          <w:p w:rsidR="002C0343" w:rsidRPr="007E66D4" w:rsidRDefault="002C0343" w:rsidP="00F755DF">
            <w:pPr>
              <w:pStyle w:val="Odlomakpopisa"/>
              <w:numPr>
                <w:ilvl w:val="0"/>
                <w:numId w:val="7"/>
              </w:numPr>
              <w:ind w:left="357" w:hanging="357"/>
              <w:jc w:val="left"/>
            </w:pPr>
            <w:r w:rsidRPr="007E66D4">
              <w:t>Aktivno civilno društvo (relativno dobro razvijena mreža različitih udruga i područja djelovanja)</w:t>
            </w:r>
          </w:p>
          <w:p w:rsidR="002C0343" w:rsidRPr="007E66D4" w:rsidRDefault="002C0343" w:rsidP="00F755DF">
            <w:pPr>
              <w:pStyle w:val="Odlomakpopisa"/>
              <w:numPr>
                <w:ilvl w:val="0"/>
                <w:numId w:val="7"/>
              </w:numPr>
              <w:ind w:left="357" w:hanging="357"/>
              <w:jc w:val="left"/>
            </w:pPr>
            <w:r w:rsidRPr="007E66D4">
              <w:t>Razvijen program javnih potreba u socijalnoj skrbi grada Novske</w:t>
            </w:r>
          </w:p>
          <w:p w:rsidR="002C0343" w:rsidRPr="00F755DF" w:rsidRDefault="002C0343" w:rsidP="00F755DF">
            <w:pPr>
              <w:spacing w:before="120"/>
              <w:rPr>
                <w:u w:val="single"/>
              </w:rPr>
            </w:pPr>
            <w:r w:rsidRPr="00F755DF">
              <w:rPr>
                <w:u w:val="single"/>
              </w:rPr>
              <w:t>Upravljanje razvojem</w:t>
            </w:r>
          </w:p>
          <w:p w:rsidR="002C0343" w:rsidRPr="007E66D4" w:rsidRDefault="002C0343" w:rsidP="00F755DF">
            <w:pPr>
              <w:pStyle w:val="Odlomakpopisa"/>
              <w:numPr>
                <w:ilvl w:val="0"/>
                <w:numId w:val="7"/>
              </w:numPr>
              <w:ind w:left="357" w:hanging="357"/>
              <w:jc w:val="left"/>
            </w:pPr>
            <w:r w:rsidRPr="007E66D4">
              <w:t>Proaktivna izvršna vlast (veliki broj projekata u pripremi i provedbi za sredstva programa Europske unije, ministarstava i regionalne razine)</w:t>
            </w:r>
          </w:p>
          <w:p w:rsidR="002C0343" w:rsidRPr="007E66D4" w:rsidRDefault="002C0343" w:rsidP="00F755DF">
            <w:pPr>
              <w:pStyle w:val="Odlomakpopisa"/>
              <w:numPr>
                <w:ilvl w:val="0"/>
                <w:numId w:val="7"/>
              </w:numPr>
              <w:ind w:left="357" w:hanging="357"/>
              <w:jc w:val="left"/>
            </w:pPr>
            <w:r w:rsidRPr="007E66D4">
              <w:t>Visoka razina identificiranih razvojnih projekata na području grada Novske</w:t>
            </w:r>
          </w:p>
          <w:p w:rsidR="002C0343" w:rsidRPr="007E66D4" w:rsidRDefault="002C0343" w:rsidP="00F755DF">
            <w:pPr>
              <w:pStyle w:val="Odlomakpopisa"/>
              <w:numPr>
                <w:ilvl w:val="0"/>
                <w:numId w:val="7"/>
              </w:numPr>
              <w:ind w:left="357" w:hanging="357"/>
              <w:jc w:val="left"/>
            </w:pPr>
            <w:r w:rsidRPr="007E66D4">
              <w:t>Vrlo dobro iskustvo u provedbi projekata u suradnji s nadležnim ministarstvima i fondovima</w:t>
            </w:r>
          </w:p>
          <w:p w:rsidR="002C0343" w:rsidRPr="007E66D4" w:rsidRDefault="002C0343" w:rsidP="00F755DF">
            <w:pPr>
              <w:pStyle w:val="Odlomakpopisa"/>
              <w:numPr>
                <w:ilvl w:val="0"/>
                <w:numId w:val="7"/>
              </w:numPr>
              <w:ind w:left="357" w:hanging="357"/>
              <w:jc w:val="left"/>
            </w:pPr>
            <w:r w:rsidRPr="007E66D4">
              <w:t>Visokoobrazovana radna snaga sa novim znanjima i vještinama koja radnu egzistenciju želi utemeljiti na lokalnom području</w:t>
            </w:r>
          </w:p>
          <w:p w:rsidR="002C0343" w:rsidRPr="007E66D4" w:rsidRDefault="002C0343" w:rsidP="00F755DF">
            <w:pPr>
              <w:pStyle w:val="Odlomakpopisa"/>
              <w:numPr>
                <w:ilvl w:val="0"/>
                <w:numId w:val="7"/>
              </w:numPr>
              <w:ind w:left="357" w:hanging="357"/>
              <w:jc w:val="left"/>
            </w:pPr>
            <w:r w:rsidRPr="007E66D4">
              <w:t>Formiran LAG Zeleni trokut (osnovni cilj –promocija održivog razvoja, oživljavanje gospodarstva i poboljšanje kvalitete života stanovnika)</w:t>
            </w:r>
          </w:p>
        </w:tc>
        <w:tc>
          <w:tcPr>
            <w:tcW w:w="4553" w:type="dxa"/>
          </w:tcPr>
          <w:p w:rsidR="002C0343" w:rsidRPr="00AB66C4" w:rsidRDefault="002C0343" w:rsidP="00AB66C4">
            <w:pPr>
              <w:spacing w:before="120"/>
              <w:rPr>
                <w:u w:val="single"/>
              </w:rPr>
            </w:pPr>
            <w:r w:rsidRPr="00AB66C4">
              <w:rPr>
                <w:u w:val="single"/>
              </w:rPr>
              <w:lastRenderedPageBreak/>
              <w:t>Prirodni resursi, okoliš, infrastruktura</w:t>
            </w:r>
          </w:p>
          <w:p w:rsidR="002C0343" w:rsidRPr="007E66D4" w:rsidRDefault="002C0343" w:rsidP="00AB66C4">
            <w:pPr>
              <w:pStyle w:val="Odlomakpopisa"/>
              <w:numPr>
                <w:ilvl w:val="0"/>
                <w:numId w:val="7"/>
              </w:numPr>
              <w:ind w:left="357" w:hanging="357"/>
              <w:jc w:val="left"/>
            </w:pPr>
            <w:r w:rsidRPr="007E66D4">
              <w:t>Nesanirane velike štete na infrastrukturi uslijed ratnih djelovanja</w:t>
            </w:r>
          </w:p>
          <w:p w:rsidR="002C0343" w:rsidRPr="007E66D4" w:rsidRDefault="002C0343" w:rsidP="00AB66C4">
            <w:pPr>
              <w:pStyle w:val="Odlomakpopisa"/>
              <w:numPr>
                <w:ilvl w:val="0"/>
                <w:numId w:val="7"/>
              </w:numPr>
              <w:ind w:left="357" w:hanging="357"/>
              <w:jc w:val="left"/>
            </w:pPr>
            <w:r w:rsidRPr="007E66D4">
              <w:t>Umanjena protočnost županijskih, lokalnih i nerazvrstanih cesta i neizgrađenost nogostupa</w:t>
            </w:r>
          </w:p>
          <w:p w:rsidR="002C0343" w:rsidRPr="007E66D4" w:rsidRDefault="002C0343" w:rsidP="00AB66C4">
            <w:pPr>
              <w:pStyle w:val="Odlomakpopisa"/>
              <w:numPr>
                <w:ilvl w:val="0"/>
                <w:numId w:val="7"/>
              </w:numPr>
              <w:ind w:left="357" w:hanging="357"/>
              <w:jc w:val="left"/>
            </w:pPr>
            <w:r w:rsidRPr="007E66D4">
              <w:t>Nedostatno održavanje nerazvrstanih cesta</w:t>
            </w:r>
          </w:p>
          <w:p w:rsidR="002C0343" w:rsidRPr="007E66D4" w:rsidRDefault="002C0343" w:rsidP="00AB66C4">
            <w:pPr>
              <w:pStyle w:val="Odlomakpopisa"/>
              <w:numPr>
                <w:ilvl w:val="0"/>
                <w:numId w:val="7"/>
              </w:numPr>
              <w:ind w:left="357" w:hanging="357"/>
              <w:jc w:val="left"/>
            </w:pPr>
            <w:r w:rsidRPr="007E66D4">
              <w:t>Nedovoljna povezanost prigradskih područja s gradskim središtem – javni prijevoz</w:t>
            </w:r>
          </w:p>
          <w:p w:rsidR="002C0343" w:rsidRPr="007E66D4" w:rsidRDefault="002C0343" w:rsidP="00AB66C4">
            <w:pPr>
              <w:pStyle w:val="Odlomakpopisa"/>
              <w:numPr>
                <w:ilvl w:val="0"/>
                <w:numId w:val="7"/>
              </w:numPr>
              <w:ind w:left="357" w:hanging="357"/>
              <w:jc w:val="left"/>
            </w:pPr>
            <w:r w:rsidRPr="007E66D4">
              <w:t>Dotrajalost vodovodne mreže i nedovoljno izgrađen sustav odvodnje i pročišćavanja otpadnih voda</w:t>
            </w:r>
          </w:p>
          <w:p w:rsidR="002C0343" w:rsidRPr="007E66D4" w:rsidRDefault="002C0343" w:rsidP="00AB66C4">
            <w:pPr>
              <w:pStyle w:val="Odlomakpopisa"/>
              <w:numPr>
                <w:ilvl w:val="0"/>
                <w:numId w:val="7"/>
              </w:numPr>
              <w:ind w:left="357" w:hanging="357"/>
              <w:jc w:val="left"/>
            </w:pPr>
            <w:r w:rsidRPr="007E66D4">
              <w:t>Nedostatak financijskih sredstava za izgradnju kanalizacijske mreže</w:t>
            </w:r>
          </w:p>
          <w:p w:rsidR="002C0343" w:rsidRPr="007E66D4" w:rsidRDefault="002C0343" w:rsidP="00AB66C4">
            <w:pPr>
              <w:pStyle w:val="Odlomakpopisa"/>
              <w:numPr>
                <w:ilvl w:val="0"/>
                <w:numId w:val="7"/>
              </w:numPr>
              <w:ind w:left="357" w:hanging="357"/>
              <w:jc w:val="left"/>
            </w:pPr>
            <w:r w:rsidRPr="007E66D4">
              <w:t xml:space="preserve">Neizgrađenost vanjske </w:t>
            </w:r>
            <w:proofErr w:type="spellStart"/>
            <w:r w:rsidRPr="007E66D4">
              <w:t>hidrantne</w:t>
            </w:r>
            <w:proofErr w:type="spellEnd"/>
            <w:r w:rsidRPr="007E66D4">
              <w:t xml:space="preserve"> mreže</w:t>
            </w:r>
          </w:p>
          <w:p w:rsidR="002C0343" w:rsidRPr="007E66D4" w:rsidRDefault="002C0343" w:rsidP="00AB66C4">
            <w:pPr>
              <w:pStyle w:val="Odlomakpopisa"/>
              <w:numPr>
                <w:ilvl w:val="0"/>
                <w:numId w:val="7"/>
              </w:numPr>
              <w:ind w:left="357" w:hanging="357"/>
              <w:jc w:val="left"/>
            </w:pPr>
            <w:r w:rsidRPr="007E66D4">
              <w:t>Nedovoljan udio odvojenog prikupljanja otpada (papir, staklo, metal, plastika, bio-otpad)</w:t>
            </w:r>
          </w:p>
          <w:p w:rsidR="002C0343" w:rsidRPr="007E66D4" w:rsidRDefault="002C0343" w:rsidP="00AB66C4">
            <w:pPr>
              <w:pStyle w:val="Odlomakpopisa"/>
              <w:numPr>
                <w:ilvl w:val="0"/>
                <w:numId w:val="7"/>
              </w:numPr>
              <w:ind w:left="357" w:hanging="357"/>
              <w:jc w:val="left"/>
            </w:pPr>
            <w:r w:rsidRPr="007E66D4">
              <w:t>Veliki broj divljih deponija</w:t>
            </w:r>
          </w:p>
          <w:p w:rsidR="002C0343" w:rsidRPr="007E66D4" w:rsidRDefault="002C0343" w:rsidP="00AB66C4">
            <w:pPr>
              <w:pStyle w:val="Odlomakpopisa"/>
              <w:numPr>
                <w:ilvl w:val="0"/>
                <w:numId w:val="7"/>
              </w:numPr>
              <w:ind w:left="357" w:hanging="357"/>
              <w:jc w:val="left"/>
            </w:pPr>
            <w:r w:rsidRPr="007E66D4">
              <w:t xml:space="preserve">Nedovoljno izgrađen sustav javne rasvjete – nedovoljna primjena ekoloških standarda u sustavu javne rasvjete </w:t>
            </w:r>
          </w:p>
          <w:p w:rsidR="002C0343" w:rsidRPr="00AB66C4" w:rsidRDefault="002C0343" w:rsidP="00AB66C4">
            <w:pPr>
              <w:spacing w:before="120"/>
              <w:rPr>
                <w:u w:val="single"/>
              </w:rPr>
            </w:pPr>
            <w:r w:rsidRPr="00AB66C4">
              <w:rPr>
                <w:u w:val="single"/>
              </w:rPr>
              <w:lastRenderedPageBreak/>
              <w:t>Gospodarstvo</w:t>
            </w:r>
          </w:p>
          <w:p w:rsidR="002C0343" w:rsidRPr="007E66D4" w:rsidRDefault="002C0343" w:rsidP="00F77EB5">
            <w:pPr>
              <w:pStyle w:val="Odlomakpopisa"/>
              <w:numPr>
                <w:ilvl w:val="0"/>
                <w:numId w:val="18"/>
              </w:numPr>
              <w:jc w:val="left"/>
            </w:pPr>
            <w:r w:rsidRPr="007E66D4">
              <w:t>Stagniranje poduzetničkih aktivnosti kao posljedica recesije</w:t>
            </w:r>
          </w:p>
          <w:p w:rsidR="002C0343" w:rsidRPr="007E66D4" w:rsidRDefault="002C0343" w:rsidP="00F77EB5">
            <w:pPr>
              <w:pStyle w:val="Odlomakpopisa"/>
              <w:numPr>
                <w:ilvl w:val="0"/>
                <w:numId w:val="18"/>
              </w:numPr>
              <w:jc w:val="left"/>
            </w:pPr>
            <w:r w:rsidRPr="007E66D4">
              <w:t>Nedovoljno aktivan i spor proces revitalizacije gospodarstva, obnove gospodarskih objekata, pokretanja proizvodnih procesa</w:t>
            </w:r>
          </w:p>
          <w:p w:rsidR="002C0343" w:rsidRPr="007E66D4" w:rsidRDefault="002C0343" w:rsidP="00F77EB5">
            <w:pPr>
              <w:pStyle w:val="Odlomakpopisa"/>
              <w:numPr>
                <w:ilvl w:val="0"/>
                <w:numId w:val="18"/>
              </w:numPr>
              <w:jc w:val="left"/>
            </w:pPr>
            <w:r w:rsidRPr="007E66D4">
              <w:t>Gubitak velikog broja radnih mjesta</w:t>
            </w:r>
          </w:p>
          <w:p w:rsidR="002C0343" w:rsidRPr="007E66D4" w:rsidRDefault="002C0343" w:rsidP="00F77EB5">
            <w:pPr>
              <w:pStyle w:val="Odlomakpopisa"/>
              <w:numPr>
                <w:ilvl w:val="0"/>
                <w:numId w:val="18"/>
              </w:numPr>
              <w:jc w:val="left"/>
            </w:pPr>
            <w:r w:rsidRPr="007E66D4">
              <w:t>Mali broj investitora u postojećim zonama</w:t>
            </w:r>
          </w:p>
          <w:p w:rsidR="00F77EB5" w:rsidRPr="00F77EB5" w:rsidRDefault="002C0343" w:rsidP="00F77EB5">
            <w:pPr>
              <w:pStyle w:val="Odlomakpopisa"/>
              <w:numPr>
                <w:ilvl w:val="0"/>
                <w:numId w:val="18"/>
              </w:numPr>
              <w:jc w:val="left"/>
              <w:rPr>
                <w:color w:val="FF0000"/>
              </w:rPr>
            </w:pPr>
            <w:r w:rsidRPr="007E66D4">
              <w:t>Nedovoljna motiviranost gospodarskih čimbenika i loša educiranost poduzetnika</w:t>
            </w:r>
          </w:p>
          <w:p w:rsidR="002C0343" w:rsidRPr="00F77EB5" w:rsidRDefault="002C0343" w:rsidP="00F77EB5">
            <w:pPr>
              <w:pStyle w:val="Odlomakpopisa"/>
              <w:numPr>
                <w:ilvl w:val="0"/>
                <w:numId w:val="18"/>
              </w:numPr>
              <w:jc w:val="left"/>
              <w:rPr>
                <w:color w:val="FF0000"/>
              </w:rPr>
            </w:pPr>
            <w:r w:rsidRPr="007E66D4">
              <w:t>Nezadovoljavajuća stručna i obrazovna struktura zaposlenih s obzirom na potrebe cjelokupnog gospodarstva (u poduzetničkom i obrtničkom sektoru)</w:t>
            </w:r>
          </w:p>
          <w:p w:rsidR="002C0343" w:rsidRPr="007E66D4" w:rsidRDefault="002C0343" w:rsidP="00F755DF">
            <w:pPr>
              <w:pStyle w:val="Odlomakpopisa"/>
              <w:numPr>
                <w:ilvl w:val="0"/>
                <w:numId w:val="7"/>
              </w:numPr>
              <w:ind w:left="357" w:hanging="357"/>
              <w:jc w:val="left"/>
            </w:pPr>
            <w:r w:rsidRPr="007E66D4">
              <w:t>Nedovoljna konkurentnost domicilnih proizvođača na domaćem i stranom tržištu.</w:t>
            </w:r>
          </w:p>
          <w:p w:rsidR="002C0343" w:rsidRPr="00F755DF" w:rsidRDefault="002C0343" w:rsidP="00F755DF">
            <w:pPr>
              <w:spacing w:before="120"/>
              <w:rPr>
                <w:u w:val="single"/>
              </w:rPr>
            </w:pPr>
            <w:r w:rsidRPr="00F755DF">
              <w:rPr>
                <w:u w:val="single"/>
              </w:rPr>
              <w:t>Poljoprivreda i šumarstvo</w:t>
            </w:r>
          </w:p>
          <w:p w:rsidR="002C0343" w:rsidRPr="007E66D4" w:rsidRDefault="002C0343" w:rsidP="00F755DF">
            <w:pPr>
              <w:pStyle w:val="Odlomakpopisa"/>
              <w:numPr>
                <w:ilvl w:val="0"/>
                <w:numId w:val="7"/>
              </w:numPr>
              <w:ind w:left="357" w:hanging="357"/>
              <w:jc w:val="left"/>
            </w:pPr>
            <w:r w:rsidRPr="007E66D4">
              <w:t>Smanjivanje plodnih poljoprivrednih površina zbog napuštanja poljoprivredne proizvodnje</w:t>
            </w:r>
          </w:p>
          <w:p w:rsidR="002C0343" w:rsidRPr="007E66D4" w:rsidRDefault="002C0343" w:rsidP="00F755DF">
            <w:pPr>
              <w:pStyle w:val="Odlomakpopisa"/>
              <w:numPr>
                <w:ilvl w:val="0"/>
                <w:numId w:val="7"/>
              </w:numPr>
              <w:ind w:left="357" w:hanging="357"/>
              <w:jc w:val="left"/>
            </w:pPr>
            <w:r w:rsidRPr="007E66D4">
              <w:t>Rascjepkanost poljoprivrednih posjeda i parcela</w:t>
            </w:r>
          </w:p>
          <w:p w:rsidR="002C0343" w:rsidRPr="007E66D4" w:rsidRDefault="002C0343" w:rsidP="00F755DF">
            <w:pPr>
              <w:pStyle w:val="Odlomakpopisa"/>
              <w:numPr>
                <w:ilvl w:val="0"/>
                <w:numId w:val="7"/>
              </w:numPr>
              <w:ind w:left="357" w:hanging="357"/>
              <w:jc w:val="left"/>
            </w:pPr>
            <w:r w:rsidRPr="007E66D4">
              <w:t>Usitnjenost poljoprivredne proizvodnje i smanjenje stočnog fonda</w:t>
            </w:r>
          </w:p>
          <w:p w:rsidR="002C0343" w:rsidRPr="007E66D4" w:rsidRDefault="002C0343" w:rsidP="00F755DF">
            <w:pPr>
              <w:pStyle w:val="Odlomakpopisa"/>
              <w:numPr>
                <w:ilvl w:val="0"/>
                <w:numId w:val="7"/>
              </w:numPr>
              <w:ind w:left="357" w:hanging="357"/>
              <w:jc w:val="left"/>
            </w:pPr>
            <w:r w:rsidRPr="007E66D4">
              <w:t>Orijentiranost na nisko rentabilne ratarske kulture</w:t>
            </w:r>
          </w:p>
          <w:p w:rsidR="002C0343" w:rsidRPr="007E66D4" w:rsidRDefault="002C0343" w:rsidP="00F755DF">
            <w:pPr>
              <w:pStyle w:val="Odlomakpopisa"/>
              <w:numPr>
                <w:ilvl w:val="0"/>
                <w:numId w:val="7"/>
              </w:numPr>
              <w:ind w:left="357" w:hanging="357"/>
              <w:jc w:val="left"/>
            </w:pPr>
            <w:r w:rsidRPr="007E66D4">
              <w:t>Nedovoljna povezanost gospodarskih subjekata u poljoprivrednom sektoru i šumarstvu</w:t>
            </w:r>
          </w:p>
          <w:p w:rsidR="002C0343" w:rsidRPr="007E66D4" w:rsidRDefault="002C0343" w:rsidP="00F755DF">
            <w:pPr>
              <w:pStyle w:val="Odlomakpopisa"/>
              <w:numPr>
                <w:ilvl w:val="0"/>
                <w:numId w:val="7"/>
              </w:numPr>
              <w:ind w:left="357" w:hanging="357"/>
              <w:jc w:val="left"/>
            </w:pPr>
            <w:r w:rsidRPr="007E66D4">
              <w:t>Nepovoljna dobna struktura poljoprivrednog stanovništva (nositelji OPG-ova poljoprivrednici starije životne dobi)</w:t>
            </w:r>
          </w:p>
          <w:p w:rsidR="002C0343" w:rsidRPr="007E66D4" w:rsidRDefault="002C0343" w:rsidP="00F755DF">
            <w:pPr>
              <w:pStyle w:val="Odlomakpopisa"/>
              <w:numPr>
                <w:ilvl w:val="0"/>
                <w:numId w:val="7"/>
              </w:numPr>
              <w:ind w:left="357" w:hanging="357"/>
              <w:jc w:val="left"/>
            </w:pPr>
            <w:r w:rsidRPr="007E66D4">
              <w:t>Nedovoljno korištenje prirodnih ekoloških hranidbenih podloga (livada i pašnjaka u Mokrom polju-uzgoj visokokvalitetnih goveda i posavskih konja)</w:t>
            </w:r>
          </w:p>
          <w:p w:rsidR="002C0343" w:rsidRPr="007E66D4" w:rsidRDefault="002C0343" w:rsidP="00F755DF">
            <w:pPr>
              <w:pStyle w:val="Odlomakpopisa"/>
              <w:numPr>
                <w:ilvl w:val="0"/>
                <w:numId w:val="7"/>
              </w:numPr>
              <w:ind w:left="357" w:hanging="357"/>
              <w:jc w:val="left"/>
            </w:pPr>
            <w:r w:rsidRPr="007E66D4">
              <w:t>Nezainteresiranost poljoprivrednih proizvođača u organizirane oblike djelovanja (zadruge, klasteri) radi povećanja konkurentnosti poljoprivrednih proizvoda na domaćem i stranom tržištu</w:t>
            </w:r>
          </w:p>
          <w:p w:rsidR="002C0343" w:rsidRPr="007E66D4" w:rsidRDefault="002C0343" w:rsidP="00F755DF">
            <w:pPr>
              <w:pStyle w:val="Odlomakpopisa"/>
              <w:numPr>
                <w:ilvl w:val="0"/>
                <w:numId w:val="7"/>
              </w:numPr>
              <w:ind w:left="357" w:hanging="357"/>
              <w:jc w:val="left"/>
            </w:pPr>
            <w:r w:rsidRPr="007E66D4">
              <w:lastRenderedPageBreak/>
              <w:t>Nepostojanje Programa gospodarenja privatnim šumama</w:t>
            </w:r>
          </w:p>
          <w:p w:rsidR="002C0343" w:rsidRPr="00F755DF" w:rsidRDefault="002C0343" w:rsidP="00F755DF">
            <w:pPr>
              <w:spacing w:before="120"/>
              <w:rPr>
                <w:u w:val="single"/>
              </w:rPr>
            </w:pPr>
            <w:r w:rsidRPr="00F755DF">
              <w:rPr>
                <w:u w:val="single"/>
              </w:rPr>
              <w:t>Turizam</w:t>
            </w:r>
          </w:p>
          <w:p w:rsidR="002C0343" w:rsidRPr="007E66D4" w:rsidRDefault="002C0343" w:rsidP="00F755DF">
            <w:pPr>
              <w:pStyle w:val="Odlomakpopisa"/>
              <w:numPr>
                <w:ilvl w:val="0"/>
                <w:numId w:val="7"/>
              </w:numPr>
              <w:ind w:left="357" w:hanging="357"/>
              <w:jc w:val="left"/>
            </w:pPr>
            <w:r w:rsidRPr="007E66D4">
              <w:t>Nedovoljno ulaganje u nove projekte vezane uz razvoj turizma na području grada Novske</w:t>
            </w:r>
          </w:p>
          <w:p w:rsidR="002C0343" w:rsidRPr="007E66D4" w:rsidRDefault="002C0343" w:rsidP="00F755DF">
            <w:pPr>
              <w:pStyle w:val="Odlomakpopisa"/>
              <w:numPr>
                <w:ilvl w:val="0"/>
                <w:numId w:val="7"/>
              </w:numPr>
              <w:ind w:left="357" w:hanging="357"/>
              <w:jc w:val="left"/>
            </w:pPr>
            <w:r w:rsidRPr="007E66D4">
              <w:t>Nepostojanje prepoznatljivog turističkog identiteta i branda grada Novske</w:t>
            </w:r>
          </w:p>
          <w:p w:rsidR="002C0343" w:rsidRPr="007E66D4" w:rsidRDefault="002C0343" w:rsidP="00F755DF">
            <w:pPr>
              <w:pStyle w:val="Odlomakpopisa"/>
              <w:numPr>
                <w:ilvl w:val="0"/>
                <w:numId w:val="7"/>
              </w:numPr>
              <w:ind w:left="357" w:hanging="357"/>
              <w:jc w:val="left"/>
            </w:pPr>
            <w:r w:rsidRPr="007E66D4">
              <w:t>Nedovoljno valorizirani te iskorišteni prirodni i kulturni potencijali za razvoj turizma</w:t>
            </w:r>
          </w:p>
          <w:p w:rsidR="002C0343" w:rsidRPr="007E66D4" w:rsidRDefault="002C0343" w:rsidP="00F755DF">
            <w:pPr>
              <w:pStyle w:val="Odlomakpopisa"/>
              <w:numPr>
                <w:ilvl w:val="0"/>
                <w:numId w:val="7"/>
              </w:numPr>
              <w:ind w:left="357" w:hanging="357"/>
              <w:jc w:val="left"/>
            </w:pPr>
            <w:r w:rsidRPr="007E66D4">
              <w:t>Nedovoljno umrežavanje svih dionika u sektoru turizma te njihov doprinos razvoju turizma na području grada Novske</w:t>
            </w:r>
          </w:p>
          <w:p w:rsidR="002C0343" w:rsidRPr="007E66D4" w:rsidRDefault="002C0343" w:rsidP="00F755DF">
            <w:pPr>
              <w:pStyle w:val="Odlomakpopisa"/>
              <w:numPr>
                <w:ilvl w:val="0"/>
                <w:numId w:val="7"/>
              </w:numPr>
              <w:ind w:left="357" w:hanging="357"/>
              <w:jc w:val="left"/>
            </w:pPr>
            <w:r w:rsidRPr="007E66D4">
              <w:t>Nedovoljno iskorišteni prirodni resursi za razvoj turizma</w:t>
            </w:r>
          </w:p>
          <w:p w:rsidR="002C0343" w:rsidRPr="007E66D4" w:rsidRDefault="002C0343" w:rsidP="00F755DF">
            <w:pPr>
              <w:pStyle w:val="Odlomakpopisa"/>
              <w:numPr>
                <w:ilvl w:val="0"/>
                <w:numId w:val="7"/>
              </w:numPr>
              <w:ind w:left="357" w:hanging="357"/>
              <w:jc w:val="left"/>
            </w:pPr>
            <w:r w:rsidRPr="007E66D4">
              <w:t xml:space="preserve">Nedostatak kvalitetnih smještajnih kapaciteta u gradu </w:t>
            </w:r>
            <w:proofErr w:type="spellStart"/>
            <w:r w:rsidRPr="007E66D4">
              <w:t>Novskoj</w:t>
            </w:r>
            <w:proofErr w:type="spellEnd"/>
            <w:r w:rsidRPr="007E66D4">
              <w:t xml:space="preserve"> i nedostatak kvalitetnih usluga u ugostiteljstvu</w:t>
            </w:r>
          </w:p>
          <w:p w:rsidR="002C0343" w:rsidRPr="007E66D4" w:rsidRDefault="002C0343" w:rsidP="00F755DF">
            <w:pPr>
              <w:pStyle w:val="Odlomakpopisa"/>
              <w:numPr>
                <w:ilvl w:val="0"/>
                <w:numId w:val="7"/>
              </w:numPr>
              <w:ind w:left="357" w:hanging="357"/>
              <w:jc w:val="left"/>
            </w:pPr>
            <w:r w:rsidRPr="007E66D4">
              <w:t>Nedovoljan broj profesionalnih kadrova u turizmu</w:t>
            </w:r>
          </w:p>
          <w:p w:rsidR="002C0343" w:rsidRPr="00F755DF" w:rsidRDefault="002C0343" w:rsidP="00F755DF">
            <w:pPr>
              <w:spacing w:before="120"/>
              <w:rPr>
                <w:u w:val="single"/>
              </w:rPr>
            </w:pPr>
            <w:r w:rsidRPr="00F755DF">
              <w:rPr>
                <w:u w:val="single"/>
              </w:rPr>
              <w:t>Društvene djelatnosti</w:t>
            </w:r>
          </w:p>
          <w:p w:rsidR="002C0343" w:rsidRPr="007E66D4" w:rsidRDefault="002C0343" w:rsidP="00F755DF">
            <w:pPr>
              <w:pStyle w:val="Odlomakpopisa"/>
              <w:numPr>
                <w:ilvl w:val="0"/>
                <w:numId w:val="7"/>
              </w:numPr>
              <w:ind w:left="357" w:hanging="357"/>
              <w:jc w:val="left"/>
            </w:pPr>
            <w:r w:rsidRPr="007E66D4">
              <w:t>Loša demografska slika, starenje stanovništva, smanjeni natalitet i iseljavanje</w:t>
            </w:r>
          </w:p>
          <w:p w:rsidR="002C0343" w:rsidRPr="007E66D4" w:rsidRDefault="002C0343" w:rsidP="00F755DF">
            <w:pPr>
              <w:pStyle w:val="Odlomakpopisa"/>
              <w:numPr>
                <w:ilvl w:val="0"/>
                <w:numId w:val="7"/>
              </w:numPr>
              <w:ind w:left="357" w:hanging="357"/>
              <w:jc w:val="left"/>
            </w:pPr>
            <w:r w:rsidRPr="007E66D4">
              <w:t xml:space="preserve">Nedostatni smještajni kapaciteti u ustanovi za predškolski odgoj i jaslice (manjak </w:t>
            </w:r>
            <w:r w:rsidR="003D7B06">
              <w:t>prostora za smještaj djece vrtić</w:t>
            </w:r>
            <w:r w:rsidRPr="007E66D4">
              <w:t>ke dobi)</w:t>
            </w:r>
          </w:p>
          <w:p w:rsidR="002C0343" w:rsidRPr="007E66D4" w:rsidRDefault="002C0343" w:rsidP="00F755DF">
            <w:pPr>
              <w:pStyle w:val="Odlomakpopisa"/>
              <w:numPr>
                <w:ilvl w:val="0"/>
                <w:numId w:val="7"/>
              </w:numPr>
              <w:ind w:left="357" w:hanging="357"/>
              <w:jc w:val="left"/>
            </w:pPr>
            <w:r w:rsidRPr="007E66D4">
              <w:t>Nepostojanje adekvatnog i opremljenog prostora u vrtićima za djecu s posebnim potrebama kao i dovoljno stručnog kadra za specifične potrebe djece</w:t>
            </w:r>
          </w:p>
          <w:p w:rsidR="002C0343" w:rsidRPr="007E66D4" w:rsidRDefault="002C0343" w:rsidP="00F755DF">
            <w:pPr>
              <w:pStyle w:val="Odlomakpopisa"/>
              <w:numPr>
                <w:ilvl w:val="0"/>
                <w:numId w:val="7"/>
              </w:numPr>
              <w:ind w:left="357" w:hanging="357"/>
              <w:jc w:val="left"/>
            </w:pPr>
            <w:r w:rsidRPr="007E66D4">
              <w:t>Nepostojanje adekvatne ustanove za smještaj starih i nemoćnih osoba</w:t>
            </w:r>
          </w:p>
          <w:p w:rsidR="002C0343" w:rsidRPr="007E66D4" w:rsidRDefault="002C0343" w:rsidP="00F755DF">
            <w:pPr>
              <w:pStyle w:val="Odlomakpopisa"/>
              <w:numPr>
                <w:ilvl w:val="0"/>
                <w:numId w:val="7"/>
              </w:numPr>
              <w:ind w:left="357" w:hanging="357"/>
              <w:jc w:val="left"/>
            </w:pPr>
            <w:r w:rsidRPr="007E66D4">
              <w:t>Nedostajuća i manjkava sportska infrastruktura (kvalitetom ne prati potrebe brojnog i razvijenog civilnog društva)</w:t>
            </w:r>
          </w:p>
          <w:p w:rsidR="002C0343" w:rsidRPr="007E66D4" w:rsidRDefault="002C0343" w:rsidP="00F755DF">
            <w:pPr>
              <w:pStyle w:val="Odlomakpopisa"/>
              <w:numPr>
                <w:ilvl w:val="0"/>
                <w:numId w:val="7"/>
              </w:numPr>
              <w:ind w:left="357" w:hanging="357"/>
              <w:jc w:val="left"/>
            </w:pPr>
            <w:r w:rsidRPr="007E66D4">
              <w:t>Nedostatna primarna zdravstvena zaštita-osobito hitne medicinske pomoći (blizina auto-puta i granice s BiH)</w:t>
            </w:r>
          </w:p>
          <w:p w:rsidR="002C0343" w:rsidRPr="007E66D4" w:rsidRDefault="002C0343" w:rsidP="00F755DF">
            <w:pPr>
              <w:pStyle w:val="Odlomakpopisa"/>
              <w:numPr>
                <w:ilvl w:val="0"/>
                <w:numId w:val="7"/>
              </w:numPr>
              <w:ind w:left="357" w:hanging="357"/>
              <w:jc w:val="left"/>
            </w:pPr>
            <w:r w:rsidRPr="007E66D4">
              <w:t>Nedovoljno educirano stanovništvo o zdravom načinu života, nedostatnost preventivnog djelovanja od svih vrsta ovisnosti i nasilja</w:t>
            </w:r>
          </w:p>
          <w:p w:rsidR="002C0343" w:rsidRPr="007E66D4" w:rsidRDefault="002C0343" w:rsidP="00F755DF">
            <w:pPr>
              <w:pStyle w:val="Odlomakpopisa"/>
              <w:numPr>
                <w:ilvl w:val="0"/>
                <w:numId w:val="7"/>
              </w:numPr>
              <w:ind w:left="357" w:hanging="357"/>
              <w:jc w:val="left"/>
            </w:pPr>
            <w:r w:rsidRPr="007E66D4">
              <w:lastRenderedPageBreak/>
              <w:t>Nedostatna financijska sredstva za potporu rada civilnog društva (mnogobrojne novljanske udruge u kulturi, sportu, udruge djece i mladeži, tehničke kulture, vatrogastva, socijalne skrbi, lovstva)</w:t>
            </w:r>
          </w:p>
          <w:p w:rsidR="002C0343" w:rsidRPr="007E66D4" w:rsidRDefault="002C0343" w:rsidP="00F755DF">
            <w:pPr>
              <w:pStyle w:val="Odlomakpopisa"/>
              <w:numPr>
                <w:ilvl w:val="0"/>
                <w:numId w:val="7"/>
              </w:numPr>
              <w:ind w:left="357" w:hanging="357"/>
              <w:jc w:val="left"/>
            </w:pPr>
            <w:r w:rsidRPr="007E66D4">
              <w:t>Nedostatan broj uređenih i opremljenih prostora za slobodno vrijeme djece (nedostatan broj dječjih igrališta)</w:t>
            </w:r>
          </w:p>
          <w:p w:rsidR="002C0343" w:rsidRPr="00F755DF" w:rsidRDefault="002C0343" w:rsidP="00F755DF">
            <w:pPr>
              <w:spacing w:before="120"/>
              <w:rPr>
                <w:u w:val="single"/>
              </w:rPr>
            </w:pPr>
            <w:r w:rsidRPr="00F755DF">
              <w:rPr>
                <w:u w:val="single"/>
              </w:rPr>
              <w:t>Upravljanje razvojem</w:t>
            </w:r>
          </w:p>
          <w:p w:rsidR="002C0343" w:rsidRPr="007E66D4" w:rsidRDefault="002C0343" w:rsidP="00F755DF">
            <w:pPr>
              <w:pStyle w:val="Odlomakpopisa"/>
              <w:numPr>
                <w:ilvl w:val="0"/>
                <w:numId w:val="7"/>
              </w:numPr>
              <w:ind w:left="357" w:hanging="357"/>
              <w:jc w:val="left"/>
            </w:pPr>
            <w:r w:rsidRPr="007E66D4">
              <w:t>Nedovoljna uključenost privatnog sektora u planiranje razvoja grada Novske i osmišljavanje inovativnih aktivnosti</w:t>
            </w:r>
          </w:p>
          <w:p w:rsidR="002C0343" w:rsidRPr="007E66D4" w:rsidRDefault="002C0343" w:rsidP="00F755DF">
            <w:pPr>
              <w:pStyle w:val="Odlomakpopisa"/>
              <w:numPr>
                <w:ilvl w:val="0"/>
                <w:numId w:val="7"/>
              </w:numPr>
              <w:ind w:left="357" w:hanging="357"/>
              <w:jc w:val="left"/>
            </w:pPr>
            <w:r w:rsidRPr="007E66D4">
              <w:t>Nedovoljno iskorišten potencijal civilnog sektora u doprinosu razvoju grada</w:t>
            </w:r>
          </w:p>
          <w:p w:rsidR="002C0343" w:rsidRPr="007E66D4" w:rsidRDefault="002C0343" w:rsidP="00F755DF">
            <w:pPr>
              <w:pStyle w:val="Odlomakpopisa"/>
              <w:numPr>
                <w:ilvl w:val="0"/>
                <w:numId w:val="7"/>
              </w:numPr>
              <w:ind w:left="357" w:hanging="357"/>
              <w:jc w:val="left"/>
            </w:pPr>
            <w:r w:rsidRPr="007E66D4">
              <w:t>Nepostojanje povezanosti između gospodarskog sektora i obrazovnih institucija na području grada Novske te visokoškolskih ustanova s područja Županije i šire</w:t>
            </w:r>
          </w:p>
        </w:tc>
      </w:tr>
    </w:tbl>
    <w:p w:rsidR="002C0343" w:rsidRDefault="002C0343" w:rsidP="00F755DF">
      <w:pPr>
        <w:spacing w:before="120"/>
      </w:pPr>
      <w:r>
        <w:lastRenderedPageBreak/>
        <w:t xml:space="preserve">Izvor: Strateški razvojni program grada Novske </w:t>
      </w:r>
      <w:r w:rsidR="00E55F58">
        <w:t>2018.-2023.</w:t>
      </w:r>
    </w:p>
    <w:p w:rsidR="003D7B06" w:rsidRDefault="003D7B06" w:rsidP="00FA4079">
      <w:pPr>
        <w:pStyle w:val="Naslov3"/>
      </w:pPr>
      <w:bookmarkStart w:id="15" w:name="_Toc39940672"/>
      <w:r>
        <w:t>Analiza ljudskih potencijala</w:t>
      </w:r>
      <w:bookmarkEnd w:id="15"/>
    </w:p>
    <w:p w:rsidR="003D7B06" w:rsidRPr="003D7B06" w:rsidRDefault="003D7B06" w:rsidP="00E66E26">
      <w:r w:rsidRPr="003D7B06">
        <w:t>Planiranje potrebe za ljudskim resursima je proces analize i identifikacije potreba i</w:t>
      </w:r>
      <w:r>
        <w:t xml:space="preserve"> r</w:t>
      </w:r>
      <w:r w:rsidRPr="003D7B06">
        <w:t>aspoloživosti zaposlenika kako bi Grad mogao postići svoje ciljeve.</w:t>
      </w:r>
    </w:p>
    <w:p w:rsidR="003D7B06" w:rsidRPr="003D7B06" w:rsidRDefault="003D7B06" w:rsidP="00E66E26">
      <w:r w:rsidRPr="003D7B06">
        <w:t>Cilj efikasnog planiranja ljudskih resursa je</w:t>
      </w:r>
      <w:r>
        <w:t xml:space="preserve"> identificirati potrebe, raspoložive resurse, potrebe dodatne izobrazbe, planiranje kontinuiranog stručnog usavršavanja.</w:t>
      </w:r>
    </w:p>
    <w:p w:rsidR="003D7B06" w:rsidRPr="003D7B06" w:rsidRDefault="003D7B06" w:rsidP="00E66E26">
      <w:r w:rsidRPr="003D7B06">
        <w:lastRenderedPageBreak/>
        <w:t xml:space="preserve">Putem interne analize </w:t>
      </w:r>
      <w:r w:rsidR="00B77F20">
        <w:t>prikupljeni su i</w:t>
      </w:r>
      <w:r>
        <w:t xml:space="preserve"> obrađ</w:t>
      </w:r>
      <w:r w:rsidR="00B77F20">
        <w:t>eni</w:t>
      </w:r>
      <w:r>
        <w:t xml:space="preserve"> sljedeći podatci</w:t>
      </w:r>
      <w:r w:rsidRPr="003D7B06">
        <w:t>:</w:t>
      </w:r>
      <w:r>
        <w:t xml:space="preserve"> </w:t>
      </w:r>
      <w:r w:rsidRPr="003D7B06">
        <w:t>broj zaposlenih,</w:t>
      </w:r>
      <w:r>
        <w:t xml:space="preserve"> </w:t>
      </w:r>
      <w:r w:rsidRPr="003D7B06">
        <w:t xml:space="preserve"> kvalifikacijska i dobna struktura,</w:t>
      </w:r>
      <w:r>
        <w:t xml:space="preserve"> </w:t>
      </w:r>
      <w:r w:rsidRPr="003D7B06">
        <w:t>dužina ukupnog radnog staža,</w:t>
      </w:r>
      <w:r>
        <w:t xml:space="preserve"> </w:t>
      </w:r>
      <w:r w:rsidRPr="003D7B06">
        <w:t>broj radnika na istom poslu,</w:t>
      </w:r>
      <w:r>
        <w:t xml:space="preserve"> </w:t>
      </w:r>
      <w:r w:rsidRPr="003D7B06">
        <w:t xml:space="preserve"> pregled razvoja karijere zaposlenih,</w:t>
      </w:r>
      <w:r>
        <w:t xml:space="preserve"> </w:t>
      </w:r>
      <w:r w:rsidRPr="003D7B06">
        <w:t>usavrša</w:t>
      </w:r>
      <w:r w:rsidR="00E2526A">
        <w:t>vanje i potrebe za daljnjom edukacijom</w:t>
      </w:r>
      <w:r w:rsidRPr="003D7B06">
        <w:t>.</w:t>
      </w:r>
    </w:p>
    <w:p w:rsidR="00E2526A" w:rsidRDefault="003D7B06" w:rsidP="00E66E26">
      <w:r w:rsidRPr="003D7B06">
        <w:t xml:space="preserve">Temeljem dobivenih informacija, Grad </w:t>
      </w:r>
      <w:r w:rsidR="00DE603A">
        <w:t>Novska</w:t>
      </w:r>
      <w:r w:rsidRPr="003D7B06">
        <w:t xml:space="preserve"> svoje aktivnosti usmjerava u cilju</w:t>
      </w:r>
      <w:r w:rsidR="00DE603A">
        <w:t xml:space="preserve"> </w:t>
      </w:r>
      <w:r w:rsidRPr="003D7B06">
        <w:t>zadovoljenja potreba za ljudskim resursima u skladu sa svojim planovima aktivnosti.</w:t>
      </w:r>
      <w:r w:rsidR="00DE603A">
        <w:t xml:space="preserve"> </w:t>
      </w:r>
      <w:r w:rsidRPr="003D7B06">
        <w:t>Zbog konstantnih promjena u obujmu i načinu izvršavanja zadataka na radnom</w:t>
      </w:r>
      <w:r w:rsidR="00DE603A">
        <w:t xml:space="preserve"> </w:t>
      </w:r>
      <w:r w:rsidRPr="003D7B06">
        <w:t xml:space="preserve">mjestu, mijenjaju se osobine i vještine koje se zahtijevaju od zaposlenika. </w:t>
      </w:r>
    </w:p>
    <w:p w:rsidR="000F1108" w:rsidRPr="000F1108" w:rsidRDefault="000F1108" w:rsidP="00E66E26">
      <w:r w:rsidRPr="000F1108">
        <w:t>U Gradskoj upravi Grada Novske s danom 1. travnja 2020. godine ukupno je na neodređeno vrijeme zaposleno 37 djelatnika, dvoje djelatnika je zaposleno na određeno vrijeme za potrebe provedbe projekata</w:t>
      </w:r>
      <w:r w:rsidR="00E2526A">
        <w:t xml:space="preserve"> financiranih EU sredstvima</w:t>
      </w:r>
      <w:r w:rsidRPr="000F1108">
        <w:t>.</w:t>
      </w:r>
    </w:p>
    <w:p w:rsidR="000F1108" w:rsidRPr="000F1108" w:rsidRDefault="000F1108" w:rsidP="00E66E26">
      <w:r w:rsidRPr="000F1108">
        <w:t>Struktura zaposlenika Grada Novske analizirana prema njihovoj dobi ukazuje na  ravnomjernu distribuciju, odnosno podjednak broj onih u dobi od 25 do 29 godina, 30 do 34, 35 do 39 te 45 do 49 godina. Najveći je broj zaposlenika u dobi preko 50 godina i onih u dobi od 40 do 44 godine te njihov udio u ukupnom broju zaposlenih iznosi preko 50 posto.</w:t>
      </w:r>
    </w:p>
    <w:p w:rsidR="00635122" w:rsidRPr="00E66E26" w:rsidRDefault="00A94810" w:rsidP="00E66E26">
      <w:pPr>
        <w:pStyle w:val="Opisslike"/>
      </w:pPr>
      <w:bookmarkStart w:id="16" w:name="_Toc42509387"/>
      <w:r w:rsidRPr="00E66E26">
        <w:t xml:space="preserve">Grafikon </w:t>
      </w:r>
      <w:fldSimple w:instr=" SEQ Grafikon \* ARABIC ">
        <w:r w:rsidR="004E39E0">
          <w:rPr>
            <w:noProof/>
          </w:rPr>
          <w:t>1</w:t>
        </w:r>
      </w:fldSimple>
      <w:r w:rsidR="000E6B41" w:rsidRPr="00E66E26">
        <w:t>: Struktura zaposlenika Grada Novske prema dobi</w:t>
      </w:r>
      <w:bookmarkEnd w:id="16"/>
    </w:p>
    <w:p w:rsidR="00635122" w:rsidRDefault="00635122" w:rsidP="00E66E26">
      <w:pPr>
        <w:jc w:val="center"/>
        <w:rPr>
          <w:rFonts w:ascii="Arial" w:hAnsi="Arial" w:cs="Arial"/>
          <w:sz w:val="24"/>
          <w:szCs w:val="24"/>
        </w:rPr>
      </w:pPr>
      <w:r>
        <w:rPr>
          <w:noProof/>
          <w:lang w:eastAsia="hr-HR"/>
        </w:rPr>
        <w:drawing>
          <wp:inline distT="0" distB="0" distL="0" distR="0" wp14:anchorId="73283726" wp14:editId="68D8957A">
            <wp:extent cx="4572000" cy="2743200"/>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6E26" w:rsidRDefault="000F1108" w:rsidP="00DD16D7">
      <w:pPr>
        <w:spacing w:after="0"/>
      </w:pPr>
      <w:r>
        <w:t>Izvor: Grad Novska, Struktura zaposlenih, stanje 1.4.2020</w:t>
      </w:r>
      <w:r w:rsidR="00E66E26">
        <w:t>, o</w:t>
      </w:r>
      <w:r>
        <w:t>brada</w:t>
      </w:r>
      <w:r w:rsidR="0022580D">
        <w:t>:</w:t>
      </w:r>
      <w:r>
        <w:t xml:space="preserve"> Regionalni koordinator </w:t>
      </w:r>
    </w:p>
    <w:p w:rsidR="00635122" w:rsidRDefault="000F1108" w:rsidP="00F07641">
      <w:r>
        <w:t>Sisačko-moslavačke županije</w:t>
      </w:r>
    </w:p>
    <w:p w:rsidR="00DB139A" w:rsidRPr="00E2526A" w:rsidRDefault="000E6B41" w:rsidP="00F07641">
      <w:r w:rsidRPr="00E2526A">
        <w:t xml:space="preserve">Od ukupnog broja zaposlenih na neodređeno vrijeme </w:t>
      </w:r>
      <w:r w:rsidR="003B3DDF" w:rsidRPr="00E2526A">
        <w:t>muškaraca je 9, a žena 28 odnosno zaposlenika muškog spola</w:t>
      </w:r>
      <w:r w:rsidR="00AA4EE4">
        <w:t xml:space="preserve"> je 24,3%, a zaposlenica 75,6% kako je i prikazano u grafikonu br. 2.</w:t>
      </w:r>
    </w:p>
    <w:p w:rsidR="003B3DDF" w:rsidRPr="00F07641" w:rsidRDefault="00EE1FA0" w:rsidP="00F07641">
      <w:pPr>
        <w:pStyle w:val="Opisslike"/>
      </w:pPr>
      <w:bookmarkStart w:id="17" w:name="_Toc42509388"/>
      <w:r w:rsidRPr="00F07641">
        <w:t xml:space="preserve">Grafikon </w:t>
      </w:r>
      <w:fldSimple w:instr=" SEQ Grafikon \* ARABIC ">
        <w:r w:rsidR="004E39E0">
          <w:rPr>
            <w:noProof/>
          </w:rPr>
          <w:t>2</w:t>
        </w:r>
      </w:fldSimple>
      <w:r w:rsidRPr="00F07641">
        <w:t xml:space="preserve">: </w:t>
      </w:r>
      <w:r w:rsidR="003B3DDF" w:rsidRPr="00F07641">
        <w:t>Struktura zaposlenika Grada Novske prema spolu</w:t>
      </w:r>
      <w:bookmarkEnd w:id="17"/>
    </w:p>
    <w:p w:rsidR="00DB139A" w:rsidRDefault="00DB139A" w:rsidP="00536A23">
      <w:r>
        <w:rPr>
          <w:noProof/>
          <w:lang w:eastAsia="hr-HR"/>
        </w:rPr>
        <w:lastRenderedPageBreak/>
        <w:drawing>
          <wp:inline distT="0" distB="0" distL="0" distR="0" wp14:anchorId="57EB6015" wp14:editId="7BD1DBA5">
            <wp:extent cx="4572000" cy="2743200"/>
            <wp:effectExtent l="0" t="0" r="0"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7641" w:rsidRPr="00F07641" w:rsidRDefault="000F1108" w:rsidP="00F07641">
      <w:pPr>
        <w:spacing w:after="0"/>
      </w:pPr>
      <w:r>
        <w:t xml:space="preserve">Izvor: Grad Novska, </w:t>
      </w:r>
      <w:r w:rsidRPr="00F07641">
        <w:t>Struktura zaposlenih, stanje 1.4.2020</w:t>
      </w:r>
      <w:r w:rsidR="00F07641">
        <w:t>, o</w:t>
      </w:r>
      <w:r w:rsidRPr="00F07641">
        <w:t>brada</w:t>
      </w:r>
      <w:r w:rsidR="005A7EB6">
        <w:t>:</w:t>
      </w:r>
      <w:r w:rsidRPr="00F07641">
        <w:t xml:space="preserve"> Regionalni koordinator </w:t>
      </w:r>
    </w:p>
    <w:p w:rsidR="000F1108" w:rsidRPr="00F07641" w:rsidRDefault="00815D2D" w:rsidP="006A05AA">
      <w:r>
        <w:t xml:space="preserve">           </w:t>
      </w:r>
      <w:r w:rsidR="000F1108" w:rsidRPr="00F07641">
        <w:t>Sisačko-moslavačke županije</w:t>
      </w:r>
    </w:p>
    <w:p w:rsidR="003B3DDF" w:rsidRPr="00E2526A" w:rsidRDefault="003B3DDF" w:rsidP="006A05AA">
      <w:r w:rsidRPr="00E2526A">
        <w:t>Prema najvišoj završenoj školskoj spremi u Gradskoj upravi Grada Novske najveći je broj onih sa završenom visokom stručnom spremom, sa višom stručnom spremom je 7 zaposlenika</w:t>
      </w:r>
      <w:r w:rsidR="00800C1E">
        <w:t>,</w:t>
      </w:r>
      <w:r w:rsidRPr="00E2526A">
        <w:t xml:space="preserve"> a sa srednjom stručnom spremom njih 13. </w:t>
      </w:r>
      <w:r w:rsidR="00B828AD" w:rsidRPr="00E2526A">
        <w:t xml:space="preserve">Udio zaposlenih sa visokom i višom stručnom u ukupnom broju zaposlenih je 56,7%. </w:t>
      </w:r>
    </w:p>
    <w:p w:rsidR="00B828AD" w:rsidRPr="006A05AA" w:rsidRDefault="00EE1FA0" w:rsidP="006A05AA">
      <w:pPr>
        <w:pStyle w:val="Opisslike"/>
        <w:spacing w:line="276" w:lineRule="auto"/>
        <w:rPr>
          <w:color w:val="auto"/>
        </w:rPr>
      </w:pPr>
      <w:bookmarkStart w:id="18" w:name="_Toc42509389"/>
      <w:r w:rsidRPr="006A05AA">
        <w:rPr>
          <w:color w:val="auto"/>
        </w:rPr>
        <w:t xml:space="preserve">Grafikon </w:t>
      </w:r>
      <w:r w:rsidRPr="006A05AA">
        <w:rPr>
          <w:color w:val="auto"/>
        </w:rPr>
        <w:fldChar w:fldCharType="begin"/>
      </w:r>
      <w:r w:rsidRPr="006A05AA">
        <w:rPr>
          <w:color w:val="auto"/>
        </w:rPr>
        <w:instrText xml:space="preserve"> SEQ Grafikon \* ARABIC </w:instrText>
      </w:r>
      <w:r w:rsidRPr="006A05AA">
        <w:rPr>
          <w:color w:val="auto"/>
        </w:rPr>
        <w:fldChar w:fldCharType="separate"/>
      </w:r>
      <w:r w:rsidR="004E39E0">
        <w:rPr>
          <w:noProof/>
          <w:color w:val="auto"/>
        </w:rPr>
        <w:t>3</w:t>
      </w:r>
      <w:r w:rsidRPr="006A05AA">
        <w:rPr>
          <w:color w:val="auto"/>
        </w:rPr>
        <w:fldChar w:fldCharType="end"/>
      </w:r>
      <w:r w:rsidRPr="006A05AA">
        <w:rPr>
          <w:color w:val="auto"/>
        </w:rPr>
        <w:t xml:space="preserve">: </w:t>
      </w:r>
      <w:r w:rsidR="00B828AD" w:rsidRPr="006A05AA">
        <w:rPr>
          <w:color w:val="auto"/>
        </w:rPr>
        <w:t xml:space="preserve"> Struktura zaposleni</w:t>
      </w:r>
      <w:r w:rsidR="00AA4EE4" w:rsidRPr="006A05AA">
        <w:rPr>
          <w:color w:val="auto"/>
        </w:rPr>
        <w:t>ka</w:t>
      </w:r>
      <w:r w:rsidR="00B828AD" w:rsidRPr="006A05AA">
        <w:rPr>
          <w:color w:val="auto"/>
        </w:rPr>
        <w:t xml:space="preserve"> Grada Novske prema školskoj spremi</w:t>
      </w:r>
      <w:bookmarkEnd w:id="18"/>
    </w:p>
    <w:p w:rsidR="003107C2" w:rsidRDefault="003107C2" w:rsidP="002D3281">
      <w:pPr>
        <w:jc w:val="center"/>
      </w:pPr>
      <w:r>
        <w:rPr>
          <w:noProof/>
          <w:lang w:eastAsia="hr-HR"/>
        </w:rPr>
        <w:drawing>
          <wp:inline distT="0" distB="0" distL="0" distR="0" wp14:anchorId="3CE436DD" wp14:editId="1A1981BF">
            <wp:extent cx="4572000" cy="2743200"/>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05AA" w:rsidRDefault="000F1108" w:rsidP="00815D2D">
      <w:pPr>
        <w:spacing w:after="0"/>
      </w:pPr>
      <w:r>
        <w:t>Izvor: Grad Novska, Struktura zaposlenih, stanje 1.4.2020</w:t>
      </w:r>
      <w:r w:rsidR="00815D2D">
        <w:t>,</w:t>
      </w:r>
      <w:r>
        <w:t xml:space="preserve"> </w:t>
      </w:r>
      <w:r w:rsidR="00815D2D">
        <w:t>o</w:t>
      </w:r>
      <w:r>
        <w:t>brada</w:t>
      </w:r>
      <w:r w:rsidR="005A7EB6">
        <w:t>:</w:t>
      </w:r>
      <w:r>
        <w:t xml:space="preserve"> Regionalni koordinator </w:t>
      </w:r>
    </w:p>
    <w:p w:rsidR="000F1108" w:rsidRPr="00DB139A" w:rsidRDefault="00815D2D" w:rsidP="00815D2D">
      <w:r>
        <w:t xml:space="preserve">           </w:t>
      </w:r>
      <w:r w:rsidR="000F1108">
        <w:t>Sisačko-moslavačke županije</w:t>
      </w:r>
    </w:p>
    <w:p w:rsidR="0076698D" w:rsidRPr="00E2526A" w:rsidRDefault="0076698D" w:rsidP="002D3281">
      <w:r w:rsidRPr="00E2526A">
        <w:t xml:space="preserve">Prema ukupnom radnom stažu najveći je broj zaposlenika Grada Novske koji imaju </w:t>
      </w:r>
      <w:r w:rsidR="000D00F5" w:rsidRPr="00E2526A">
        <w:t xml:space="preserve">preko 15 godina radnoga staža. Ostale skupine zbroja ukupnog radnog staža su ravnomjerno distribuirane, odnosno podjednak je broj zaposlenika koji imaju do 3, 5, 10 ili 15 godina radnog staža. </w:t>
      </w:r>
    </w:p>
    <w:p w:rsidR="002D3281" w:rsidRDefault="002D3281" w:rsidP="00672149">
      <w:pPr>
        <w:pStyle w:val="Opisslike"/>
      </w:pPr>
    </w:p>
    <w:p w:rsidR="002D3281" w:rsidRDefault="002D3281" w:rsidP="00672149">
      <w:pPr>
        <w:pStyle w:val="Opisslike"/>
      </w:pPr>
    </w:p>
    <w:p w:rsidR="000D00F5" w:rsidRPr="00AA4EE4" w:rsidRDefault="00EE1FA0" w:rsidP="002D3281">
      <w:pPr>
        <w:pStyle w:val="Opisslike"/>
        <w:spacing w:line="276" w:lineRule="auto"/>
      </w:pPr>
      <w:bookmarkStart w:id="19" w:name="_Toc42509390"/>
      <w:r w:rsidRPr="00AA4EE4">
        <w:lastRenderedPageBreak/>
        <w:t xml:space="preserve">Grafikon </w:t>
      </w:r>
      <w:fldSimple w:instr=" SEQ Grafikon \* ARABIC ">
        <w:r w:rsidR="004E39E0">
          <w:rPr>
            <w:noProof/>
          </w:rPr>
          <w:t>4</w:t>
        </w:r>
      </w:fldSimple>
      <w:r w:rsidRPr="00AA4EE4">
        <w:t xml:space="preserve">: </w:t>
      </w:r>
      <w:r w:rsidR="000D00F5" w:rsidRPr="00AA4EE4">
        <w:t>Struktura zaposlenika Grada Novske prema ukupnom radnom stažu</w:t>
      </w:r>
      <w:bookmarkEnd w:id="19"/>
    </w:p>
    <w:p w:rsidR="003107C2" w:rsidRDefault="003107C2" w:rsidP="002D3281">
      <w:pPr>
        <w:jc w:val="center"/>
      </w:pPr>
      <w:r w:rsidRPr="002D3281">
        <w:rPr>
          <w:noProof/>
          <w:color w:val="000000" w:themeColor="text1"/>
          <w:lang w:eastAsia="hr-HR"/>
        </w:rPr>
        <w:drawing>
          <wp:inline distT="0" distB="0" distL="0" distR="0" wp14:anchorId="5F933E79" wp14:editId="2ED089BD">
            <wp:extent cx="4572000" cy="2743200"/>
            <wp:effectExtent l="0" t="0" r="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4ECD" w:rsidRDefault="00083776" w:rsidP="00EE4ECD">
      <w:pPr>
        <w:spacing w:after="0"/>
      </w:pPr>
      <w:r>
        <w:t>Izvor: Grad Novska, Struktura zaposlenih, stanje 1.4.2020</w:t>
      </w:r>
      <w:r w:rsidR="0022580D">
        <w:t>,</w:t>
      </w:r>
      <w:r w:rsidR="00EE4ECD">
        <w:t xml:space="preserve"> o</w:t>
      </w:r>
      <w:r>
        <w:t>brada</w:t>
      </w:r>
      <w:r w:rsidR="005A7EB6">
        <w:t>:</w:t>
      </w:r>
      <w:r>
        <w:t xml:space="preserve"> Regionalni koordinator </w:t>
      </w:r>
    </w:p>
    <w:p w:rsidR="00DB139A" w:rsidRPr="00DB139A" w:rsidRDefault="00EE4ECD" w:rsidP="00EE4ECD">
      <w:r>
        <w:t xml:space="preserve">           </w:t>
      </w:r>
      <w:r w:rsidR="00083776">
        <w:t>Sisačko-moslavačke županije</w:t>
      </w:r>
    </w:p>
    <w:p w:rsidR="00A527AA" w:rsidRPr="00E2526A" w:rsidRDefault="00310315" w:rsidP="00387255">
      <w:pPr>
        <w:spacing w:after="0"/>
      </w:pPr>
      <w:r w:rsidRPr="00E2526A">
        <w:t>U sljedećoj tablici prikazani su nazivi radn</w:t>
      </w:r>
      <w:r w:rsidR="00AA4EE4">
        <w:t>ih</w:t>
      </w:r>
      <w:r w:rsidRPr="00E2526A">
        <w:t xml:space="preserve"> mjesta, opis poslova</w:t>
      </w:r>
      <w:r w:rsidR="00B13008">
        <w:t>,</w:t>
      </w:r>
      <w:r w:rsidRPr="00E2526A">
        <w:t xml:space="preserve"> te broj izvršitelja u skladu s </w:t>
      </w:r>
      <w:r w:rsidR="00B67061" w:rsidRPr="00E2526A">
        <w:t xml:space="preserve">važećim </w:t>
      </w:r>
      <w:r w:rsidRPr="00E2526A">
        <w:t>Pravilnikom o unutarnjem ustrojstvu. Opisani poslovi odnose se na upravljanje registrom nekretnina, imovinsko-pravne poslove</w:t>
      </w:r>
      <w:r w:rsidR="00B13008">
        <w:t>,</w:t>
      </w:r>
      <w:r w:rsidRPr="00E2526A">
        <w:t xml:space="preserve"> te upravljanje i održavanje nekretnina u vlasništvu Grada Novske. </w:t>
      </w:r>
    </w:p>
    <w:p w:rsidR="00310315" w:rsidRPr="00387255" w:rsidRDefault="00B132CC" w:rsidP="00387255">
      <w:pPr>
        <w:pStyle w:val="Opisslike"/>
      </w:pPr>
      <w:bookmarkStart w:id="20" w:name="_Toc42509381"/>
      <w:r w:rsidRPr="00387255">
        <w:t xml:space="preserve">Tablica </w:t>
      </w:r>
      <w:fldSimple w:instr=" SEQ Tablica \* ARABIC ">
        <w:r w:rsidR="004E39E0">
          <w:rPr>
            <w:noProof/>
          </w:rPr>
          <w:t>2</w:t>
        </w:r>
      </w:fldSimple>
      <w:r w:rsidR="00310315" w:rsidRPr="00387255">
        <w:t>: Opisi poslova zaposlenika Grada Novske koji se odnose na upravljanje imovinom</w:t>
      </w:r>
      <w:bookmarkEnd w:id="20"/>
    </w:p>
    <w:tbl>
      <w:tblPr>
        <w:tblStyle w:val="Reetkatablice"/>
        <w:tblW w:w="8447" w:type="dxa"/>
        <w:jc w:val="center"/>
        <w:tblLayout w:type="fixed"/>
        <w:tblLook w:val="04A0" w:firstRow="1" w:lastRow="0" w:firstColumn="1" w:lastColumn="0" w:noHBand="0" w:noVBand="1"/>
      </w:tblPr>
      <w:tblGrid>
        <w:gridCol w:w="2551"/>
        <w:gridCol w:w="4309"/>
        <w:gridCol w:w="1587"/>
      </w:tblGrid>
      <w:tr w:rsidR="00BA3487" w:rsidTr="00BA3487">
        <w:trPr>
          <w:trHeight w:hRule="exact" w:val="567"/>
          <w:jc w:val="center"/>
        </w:trPr>
        <w:tc>
          <w:tcPr>
            <w:tcW w:w="2551" w:type="dxa"/>
            <w:shd w:val="clear" w:color="auto" w:fill="FFE599" w:themeFill="accent4" w:themeFillTint="66"/>
            <w:vAlign w:val="center"/>
          </w:tcPr>
          <w:p w:rsidR="00A527AA" w:rsidRPr="00713C3E" w:rsidRDefault="00A527AA" w:rsidP="00387255">
            <w:pPr>
              <w:spacing w:after="0" w:line="240" w:lineRule="auto"/>
              <w:ind w:firstLine="0"/>
              <w:jc w:val="center"/>
            </w:pPr>
            <w:r w:rsidRPr="00713C3E">
              <w:t>NAZIV RADNOG MJESTA</w:t>
            </w:r>
          </w:p>
          <w:p w:rsidR="00A527AA" w:rsidRPr="00713C3E" w:rsidRDefault="00A527AA" w:rsidP="00387255">
            <w:pPr>
              <w:spacing w:after="0" w:line="240" w:lineRule="auto"/>
              <w:ind w:firstLine="0"/>
              <w:jc w:val="center"/>
            </w:pPr>
          </w:p>
        </w:tc>
        <w:tc>
          <w:tcPr>
            <w:tcW w:w="4309" w:type="dxa"/>
            <w:shd w:val="clear" w:color="auto" w:fill="FFE599" w:themeFill="accent4" w:themeFillTint="66"/>
            <w:vAlign w:val="center"/>
          </w:tcPr>
          <w:p w:rsidR="00A527AA" w:rsidRPr="00713C3E" w:rsidRDefault="00A527AA" w:rsidP="00387255">
            <w:pPr>
              <w:spacing w:after="0" w:line="240" w:lineRule="auto"/>
              <w:ind w:firstLine="0"/>
              <w:jc w:val="center"/>
            </w:pPr>
            <w:r w:rsidRPr="00713C3E">
              <w:t>OPIS POSLA RADNOG MJESTA</w:t>
            </w:r>
          </w:p>
        </w:tc>
        <w:tc>
          <w:tcPr>
            <w:tcW w:w="1587" w:type="dxa"/>
            <w:shd w:val="clear" w:color="auto" w:fill="FFE599" w:themeFill="accent4" w:themeFillTint="66"/>
            <w:vAlign w:val="center"/>
          </w:tcPr>
          <w:p w:rsidR="00A527AA" w:rsidRPr="00713C3E" w:rsidRDefault="00A527AA" w:rsidP="00387255">
            <w:pPr>
              <w:spacing w:after="0" w:line="240" w:lineRule="auto"/>
              <w:ind w:firstLine="0"/>
              <w:jc w:val="center"/>
            </w:pPr>
            <w:r w:rsidRPr="00713C3E">
              <w:t>BROJ IZVRŠITELJA</w:t>
            </w:r>
          </w:p>
        </w:tc>
      </w:tr>
      <w:tr w:rsidR="00BA3487" w:rsidTr="00BA3487">
        <w:trPr>
          <w:trHeight w:val="850"/>
          <w:jc w:val="center"/>
        </w:trPr>
        <w:tc>
          <w:tcPr>
            <w:tcW w:w="2551" w:type="dxa"/>
            <w:shd w:val="clear" w:color="auto" w:fill="FFE599" w:themeFill="accent4" w:themeFillTint="66"/>
            <w:vAlign w:val="center"/>
          </w:tcPr>
          <w:p w:rsidR="00A70C39" w:rsidRDefault="00A527AA" w:rsidP="00A70C39">
            <w:pPr>
              <w:spacing w:after="0" w:line="240" w:lineRule="auto"/>
              <w:ind w:firstLine="0"/>
              <w:jc w:val="left"/>
            </w:pPr>
            <w:r w:rsidRPr="00713C3E">
              <w:t xml:space="preserve">1. </w:t>
            </w:r>
            <w:r w:rsidR="00A70C39">
              <w:t>V</w:t>
            </w:r>
            <w:r w:rsidR="00A70C39" w:rsidRPr="00713C3E">
              <w:t xml:space="preserve">IŠI SAVJETNIK ZA </w:t>
            </w:r>
          </w:p>
          <w:p w:rsidR="00A527AA" w:rsidRPr="00713C3E" w:rsidRDefault="00A70C39" w:rsidP="00A70C39">
            <w:pPr>
              <w:spacing w:after="0" w:line="240" w:lineRule="auto"/>
              <w:ind w:firstLine="0"/>
              <w:jc w:val="left"/>
            </w:pPr>
            <w:r>
              <w:t xml:space="preserve">    </w:t>
            </w:r>
            <w:r w:rsidRPr="00713C3E">
              <w:t>PRAVNE POSLOVE</w:t>
            </w:r>
          </w:p>
        </w:tc>
        <w:tc>
          <w:tcPr>
            <w:tcW w:w="4309" w:type="dxa"/>
            <w:vAlign w:val="center"/>
          </w:tcPr>
          <w:p w:rsidR="00A527AA" w:rsidRDefault="00A70C39" w:rsidP="00387255">
            <w:pPr>
              <w:spacing w:after="0" w:line="240" w:lineRule="auto"/>
              <w:ind w:firstLine="0"/>
              <w:jc w:val="left"/>
            </w:pPr>
            <w:r>
              <w:t>Obavlja stručne i savjetodavne poslove u imovinsko pravnim predmetima iz djelokruga nadležnosti Gradskog vijeća i gradonačelnika, sudjeluje u izradi Strategije upravljanja i raspolaganja imovinom i godišnjih planova, obavlja poslove uređivanja vlasničko pravnih odnosa i uknjižbu imovine, obavlja imovinsko pravne poslove stjecanja nekretnina, obavlja poslove raspolaganja, upravljanja i korištenja gradskih nekretnina</w:t>
            </w:r>
          </w:p>
        </w:tc>
        <w:tc>
          <w:tcPr>
            <w:tcW w:w="1587" w:type="dxa"/>
            <w:vAlign w:val="center"/>
          </w:tcPr>
          <w:p w:rsidR="00A527AA" w:rsidRDefault="00A527AA" w:rsidP="00FD1490">
            <w:pPr>
              <w:spacing w:after="0" w:line="240" w:lineRule="auto"/>
              <w:ind w:firstLine="0"/>
              <w:jc w:val="center"/>
            </w:pPr>
            <w:r>
              <w:t>1</w:t>
            </w:r>
          </w:p>
        </w:tc>
      </w:tr>
      <w:tr w:rsidR="00BA3487" w:rsidTr="00BA3487">
        <w:trPr>
          <w:jc w:val="center"/>
        </w:trPr>
        <w:tc>
          <w:tcPr>
            <w:tcW w:w="2551" w:type="dxa"/>
            <w:shd w:val="clear" w:color="auto" w:fill="FFE599" w:themeFill="accent4" w:themeFillTint="66"/>
            <w:vAlign w:val="center"/>
          </w:tcPr>
          <w:p w:rsidR="00A70C39" w:rsidRDefault="00BA3487" w:rsidP="00A70C39">
            <w:pPr>
              <w:spacing w:after="0" w:line="240" w:lineRule="auto"/>
              <w:ind w:firstLine="0"/>
              <w:jc w:val="left"/>
            </w:pPr>
            <w:r w:rsidRPr="00713C3E">
              <w:t xml:space="preserve">2. </w:t>
            </w:r>
            <w:r w:rsidR="00A70C39">
              <w:t>V</w:t>
            </w:r>
            <w:r w:rsidR="00A70C39" w:rsidRPr="00FD1490">
              <w:t xml:space="preserve">IŠI STRUČNI </w:t>
            </w:r>
            <w:r w:rsidR="00A70C39">
              <w:t>S</w:t>
            </w:r>
            <w:r w:rsidR="00A70C39" w:rsidRPr="00FD1490">
              <w:t>URADNIK</w:t>
            </w:r>
          </w:p>
          <w:p w:rsidR="00A70C39" w:rsidRDefault="00A70C39" w:rsidP="00A70C39">
            <w:pPr>
              <w:spacing w:after="0" w:line="240" w:lineRule="auto"/>
              <w:ind w:firstLine="0"/>
              <w:jc w:val="left"/>
            </w:pPr>
            <w:r>
              <w:t>Z</w:t>
            </w:r>
            <w:r w:rsidRPr="00FD1490">
              <w:t>A UPRAVNO-PRAVNE I</w:t>
            </w:r>
          </w:p>
          <w:p w:rsidR="00A527AA" w:rsidRPr="00713C3E" w:rsidRDefault="00A70C39" w:rsidP="00A70C39">
            <w:pPr>
              <w:spacing w:after="0" w:line="240" w:lineRule="auto"/>
              <w:ind w:firstLine="0"/>
              <w:jc w:val="left"/>
            </w:pPr>
            <w:r w:rsidRPr="00713C3E">
              <w:t>KOMUNALNE POSLOVE</w:t>
            </w:r>
          </w:p>
        </w:tc>
        <w:tc>
          <w:tcPr>
            <w:tcW w:w="4309" w:type="dxa"/>
            <w:vAlign w:val="center"/>
          </w:tcPr>
          <w:p w:rsidR="00A527AA" w:rsidRDefault="00A70C39" w:rsidP="00FD1490">
            <w:pPr>
              <w:spacing w:after="0" w:line="240" w:lineRule="auto"/>
              <w:ind w:firstLine="0"/>
              <w:jc w:val="left"/>
            </w:pPr>
            <w:r>
              <w:t>Sudjeluje u izradi nacrta prijedloga općih i drugih akata iz područja komunalnog gospodarstva i upravljanja gradskom imovinom, te pribavlja dokumentaciju i provodi aktivnosti u svrhu sređivanja i upisa prava vlasništva Grada Novske na nekretninama i komunalnoj infrastrukturi</w:t>
            </w:r>
          </w:p>
        </w:tc>
        <w:tc>
          <w:tcPr>
            <w:tcW w:w="1587" w:type="dxa"/>
            <w:vAlign w:val="center"/>
          </w:tcPr>
          <w:p w:rsidR="00A527AA" w:rsidRDefault="00A527AA" w:rsidP="00FD1490">
            <w:pPr>
              <w:spacing w:after="0" w:line="240" w:lineRule="auto"/>
              <w:ind w:firstLine="0"/>
              <w:jc w:val="center"/>
            </w:pPr>
            <w:r>
              <w:t>1</w:t>
            </w:r>
          </w:p>
        </w:tc>
      </w:tr>
      <w:tr w:rsidR="00A70C39" w:rsidTr="00BA3487">
        <w:trPr>
          <w:trHeight w:val="1928"/>
          <w:jc w:val="center"/>
        </w:trPr>
        <w:tc>
          <w:tcPr>
            <w:tcW w:w="2551" w:type="dxa"/>
            <w:shd w:val="clear" w:color="auto" w:fill="FFE599" w:themeFill="accent4" w:themeFillTint="66"/>
            <w:vAlign w:val="center"/>
          </w:tcPr>
          <w:p w:rsidR="00A70C39" w:rsidRDefault="00A70C39" w:rsidP="00A70C39">
            <w:pPr>
              <w:spacing w:after="0" w:line="240" w:lineRule="auto"/>
              <w:ind w:firstLine="0"/>
              <w:jc w:val="left"/>
            </w:pPr>
            <w:r w:rsidRPr="00FD1490">
              <w:lastRenderedPageBreak/>
              <w:t xml:space="preserve">3. </w:t>
            </w:r>
            <w:r>
              <w:t>R</w:t>
            </w:r>
            <w:r w:rsidRPr="00713C3E">
              <w:t xml:space="preserve">EFERENT ZA REGISTAR </w:t>
            </w:r>
          </w:p>
          <w:p w:rsidR="00A70C39" w:rsidRDefault="00A70C39" w:rsidP="00A70C39">
            <w:pPr>
              <w:spacing w:after="0" w:line="240" w:lineRule="auto"/>
              <w:ind w:firstLine="0"/>
              <w:jc w:val="left"/>
            </w:pPr>
            <w:r>
              <w:t xml:space="preserve">    </w:t>
            </w:r>
            <w:r w:rsidRPr="00713C3E">
              <w:t xml:space="preserve">IMOVINE I DRUŠTVENE </w:t>
            </w:r>
            <w:r>
              <w:t xml:space="preserve">  </w:t>
            </w:r>
          </w:p>
          <w:p w:rsidR="00A70C39" w:rsidRPr="00713C3E" w:rsidRDefault="00A70C39" w:rsidP="00A70C39">
            <w:pPr>
              <w:spacing w:after="0" w:line="240" w:lineRule="auto"/>
              <w:ind w:firstLine="0"/>
              <w:jc w:val="left"/>
            </w:pPr>
            <w:r>
              <w:t xml:space="preserve">    </w:t>
            </w:r>
            <w:r w:rsidRPr="00713C3E">
              <w:t>DJELATNOSTI</w:t>
            </w:r>
          </w:p>
        </w:tc>
        <w:tc>
          <w:tcPr>
            <w:tcW w:w="4309" w:type="dxa"/>
            <w:vAlign w:val="center"/>
          </w:tcPr>
          <w:p w:rsidR="00A70C39" w:rsidRDefault="00A70C39" w:rsidP="00A70C39">
            <w:pPr>
              <w:spacing w:after="0" w:line="240" w:lineRule="auto"/>
              <w:ind w:firstLine="0"/>
              <w:jc w:val="left"/>
            </w:pPr>
            <w:r>
              <w:t xml:space="preserve">Vodi i ažurira registar gradskih nekretnina, daje podatke iz registra ovlaštenim osobama i izrađuje potrebna izvješća </w:t>
            </w:r>
          </w:p>
        </w:tc>
        <w:tc>
          <w:tcPr>
            <w:tcW w:w="1587" w:type="dxa"/>
            <w:vAlign w:val="center"/>
          </w:tcPr>
          <w:p w:rsidR="00A70C39" w:rsidRDefault="00A70C39" w:rsidP="00A70C39">
            <w:pPr>
              <w:spacing w:after="0" w:line="240" w:lineRule="auto"/>
              <w:ind w:firstLine="0"/>
              <w:jc w:val="center"/>
            </w:pPr>
            <w:r>
              <w:t>1</w:t>
            </w:r>
          </w:p>
        </w:tc>
      </w:tr>
      <w:tr w:rsidR="00BA3487" w:rsidTr="00BA3487">
        <w:trPr>
          <w:jc w:val="center"/>
        </w:trPr>
        <w:tc>
          <w:tcPr>
            <w:tcW w:w="2551" w:type="dxa"/>
            <w:shd w:val="clear" w:color="auto" w:fill="FFE599" w:themeFill="accent4" w:themeFillTint="66"/>
            <w:vAlign w:val="center"/>
          </w:tcPr>
          <w:p w:rsidR="00BA3487" w:rsidRDefault="00BA3487" w:rsidP="00BA3487">
            <w:pPr>
              <w:spacing w:after="0" w:line="240" w:lineRule="auto"/>
              <w:ind w:firstLine="0"/>
              <w:jc w:val="left"/>
            </w:pPr>
            <w:r w:rsidRPr="00713C3E">
              <w:t xml:space="preserve">4. </w:t>
            </w:r>
            <w:r>
              <w:t>R</w:t>
            </w:r>
            <w:r w:rsidRPr="00713C3E">
              <w:t xml:space="preserve">EFERENT ZA </w:t>
            </w:r>
          </w:p>
          <w:p w:rsidR="00A527AA" w:rsidRPr="00713C3E" w:rsidRDefault="00BA3487" w:rsidP="00BA3487">
            <w:pPr>
              <w:spacing w:after="0" w:line="240" w:lineRule="auto"/>
              <w:ind w:firstLine="0"/>
              <w:jc w:val="left"/>
            </w:pPr>
            <w:r>
              <w:t xml:space="preserve">    </w:t>
            </w:r>
            <w:r w:rsidRPr="00713C3E">
              <w:t>KOMUNALNE POSLOVE</w:t>
            </w:r>
          </w:p>
        </w:tc>
        <w:tc>
          <w:tcPr>
            <w:tcW w:w="4309" w:type="dxa"/>
            <w:vAlign w:val="center"/>
          </w:tcPr>
          <w:p w:rsidR="00A527AA" w:rsidRDefault="00A527AA" w:rsidP="00BA3487">
            <w:pPr>
              <w:spacing w:after="0" w:line="240" w:lineRule="auto"/>
              <w:ind w:firstLine="0"/>
              <w:jc w:val="left"/>
            </w:pPr>
            <w:r>
              <w:t>Obilazak objekata u vlasništvu  grada i nadzor nad korištenjem, te po potrebi poduzimanje radnji za pravilno korištenje</w:t>
            </w:r>
          </w:p>
        </w:tc>
        <w:tc>
          <w:tcPr>
            <w:tcW w:w="1587" w:type="dxa"/>
            <w:vAlign w:val="center"/>
          </w:tcPr>
          <w:p w:rsidR="00A527AA" w:rsidRDefault="00A527AA" w:rsidP="00BA3487">
            <w:pPr>
              <w:spacing w:after="0" w:line="240" w:lineRule="auto"/>
              <w:ind w:firstLine="0"/>
              <w:jc w:val="center"/>
            </w:pPr>
            <w:r>
              <w:t>1</w:t>
            </w:r>
          </w:p>
        </w:tc>
      </w:tr>
    </w:tbl>
    <w:p w:rsidR="00A527AA" w:rsidRPr="004D27B0" w:rsidRDefault="004D27B0" w:rsidP="00BA3487">
      <w:pPr>
        <w:spacing w:before="120"/>
      </w:pPr>
      <w:r w:rsidRPr="004D27B0">
        <w:t>Izvor: Grad Novska, travanj 2020. godine</w:t>
      </w:r>
    </w:p>
    <w:p w:rsidR="008A1D89" w:rsidRPr="00E2526A" w:rsidRDefault="008A1D89" w:rsidP="007C3509">
      <w:r w:rsidRPr="00E2526A">
        <w:t xml:space="preserve">Tijekom pripreme Strategije upravljanja imovinom s djelatnicima koji rade na navedenim radnim mjestima provedeno je kratko istraživanje kojem je bilo cilj utvrditi nekoliko osnovnih podataka, dosadašnje edukacije i potrebe za daljnjim stručnim usavršavanjem. Istraživanje je provedeno putem anketnog upitnika koji su popunili svi i dostavili izrađivaču 17. travnja 2020. godine. </w:t>
      </w:r>
    </w:p>
    <w:p w:rsidR="002531E6" w:rsidRPr="00E2526A" w:rsidRDefault="002531E6" w:rsidP="007C3509">
      <w:r w:rsidRPr="00E2526A">
        <w:t xml:space="preserve">Prosječna dob djelatnika koji obavljaju poslove povezane s upravljanjem imovinom je 42,5 godina, a prosječni trajanje njihovog radnoga staža je 16,1 godina. Oba podataka ukazuju kako zaposlenici Grada Novske na poslovima upravljanja imovinom imaju dovoljno radnoga iskustva. Dosadašnje edukacije redovno su pohađali svi djelatnici, a daljnju potrebu  za stručnim usavršavanjem odnosno edukacijama o zakonima i podzakonskim aktima i imovinsko-pravnim odnosima potvrdilo je 70 posto djelatnika. </w:t>
      </w:r>
    </w:p>
    <w:p w:rsidR="00326C6D" w:rsidRPr="00E74848" w:rsidRDefault="00326C6D" w:rsidP="00536A23">
      <w:pPr>
        <w:pStyle w:val="Naslov3"/>
      </w:pPr>
      <w:bookmarkStart w:id="21" w:name="_Toc39940673"/>
      <w:r w:rsidRPr="00E74848">
        <w:t>Financijska analiza</w:t>
      </w:r>
      <w:bookmarkEnd w:id="21"/>
    </w:p>
    <w:p w:rsidR="008A1D89" w:rsidRPr="00E2526A" w:rsidRDefault="008A1D89" w:rsidP="002A036B">
      <w:pPr>
        <w:rPr>
          <w:i/>
        </w:rPr>
      </w:pPr>
      <w:r w:rsidRPr="00E2526A">
        <w:t xml:space="preserve">Financijski podaci vezano za plan i realizaciju proračuna mogu ukazivati na financijske kapacitete za provedbu </w:t>
      </w:r>
      <w:r w:rsidR="006B3F2E" w:rsidRPr="00E2526A">
        <w:t xml:space="preserve"> učinkovitog raspolaganja i upravljanja imovinom u vlasništvu Grada Novske </w:t>
      </w:r>
      <w:r w:rsidRPr="00E2526A">
        <w:t>te s</w:t>
      </w:r>
      <w:r w:rsidR="006B3F2E" w:rsidRPr="00E2526A">
        <w:t xml:space="preserve">u </w:t>
      </w:r>
      <w:r w:rsidRPr="00E2526A">
        <w:t>stoga u ovom poglavlju ukratko prikaz</w:t>
      </w:r>
      <w:r w:rsidR="006B3F2E" w:rsidRPr="00E2526A">
        <w:t xml:space="preserve">ani najvažniji </w:t>
      </w:r>
      <w:r w:rsidRPr="00E2526A">
        <w:t>financijski podaci tj. realizacija gradskog proračuna</w:t>
      </w:r>
      <w:r w:rsidRPr="00E2526A">
        <w:rPr>
          <w:i/>
        </w:rPr>
        <w:t>.</w:t>
      </w:r>
    </w:p>
    <w:p w:rsidR="00722E15" w:rsidRPr="00E2526A" w:rsidRDefault="00722E15" w:rsidP="002A036B">
      <w:pPr>
        <w:rPr>
          <w:rFonts w:cs="Times New Roman"/>
        </w:rPr>
      </w:pPr>
      <w:r w:rsidRPr="00E2526A">
        <w:t>Uobičajeno, najvišu stavku, u strukturi prihoda i primitaka, uglavnom čine porezni prihodi koji prosječno iznose između 50 i 60%, zatim slijede pomoći iz inozemstva prihodi od imovine</w:t>
      </w:r>
      <w:r w:rsidR="00B13008">
        <w:t xml:space="preserve">, </w:t>
      </w:r>
      <w:r w:rsidRPr="00E2526A">
        <w:t xml:space="preserve">te od administrativnih pristojbi i po posebnim propisima. </w:t>
      </w:r>
    </w:p>
    <w:p w:rsidR="00722E15" w:rsidRPr="00E2526A" w:rsidRDefault="00722E15" w:rsidP="002A036B">
      <w:r w:rsidRPr="00E2526A">
        <w:t>Prema podacima od prva tri kvartala proračun Grada Novske za 2018. godinu ukupno sa svim prihodima i primitcima iznosi</w:t>
      </w:r>
      <w:r w:rsidR="003D724E" w:rsidRPr="00E2526A">
        <w:t xml:space="preserve">o je </w:t>
      </w:r>
      <w:r w:rsidRPr="00E2526A">
        <w:t xml:space="preserve"> 84.104.262,00 kuna. Proračunski prihodi bez primitaka iznose oko 76 milijuna kuna, dok gledajući strukturu prihoda najveći prihodi čine prihodi od poslovanja. Od ukupnih prihoda od poslovanja, najznačajniji su prihodi od poreza, koji prosječno iznose oko 37,5 milijuna kuna. Gledajući rashode oni iznose oko 83 milijuna kuna, a najviše rashoda odnosi se na rashode poslovanja u iznosu oko 49 milijuna kuna. Gledajući strukturu rashoda najveća stavka rashoda su Rashodi za dodatna ulaganja u nefinancijskoj imovini.</w:t>
      </w:r>
    </w:p>
    <w:p w:rsidR="00111BAA" w:rsidRPr="00E2526A" w:rsidRDefault="006B3F2E" w:rsidP="002A036B">
      <w:r w:rsidRPr="00E2526A">
        <w:t>D</w:t>
      </w:r>
      <w:r w:rsidR="00111BAA" w:rsidRPr="00E2526A">
        <w:t>ruga proračunska godina koja je financirana temeljem novog Zakona o financiranju jedinica lokalne i područne (regionalne) samouprave</w:t>
      </w:r>
      <w:r w:rsidRPr="00E2526A">
        <w:t xml:space="preserve"> je 2019. godina</w:t>
      </w:r>
      <w:r w:rsidR="00111BAA" w:rsidRPr="00E2526A">
        <w:t xml:space="preserve">. Prihodi od poreza na dohodak ostvareni su u iznosu od 35.655.798,00 kn što je u odnosu na prethodnu godinu više za 3.231.171,00 kn ili 10%. Najveće povećanje prihoda od poreza i prireza na dohodak odnosi se na porez i prirez na dohodak od nesamostalnog rada, povećanje u odnosu na prethodnu godinu iznosi 8%. Povrati poreza na dohodak po godišnjoj prijavi poreza na dohodak ostvareni su u manje iznosu  za 12%, iznosili su 1.573.551,00 kn. Sredstva fiskalnog izravnanja ostvarena su u iznosu od 23.423.067,00 kn što je u odnosu na prethodnu godinu više za 963.237,00 kn. </w:t>
      </w:r>
    </w:p>
    <w:p w:rsidR="00845A30" w:rsidRPr="00C94B26" w:rsidRDefault="00111BAA" w:rsidP="002A036B">
      <w:pPr>
        <w:pStyle w:val="Opisslike"/>
      </w:pPr>
      <w:r>
        <w:lastRenderedPageBreak/>
        <w:t xml:space="preserve"> </w:t>
      </w:r>
      <w:bookmarkStart w:id="22" w:name="_Toc42509382"/>
      <w:r w:rsidR="00B132CC" w:rsidRPr="00C94B26">
        <w:t xml:space="preserve">Tablica </w:t>
      </w:r>
      <w:fldSimple w:instr=" SEQ Tablica \* ARABIC ">
        <w:r w:rsidR="004E39E0">
          <w:rPr>
            <w:noProof/>
          </w:rPr>
          <w:t>3</w:t>
        </w:r>
      </w:fldSimple>
      <w:r w:rsidR="003D724E" w:rsidRPr="00C94B26">
        <w:t>: Prihodi Grada Novske u razdoblju 2017.-2019.</w:t>
      </w:r>
      <w:r w:rsidR="00B622DC" w:rsidRPr="00C94B26">
        <w:t xml:space="preserve"> godine</w:t>
      </w:r>
      <w:bookmarkEnd w:id="22"/>
    </w:p>
    <w:tbl>
      <w:tblPr>
        <w:tblW w:w="10360" w:type="dxa"/>
        <w:jc w:val="center"/>
        <w:tblLook w:val="04A0" w:firstRow="1" w:lastRow="0" w:firstColumn="1" w:lastColumn="0" w:noHBand="0" w:noVBand="1"/>
      </w:tblPr>
      <w:tblGrid>
        <w:gridCol w:w="877"/>
        <w:gridCol w:w="3654"/>
        <w:gridCol w:w="1701"/>
        <w:gridCol w:w="1701"/>
        <w:gridCol w:w="2427"/>
      </w:tblGrid>
      <w:tr w:rsidR="00845A30" w:rsidRPr="00845A30" w:rsidTr="00406D7F">
        <w:trPr>
          <w:trHeight w:hRule="exact" w:val="472"/>
          <w:jc w:val="center"/>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7EE1">
              <w:rPr>
                <w:lang w:eastAsia="hr-HR"/>
              </w:rPr>
              <w:t>R.br.</w:t>
            </w:r>
          </w:p>
        </w:tc>
        <w:tc>
          <w:tcPr>
            <w:tcW w:w="3654" w:type="dxa"/>
            <w:tcBorders>
              <w:top w:val="single" w:sz="4" w:space="0" w:color="auto"/>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Prihodi</w:t>
            </w:r>
            <w:r w:rsidR="002A036B">
              <w:rPr>
                <w:lang w:eastAsia="hr-HR"/>
              </w:rPr>
              <w:t xml:space="preserve"> (kn)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2017</w:t>
            </w:r>
            <w:r w:rsidRPr="00847EE1">
              <w:rPr>
                <w:lang w:eastAsia="hr-HR"/>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2018</w:t>
            </w:r>
            <w:r w:rsidRPr="00847EE1">
              <w:rPr>
                <w:lang w:eastAsia="hr-HR"/>
              </w:rPr>
              <w:t>.</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2019</w:t>
            </w:r>
            <w:r w:rsidRPr="00847EE1">
              <w:rPr>
                <w:lang w:eastAsia="hr-HR"/>
              </w:rPr>
              <w:t>.</w:t>
            </w:r>
          </w:p>
        </w:tc>
      </w:tr>
      <w:tr w:rsidR="00845A30" w:rsidRPr="00845A30" w:rsidTr="00EA1A74">
        <w:trPr>
          <w:trHeight w:hRule="exact" w:val="1057"/>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1.</w:t>
            </w:r>
          </w:p>
        </w:tc>
        <w:tc>
          <w:tcPr>
            <w:tcW w:w="3654"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062503">
            <w:pPr>
              <w:spacing w:after="0" w:line="240" w:lineRule="auto"/>
              <w:ind w:firstLine="0"/>
              <w:jc w:val="left"/>
              <w:rPr>
                <w:lang w:eastAsia="hr-HR"/>
              </w:rPr>
            </w:pPr>
            <w:r w:rsidRPr="00845A30">
              <w:rPr>
                <w:lang w:eastAsia="hr-HR"/>
              </w:rPr>
              <w:t>Prihodi od poreza</w:t>
            </w:r>
          </w:p>
        </w:tc>
        <w:tc>
          <w:tcPr>
            <w:tcW w:w="1701"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9.679.333</w:t>
            </w:r>
            <w:r w:rsidR="00406D7F">
              <w:rPr>
                <w:lang w:eastAsia="hr-HR"/>
              </w:rPr>
              <w:t>,</w:t>
            </w:r>
            <w:r w:rsidR="00406D7F" w:rsidRPr="00E340FA">
              <w:rPr>
                <w:color w:val="000000" w:themeColor="text1"/>
                <w:lang w:eastAsia="hr-HR"/>
              </w:rPr>
              <w:t>00</w:t>
            </w:r>
            <w:r w:rsidR="00EA1A74">
              <w:rPr>
                <w:color w:val="FF0000"/>
                <w:lang w:eastAsia="hr-HR"/>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33.924.729</w:t>
            </w:r>
            <w:r w:rsidR="00406D7F">
              <w:rPr>
                <w:lang w:eastAsia="hr-HR"/>
              </w:rPr>
              <w:t>,00</w:t>
            </w:r>
          </w:p>
        </w:tc>
        <w:tc>
          <w:tcPr>
            <w:tcW w:w="2427"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36.408.643</w:t>
            </w:r>
            <w:r w:rsidR="00406D7F">
              <w:rPr>
                <w:lang w:eastAsia="hr-HR"/>
              </w:rPr>
              <w:t>,00</w:t>
            </w:r>
          </w:p>
        </w:tc>
      </w:tr>
      <w:tr w:rsidR="00845A30" w:rsidRPr="00845A30" w:rsidTr="00406D7F">
        <w:trPr>
          <w:trHeight w:hRule="exact" w:val="47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2.</w:t>
            </w:r>
          </w:p>
        </w:tc>
        <w:tc>
          <w:tcPr>
            <w:tcW w:w="3654"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062503">
            <w:pPr>
              <w:spacing w:after="0" w:line="240" w:lineRule="auto"/>
              <w:ind w:firstLine="0"/>
              <w:jc w:val="left"/>
              <w:rPr>
                <w:lang w:eastAsia="hr-HR"/>
              </w:rPr>
            </w:pPr>
            <w:r w:rsidRPr="00845A30">
              <w:rPr>
                <w:lang w:eastAsia="hr-HR"/>
              </w:rPr>
              <w:t>Pomoći iz inozemstva</w:t>
            </w:r>
          </w:p>
        </w:tc>
        <w:tc>
          <w:tcPr>
            <w:tcW w:w="1701"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21.811.985</w:t>
            </w:r>
            <w:r w:rsidR="00406D7F">
              <w:rPr>
                <w:lang w:eastAsia="hr-HR"/>
              </w:rPr>
              <w:t>,00</w:t>
            </w:r>
          </w:p>
        </w:tc>
        <w:tc>
          <w:tcPr>
            <w:tcW w:w="1701"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5.383.327</w:t>
            </w:r>
            <w:r w:rsidR="00406D7F">
              <w:rPr>
                <w:lang w:eastAsia="hr-HR"/>
              </w:rPr>
              <w:t>,00</w:t>
            </w:r>
          </w:p>
        </w:tc>
        <w:tc>
          <w:tcPr>
            <w:tcW w:w="2427"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8.808.580</w:t>
            </w:r>
            <w:r w:rsidR="00406D7F">
              <w:rPr>
                <w:lang w:eastAsia="hr-HR"/>
              </w:rPr>
              <w:t>,00</w:t>
            </w:r>
          </w:p>
        </w:tc>
      </w:tr>
      <w:tr w:rsidR="00845A30" w:rsidRPr="00845A30" w:rsidTr="00406D7F">
        <w:trPr>
          <w:trHeight w:hRule="exact" w:val="472"/>
          <w:jc w:val="center"/>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3.</w:t>
            </w:r>
          </w:p>
        </w:tc>
        <w:tc>
          <w:tcPr>
            <w:tcW w:w="3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062503">
            <w:pPr>
              <w:spacing w:after="0" w:line="240" w:lineRule="auto"/>
              <w:ind w:firstLine="0"/>
              <w:jc w:val="left"/>
              <w:rPr>
                <w:lang w:eastAsia="hr-HR"/>
              </w:rPr>
            </w:pPr>
            <w:r w:rsidRPr="00845A30">
              <w:rPr>
                <w:lang w:eastAsia="hr-HR"/>
              </w:rPr>
              <w:t>Prihodi od imovine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4.466.057</w:t>
            </w:r>
            <w:r w:rsidR="00406D7F">
              <w:rPr>
                <w:lang w:eastAsia="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5.086.826</w:t>
            </w:r>
            <w:r w:rsidR="00406D7F">
              <w:rPr>
                <w:lang w:eastAsia="hr-HR"/>
              </w:rPr>
              <w:t>,00</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5.246.298</w:t>
            </w:r>
            <w:r w:rsidR="00406D7F">
              <w:rPr>
                <w:lang w:eastAsia="hr-HR"/>
              </w:rPr>
              <w:t>,00</w:t>
            </w:r>
          </w:p>
        </w:tc>
      </w:tr>
      <w:tr w:rsidR="00845A30" w:rsidRPr="00845A30" w:rsidTr="00406D7F">
        <w:trPr>
          <w:trHeight w:hRule="exact" w:val="589"/>
          <w:jc w:val="center"/>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4.</w:t>
            </w:r>
          </w:p>
        </w:tc>
        <w:tc>
          <w:tcPr>
            <w:tcW w:w="3654" w:type="dxa"/>
            <w:tcBorders>
              <w:top w:val="single" w:sz="4" w:space="0" w:color="auto"/>
              <w:left w:val="nil"/>
              <w:bottom w:val="single" w:sz="4" w:space="0" w:color="auto"/>
              <w:right w:val="single" w:sz="4" w:space="0" w:color="auto"/>
            </w:tcBorders>
            <w:shd w:val="clear" w:color="auto" w:fill="auto"/>
            <w:vAlign w:val="center"/>
            <w:hideMark/>
          </w:tcPr>
          <w:p w:rsidR="00845A30" w:rsidRPr="00845A30" w:rsidRDefault="00845A30" w:rsidP="00062503">
            <w:pPr>
              <w:spacing w:after="0" w:line="240" w:lineRule="auto"/>
              <w:ind w:firstLine="0"/>
              <w:jc w:val="left"/>
              <w:rPr>
                <w:lang w:eastAsia="hr-HR"/>
              </w:rPr>
            </w:pPr>
            <w:r w:rsidRPr="00845A30">
              <w:rPr>
                <w:lang w:eastAsia="hr-HR"/>
              </w:rPr>
              <w:t>Prihodi od upravnih i administrativnih pristojbi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7.054.868</w:t>
            </w:r>
            <w:r w:rsidR="00406D7F">
              <w:rPr>
                <w:lang w:eastAsia="hr-HR"/>
              </w:rPr>
              <w:t>,00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6.658.484</w:t>
            </w:r>
            <w:r w:rsidR="00406D7F">
              <w:rPr>
                <w:lang w:eastAsia="hr-HR"/>
              </w:rPr>
              <w:t>,00</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9.016.165</w:t>
            </w:r>
            <w:r w:rsidR="00406D7F">
              <w:rPr>
                <w:lang w:eastAsia="hr-HR"/>
              </w:rPr>
              <w:t>,00</w:t>
            </w:r>
          </w:p>
        </w:tc>
      </w:tr>
      <w:tr w:rsidR="00845A30" w:rsidRPr="00845A30" w:rsidTr="00406D7F">
        <w:trPr>
          <w:trHeight w:hRule="exact" w:val="47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5.</w:t>
            </w:r>
          </w:p>
        </w:tc>
        <w:tc>
          <w:tcPr>
            <w:tcW w:w="3654" w:type="dxa"/>
            <w:tcBorders>
              <w:top w:val="single" w:sz="4" w:space="0" w:color="auto"/>
              <w:left w:val="nil"/>
              <w:bottom w:val="single" w:sz="4" w:space="0" w:color="auto"/>
              <w:right w:val="single" w:sz="4" w:space="0" w:color="auto"/>
            </w:tcBorders>
            <w:shd w:val="clear" w:color="auto" w:fill="auto"/>
            <w:vAlign w:val="center"/>
            <w:hideMark/>
          </w:tcPr>
          <w:p w:rsidR="00845A30" w:rsidRPr="00845A30" w:rsidRDefault="00845A30" w:rsidP="00062503">
            <w:pPr>
              <w:spacing w:after="0" w:line="240" w:lineRule="auto"/>
              <w:ind w:firstLine="0"/>
              <w:jc w:val="left"/>
              <w:rPr>
                <w:lang w:eastAsia="hr-HR"/>
              </w:rPr>
            </w:pPr>
            <w:r w:rsidRPr="00845A30">
              <w:rPr>
                <w:lang w:eastAsia="hr-HR"/>
              </w:rPr>
              <w:t>Prihodi od prodaje i proizvodnje roba</w:t>
            </w:r>
          </w:p>
        </w:tc>
        <w:tc>
          <w:tcPr>
            <w:tcW w:w="1701" w:type="dxa"/>
            <w:tcBorders>
              <w:top w:val="nil"/>
              <w:left w:val="nil"/>
              <w:bottom w:val="single" w:sz="4" w:space="0" w:color="auto"/>
              <w:right w:val="single" w:sz="4" w:space="0" w:color="auto"/>
            </w:tcBorders>
            <w:shd w:val="clear" w:color="auto" w:fill="auto"/>
            <w:vAlign w:val="center"/>
            <w:hideMark/>
          </w:tcPr>
          <w:p w:rsidR="00845A30" w:rsidRPr="00845A30" w:rsidRDefault="00845A30" w:rsidP="002A036B">
            <w:pPr>
              <w:spacing w:after="0" w:line="240" w:lineRule="auto"/>
              <w:ind w:firstLine="0"/>
              <w:jc w:val="center"/>
              <w:rPr>
                <w:lang w:eastAsia="hr-HR"/>
              </w:rPr>
            </w:pPr>
            <w:r w:rsidRPr="00845A30">
              <w:rPr>
                <w:lang w:eastAsia="hr-HR"/>
              </w:rPr>
              <w:t>0</w:t>
            </w:r>
          </w:p>
        </w:tc>
        <w:tc>
          <w:tcPr>
            <w:tcW w:w="1701"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164.204</w:t>
            </w:r>
            <w:r w:rsidR="00406D7F">
              <w:rPr>
                <w:lang w:eastAsia="hr-HR"/>
              </w:rPr>
              <w:t>,00</w:t>
            </w:r>
          </w:p>
        </w:tc>
        <w:tc>
          <w:tcPr>
            <w:tcW w:w="2427" w:type="dxa"/>
            <w:tcBorders>
              <w:top w:val="nil"/>
              <w:left w:val="nil"/>
              <w:bottom w:val="single" w:sz="4" w:space="0" w:color="auto"/>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213.814</w:t>
            </w:r>
            <w:r w:rsidR="00406D7F">
              <w:rPr>
                <w:lang w:eastAsia="hr-HR"/>
              </w:rPr>
              <w:t>,00</w:t>
            </w:r>
          </w:p>
        </w:tc>
      </w:tr>
      <w:tr w:rsidR="00845A30" w:rsidRPr="00845A30" w:rsidTr="004E39E0">
        <w:trPr>
          <w:trHeight w:hRule="exact" w:val="472"/>
          <w:jc w:val="center"/>
        </w:trPr>
        <w:tc>
          <w:tcPr>
            <w:tcW w:w="877" w:type="dxa"/>
            <w:tcBorders>
              <w:top w:val="nil"/>
              <w:left w:val="single" w:sz="4" w:space="0" w:color="auto"/>
              <w:bottom w:val="nil"/>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6.</w:t>
            </w:r>
          </w:p>
        </w:tc>
        <w:tc>
          <w:tcPr>
            <w:tcW w:w="3654" w:type="dxa"/>
            <w:tcBorders>
              <w:top w:val="single" w:sz="4" w:space="0" w:color="auto"/>
              <w:left w:val="nil"/>
              <w:bottom w:val="single" w:sz="4" w:space="0" w:color="auto"/>
              <w:right w:val="single" w:sz="4" w:space="0" w:color="auto"/>
            </w:tcBorders>
            <w:shd w:val="clear" w:color="auto" w:fill="auto"/>
            <w:vAlign w:val="center"/>
            <w:hideMark/>
          </w:tcPr>
          <w:p w:rsidR="00845A30" w:rsidRPr="00845A30" w:rsidRDefault="00845A30" w:rsidP="00062503">
            <w:pPr>
              <w:spacing w:after="0" w:line="240" w:lineRule="auto"/>
              <w:ind w:firstLine="0"/>
              <w:jc w:val="left"/>
              <w:rPr>
                <w:lang w:eastAsia="hr-HR"/>
              </w:rPr>
            </w:pPr>
            <w:r w:rsidRPr="00845A30">
              <w:rPr>
                <w:lang w:eastAsia="hr-HR"/>
              </w:rPr>
              <w:t>Kazne, upravne mjere i ostali prihodi</w:t>
            </w:r>
          </w:p>
        </w:tc>
        <w:tc>
          <w:tcPr>
            <w:tcW w:w="1701" w:type="dxa"/>
            <w:tcBorders>
              <w:top w:val="nil"/>
              <w:left w:val="nil"/>
              <w:bottom w:val="nil"/>
              <w:right w:val="single" w:sz="4" w:space="0" w:color="auto"/>
            </w:tcBorders>
            <w:shd w:val="clear" w:color="auto" w:fill="auto"/>
            <w:vAlign w:val="center"/>
            <w:hideMark/>
          </w:tcPr>
          <w:p w:rsidR="00845A30" w:rsidRPr="00845A30" w:rsidRDefault="00845A30" w:rsidP="002A036B">
            <w:pPr>
              <w:spacing w:after="0" w:line="240" w:lineRule="auto"/>
              <w:ind w:firstLine="0"/>
              <w:jc w:val="center"/>
              <w:rPr>
                <w:lang w:eastAsia="hr-HR"/>
              </w:rPr>
            </w:pPr>
            <w:r w:rsidRPr="00845A30">
              <w:rPr>
                <w:lang w:eastAsia="hr-HR"/>
              </w:rPr>
              <w:t>0</w:t>
            </w:r>
          </w:p>
        </w:tc>
        <w:tc>
          <w:tcPr>
            <w:tcW w:w="1701" w:type="dxa"/>
            <w:tcBorders>
              <w:top w:val="nil"/>
              <w:left w:val="nil"/>
              <w:bottom w:val="nil"/>
              <w:right w:val="single" w:sz="4" w:space="0" w:color="auto"/>
            </w:tcBorders>
            <w:shd w:val="clear" w:color="auto" w:fill="auto"/>
            <w:vAlign w:val="center"/>
            <w:hideMark/>
          </w:tcPr>
          <w:p w:rsidR="00845A30" w:rsidRPr="00845A30" w:rsidRDefault="00845A30" w:rsidP="002A036B">
            <w:pPr>
              <w:spacing w:after="0" w:line="240" w:lineRule="auto"/>
              <w:ind w:firstLine="0"/>
              <w:jc w:val="center"/>
              <w:rPr>
                <w:lang w:eastAsia="hr-HR"/>
              </w:rPr>
            </w:pPr>
            <w:r w:rsidRPr="00845A30">
              <w:rPr>
                <w:lang w:eastAsia="hr-HR"/>
              </w:rPr>
              <w:t>0</w:t>
            </w:r>
          </w:p>
        </w:tc>
        <w:tc>
          <w:tcPr>
            <w:tcW w:w="2427" w:type="dxa"/>
            <w:tcBorders>
              <w:top w:val="nil"/>
              <w:left w:val="nil"/>
              <w:bottom w:val="nil"/>
              <w:right w:val="single" w:sz="4" w:space="0" w:color="auto"/>
            </w:tcBorders>
            <w:shd w:val="clear" w:color="auto" w:fill="auto"/>
            <w:noWrap/>
            <w:vAlign w:val="center"/>
            <w:hideMark/>
          </w:tcPr>
          <w:p w:rsidR="00845A30" w:rsidRPr="00845A30" w:rsidRDefault="00845A30" w:rsidP="002A036B">
            <w:pPr>
              <w:spacing w:after="0" w:line="240" w:lineRule="auto"/>
              <w:ind w:firstLine="0"/>
              <w:jc w:val="center"/>
              <w:rPr>
                <w:lang w:eastAsia="hr-HR"/>
              </w:rPr>
            </w:pPr>
            <w:r w:rsidRPr="00845A30">
              <w:rPr>
                <w:lang w:eastAsia="hr-HR"/>
              </w:rPr>
              <w:t>3.750</w:t>
            </w:r>
            <w:r w:rsidR="00406D7F">
              <w:rPr>
                <w:lang w:eastAsia="hr-HR"/>
              </w:rPr>
              <w:t>,00</w:t>
            </w:r>
          </w:p>
        </w:tc>
      </w:tr>
      <w:tr w:rsidR="004E39E0" w:rsidRPr="00845A30" w:rsidTr="00406D7F">
        <w:trPr>
          <w:trHeight w:hRule="exact" w:val="472"/>
          <w:jc w:val="center"/>
        </w:trPr>
        <w:tc>
          <w:tcPr>
            <w:tcW w:w="877" w:type="dxa"/>
            <w:tcBorders>
              <w:top w:val="nil"/>
              <w:left w:val="single" w:sz="4" w:space="0" w:color="auto"/>
              <w:bottom w:val="single" w:sz="4" w:space="0" w:color="auto"/>
              <w:right w:val="single" w:sz="4" w:space="0" w:color="auto"/>
            </w:tcBorders>
            <w:shd w:val="clear" w:color="auto" w:fill="auto"/>
            <w:noWrap/>
            <w:vAlign w:val="center"/>
          </w:tcPr>
          <w:p w:rsidR="004E39E0" w:rsidRPr="00845A30" w:rsidRDefault="004E39E0" w:rsidP="002A036B">
            <w:pPr>
              <w:spacing w:after="0" w:line="240" w:lineRule="auto"/>
              <w:ind w:firstLine="0"/>
              <w:jc w:val="center"/>
              <w:rPr>
                <w:lang w:eastAsia="hr-HR"/>
              </w:rPr>
            </w:pPr>
          </w:p>
        </w:tc>
        <w:tc>
          <w:tcPr>
            <w:tcW w:w="3654" w:type="dxa"/>
            <w:tcBorders>
              <w:top w:val="single" w:sz="4" w:space="0" w:color="auto"/>
              <w:left w:val="nil"/>
              <w:bottom w:val="single" w:sz="4" w:space="0" w:color="auto"/>
              <w:right w:val="single" w:sz="4" w:space="0" w:color="auto"/>
            </w:tcBorders>
            <w:shd w:val="clear" w:color="auto" w:fill="auto"/>
            <w:vAlign w:val="center"/>
          </w:tcPr>
          <w:p w:rsidR="004E39E0" w:rsidRPr="00845A30" w:rsidRDefault="004E39E0" w:rsidP="00062503">
            <w:pPr>
              <w:spacing w:after="0" w:line="240" w:lineRule="auto"/>
              <w:ind w:firstLine="0"/>
              <w:jc w:val="left"/>
              <w:rPr>
                <w:lang w:eastAsia="hr-HR"/>
              </w:rPr>
            </w:pPr>
          </w:p>
        </w:tc>
        <w:tc>
          <w:tcPr>
            <w:tcW w:w="1701" w:type="dxa"/>
            <w:tcBorders>
              <w:top w:val="nil"/>
              <w:left w:val="nil"/>
              <w:bottom w:val="single" w:sz="4" w:space="0" w:color="auto"/>
              <w:right w:val="single" w:sz="4" w:space="0" w:color="auto"/>
            </w:tcBorders>
            <w:shd w:val="clear" w:color="auto" w:fill="auto"/>
            <w:vAlign w:val="center"/>
          </w:tcPr>
          <w:p w:rsidR="004E39E0" w:rsidRPr="00845A30" w:rsidRDefault="004E39E0" w:rsidP="002A036B">
            <w:pPr>
              <w:spacing w:after="0" w:line="240" w:lineRule="auto"/>
              <w:ind w:firstLine="0"/>
              <w:jc w:val="center"/>
              <w:rPr>
                <w:lang w:eastAsia="hr-HR"/>
              </w:rPr>
            </w:pPr>
          </w:p>
        </w:tc>
        <w:tc>
          <w:tcPr>
            <w:tcW w:w="1701" w:type="dxa"/>
            <w:tcBorders>
              <w:top w:val="nil"/>
              <w:left w:val="nil"/>
              <w:bottom w:val="single" w:sz="4" w:space="0" w:color="auto"/>
              <w:right w:val="single" w:sz="4" w:space="0" w:color="auto"/>
            </w:tcBorders>
            <w:shd w:val="clear" w:color="auto" w:fill="auto"/>
            <w:vAlign w:val="center"/>
          </w:tcPr>
          <w:p w:rsidR="004E39E0" w:rsidRPr="00845A30" w:rsidRDefault="004E39E0" w:rsidP="002A036B">
            <w:pPr>
              <w:spacing w:after="0" w:line="240" w:lineRule="auto"/>
              <w:ind w:firstLine="0"/>
              <w:jc w:val="center"/>
              <w:rPr>
                <w:lang w:eastAsia="hr-HR"/>
              </w:rPr>
            </w:pPr>
          </w:p>
        </w:tc>
        <w:tc>
          <w:tcPr>
            <w:tcW w:w="2427" w:type="dxa"/>
            <w:tcBorders>
              <w:top w:val="nil"/>
              <w:left w:val="nil"/>
              <w:bottom w:val="single" w:sz="4" w:space="0" w:color="auto"/>
              <w:right w:val="single" w:sz="4" w:space="0" w:color="auto"/>
            </w:tcBorders>
            <w:shd w:val="clear" w:color="auto" w:fill="auto"/>
            <w:noWrap/>
            <w:vAlign w:val="center"/>
          </w:tcPr>
          <w:p w:rsidR="004E39E0" w:rsidRPr="00845A30" w:rsidRDefault="004E39E0" w:rsidP="002A036B">
            <w:pPr>
              <w:spacing w:after="0" w:line="240" w:lineRule="auto"/>
              <w:ind w:firstLine="0"/>
              <w:jc w:val="center"/>
              <w:rPr>
                <w:lang w:eastAsia="hr-HR"/>
              </w:rPr>
            </w:pPr>
          </w:p>
        </w:tc>
      </w:tr>
    </w:tbl>
    <w:p w:rsidR="004D27B0" w:rsidRPr="00DB139A" w:rsidRDefault="003D724E" w:rsidP="00B2014D">
      <w:pPr>
        <w:spacing w:before="120"/>
      </w:pPr>
      <w:r w:rsidRPr="003D724E">
        <w:rPr>
          <w:rFonts w:ascii="Calibri" w:hAnsi="Calibri" w:cs="Calibri"/>
          <w:color w:val="000000"/>
        </w:rPr>
        <w:t xml:space="preserve">Izvor: Grad Novska, </w:t>
      </w:r>
      <w:hyperlink r:id="rId18" w:history="1">
        <w:r w:rsidR="004D27B0" w:rsidRPr="00621198">
          <w:rPr>
            <w:rStyle w:val="Hiperveza"/>
            <w:rFonts w:ascii="Calibri" w:hAnsi="Calibri" w:cs="Calibri"/>
          </w:rPr>
          <w:t>www.novska.hr</w:t>
        </w:r>
      </w:hyperlink>
      <w:r w:rsidR="004D27B0">
        <w:rPr>
          <w:rFonts w:ascii="Calibri" w:hAnsi="Calibri" w:cs="Calibri"/>
          <w:color w:val="000000"/>
        </w:rPr>
        <w:t xml:space="preserve">, </w:t>
      </w:r>
      <w:r w:rsidR="004D27B0">
        <w:t>Obrada: Regionalni koordinator Sisačko-moslavačke županije</w:t>
      </w:r>
    </w:p>
    <w:p w:rsidR="003D724E" w:rsidRPr="00E2526A" w:rsidRDefault="003D724E" w:rsidP="001225D8">
      <w:r w:rsidRPr="00E2526A">
        <w:t>U sljedećem grafikonu prikazano je kretanje vrijednosti ukupnih prihoda Grada Novske u razdoblju 2017.-2019. iz kojega je razvidno kako prihodi kontinuirano rastu.</w:t>
      </w:r>
    </w:p>
    <w:p w:rsidR="0029119A" w:rsidRPr="00AA4EE4" w:rsidRDefault="00EE1FA0" w:rsidP="00672149">
      <w:pPr>
        <w:pStyle w:val="Opisslike"/>
      </w:pPr>
      <w:bookmarkStart w:id="23" w:name="_Toc42509391"/>
      <w:r w:rsidRPr="00AA4EE4">
        <w:t xml:space="preserve">Grafikon </w:t>
      </w:r>
      <w:fldSimple w:instr=" SEQ Grafikon \* ARABIC ">
        <w:r w:rsidR="004E39E0">
          <w:rPr>
            <w:noProof/>
          </w:rPr>
          <w:t>5</w:t>
        </w:r>
      </w:fldSimple>
      <w:r w:rsidRPr="00AA4EE4">
        <w:t xml:space="preserve">: </w:t>
      </w:r>
      <w:r w:rsidR="0029119A" w:rsidRPr="00AA4EE4">
        <w:t>Kretanje vrijednosti ukupnih prihoda Grada Novske u razdoblju 2017.-2019.</w:t>
      </w:r>
      <w:r w:rsidR="00B622DC" w:rsidRPr="00AA4EE4">
        <w:t xml:space="preserve"> godine</w:t>
      </w:r>
      <w:bookmarkEnd w:id="23"/>
    </w:p>
    <w:p w:rsidR="00137C65" w:rsidRDefault="0029119A" w:rsidP="001225D8">
      <w:pPr>
        <w:jc w:val="center"/>
        <w:rPr>
          <w:rFonts w:ascii="Calibri" w:hAnsi="Calibri" w:cs="Calibri"/>
          <w:color w:val="FF0000"/>
        </w:rPr>
      </w:pPr>
      <w:r>
        <w:rPr>
          <w:noProof/>
          <w:lang w:eastAsia="hr-HR"/>
        </w:rPr>
        <w:drawing>
          <wp:inline distT="0" distB="0" distL="0" distR="0" wp14:anchorId="1140F313" wp14:editId="03B9EA76">
            <wp:extent cx="4572000" cy="2743200"/>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27B0" w:rsidRPr="00DB139A" w:rsidRDefault="003D724E" w:rsidP="00536A23">
      <w:r w:rsidRPr="003D724E">
        <w:rPr>
          <w:rFonts w:ascii="Calibri" w:hAnsi="Calibri" w:cs="Calibri"/>
        </w:rPr>
        <w:t xml:space="preserve">Izvor: Grad Novska, </w:t>
      </w:r>
      <w:hyperlink r:id="rId20" w:history="1">
        <w:r w:rsidR="004D27B0" w:rsidRPr="00621198">
          <w:rPr>
            <w:rStyle w:val="Hiperveza"/>
            <w:rFonts w:ascii="Calibri" w:hAnsi="Calibri" w:cs="Calibri"/>
          </w:rPr>
          <w:t>www.novska.hr</w:t>
        </w:r>
      </w:hyperlink>
      <w:r w:rsidR="004D27B0">
        <w:rPr>
          <w:rFonts w:ascii="Calibri" w:hAnsi="Calibri" w:cs="Calibri"/>
        </w:rPr>
        <w:t>, o</w:t>
      </w:r>
      <w:r w:rsidR="004D27B0">
        <w:t>brada: Regionalni koordinator Sisačko-moslavačke županije</w:t>
      </w:r>
    </w:p>
    <w:p w:rsidR="00A00A6B" w:rsidRPr="00AA4EE4" w:rsidRDefault="004D27B0" w:rsidP="00536A23">
      <w:r>
        <w:t>Kako je vidljivo iz prikazanih podataka, o</w:t>
      </w:r>
      <w:r w:rsidR="00AA4EE4" w:rsidRPr="00AA4EE4">
        <w:t>dnos ukupnih prihoda i rashoda je u kontinuiranom rastu.</w:t>
      </w:r>
    </w:p>
    <w:p w:rsidR="00A00A6B" w:rsidRPr="00C94B26" w:rsidRDefault="00B132CC" w:rsidP="00672149">
      <w:pPr>
        <w:pStyle w:val="Opisslike"/>
      </w:pPr>
      <w:bookmarkStart w:id="24" w:name="_Toc42509383"/>
      <w:r w:rsidRPr="00C94B26">
        <w:t xml:space="preserve">Tablica </w:t>
      </w:r>
      <w:fldSimple w:instr=" SEQ Tablica \* ARABIC ">
        <w:r w:rsidR="004E39E0">
          <w:rPr>
            <w:noProof/>
          </w:rPr>
          <w:t>4</w:t>
        </w:r>
      </w:fldSimple>
      <w:r w:rsidR="003D724E" w:rsidRPr="00C94B26">
        <w:t>: Prihodi i rashodi Grada Novske u razdoblju 2017.-2019.</w:t>
      </w:r>
      <w:bookmarkEnd w:id="24"/>
    </w:p>
    <w:tbl>
      <w:tblPr>
        <w:tblW w:w="8153" w:type="dxa"/>
        <w:jc w:val="center"/>
        <w:tblLook w:val="04A0" w:firstRow="1" w:lastRow="0" w:firstColumn="1" w:lastColumn="0" w:noHBand="0" w:noVBand="1"/>
      </w:tblPr>
      <w:tblGrid>
        <w:gridCol w:w="639"/>
        <w:gridCol w:w="3685"/>
        <w:gridCol w:w="1498"/>
        <w:gridCol w:w="1498"/>
        <w:gridCol w:w="1498"/>
      </w:tblGrid>
      <w:tr w:rsidR="00DD5547" w:rsidRPr="00DD5547" w:rsidTr="00874C70">
        <w:trPr>
          <w:trHeight w:hRule="exact" w:val="454"/>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547" w:rsidRPr="00DD5547" w:rsidRDefault="00DD5547" w:rsidP="00062503">
            <w:pPr>
              <w:spacing w:after="0" w:line="240" w:lineRule="auto"/>
              <w:ind w:firstLine="0"/>
              <w:jc w:val="center"/>
              <w:rPr>
                <w:lang w:eastAsia="hr-HR"/>
              </w:rPr>
            </w:pPr>
            <w:r w:rsidRPr="00DD5547">
              <w:rPr>
                <w:lang w:eastAsia="hr-HR"/>
              </w:rPr>
              <w:t>R.br</w:t>
            </w:r>
            <w:r w:rsidR="000B028E" w:rsidRPr="000B028E">
              <w:rPr>
                <w:lang w:eastAsia="hr-HR"/>
              </w:rPr>
              <w:t>.</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DD5547" w:rsidRPr="00DD5547" w:rsidRDefault="00874C70" w:rsidP="00062503">
            <w:pPr>
              <w:spacing w:after="0" w:line="240" w:lineRule="auto"/>
              <w:ind w:firstLine="0"/>
              <w:jc w:val="center"/>
              <w:rPr>
                <w:lang w:eastAsia="hr-HR"/>
              </w:rPr>
            </w:pPr>
            <w:r>
              <w:rPr>
                <w:lang w:eastAsia="hr-HR"/>
              </w:rPr>
              <w:t>P</w:t>
            </w:r>
            <w:r w:rsidRPr="00DD5547">
              <w:rPr>
                <w:lang w:eastAsia="hr-HR"/>
              </w:rPr>
              <w:t>rihodi i rashodi</w:t>
            </w:r>
            <w:r>
              <w:rPr>
                <w:lang w:eastAsia="hr-HR"/>
              </w:rPr>
              <w:t xml:space="preserve"> </w:t>
            </w:r>
            <w:r w:rsidR="000B028E">
              <w:rPr>
                <w:lang w:eastAsia="hr-HR"/>
              </w:rPr>
              <w:t>(kn)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DD5547" w:rsidRPr="00DD5547" w:rsidRDefault="00DD5547" w:rsidP="00062503">
            <w:pPr>
              <w:spacing w:after="0" w:line="240" w:lineRule="auto"/>
              <w:ind w:firstLine="0"/>
              <w:jc w:val="center"/>
              <w:rPr>
                <w:lang w:eastAsia="hr-HR"/>
              </w:rPr>
            </w:pPr>
            <w:r w:rsidRPr="00DD5547">
              <w:rPr>
                <w:lang w:eastAsia="hr-HR"/>
              </w:rPr>
              <w:t>2017.</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DD5547" w:rsidRPr="00DD5547" w:rsidRDefault="00DD5547" w:rsidP="00062503">
            <w:pPr>
              <w:spacing w:after="0" w:line="240" w:lineRule="auto"/>
              <w:ind w:firstLine="0"/>
              <w:jc w:val="center"/>
              <w:rPr>
                <w:lang w:eastAsia="hr-HR"/>
              </w:rPr>
            </w:pPr>
            <w:r w:rsidRPr="00DD5547">
              <w:rPr>
                <w:lang w:eastAsia="hr-HR"/>
              </w:rPr>
              <w:t>2018.</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DD5547" w:rsidRPr="00DD5547" w:rsidRDefault="00DD5547" w:rsidP="00062503">
            <w:pPr>
              <w:spacing w:after="0" w:line="240" w:lineRule="auto"/>
              <w:ind w:firstLine="0"/>
              <w:jc w:val="center"/>
              <w:rPr>
                <w:lang w:eastAsia="hr-HR"/>
              </w:rPr>
            </w:pPr>
            <w:r w:rsidRPr="00DD5547">
              <w:rPr>
                <w:lang w:eastAsia="hr-HR"/>
              </w:rPr>
              <w:t>2019.</w:t>
            </w:r>
          </w:p>
        </w:tc>
      </w:tr>
      <w:tr w:rsidR="00DD5547" w:rsidRPr="00DD5547" w:rsidTr="00874C70">
        <w:trPr>
          <w:trHeight w:hRule="exact" w:val="567"/>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DD5547" w:rsidRPr="00DD5547" w:rsidRDefault="00DD5547" w:rsidP="00062503">
            <w:pPr>
              <w:spacing w:after="0" w:line="240" w:lineRule="auto"/>
              <w:ind w:firstLine="0"/>
              <w:jc w:val="center"/>
              <w:rPr>
                <w:lang w:eastAsia="hr-HR"/>
              </w:rPr>
            </w:pPr>
            <w:r w:rsidRPr="00DD5547">
              <w:rPr>
                <w:lang w:eastAsia="hr-HR"/>
              </w:rPr>
              <w:t>1.</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DD5547" w:rsidRPr="00DD5547" w:rsidRDefault="00874C70" w:rsidP="00062503">
            <w:pPr>
              <w:spacing w:after="0" w:line="240" w:lineRule="auto"/>
              <w:ind w:firstLine="0"/>
              <w:jc w:val="left"/>
              <w:rPr>
                <w:lang w:eastAsia="hr-HR"/>
              </w:rPr>
            </w:pPr>
            <w:r>
              <w:rPr>
                <w:lang w:eastAsia="hr-HR"/>
              </w:rPr>
              <w:t>P</w:t>
            </w:r>
            <w:r w:rsidRPr="00DD5547">
              <w:rPr>
                <w:lang w:eastAsia="hr-HR"/>
              </w:rPr>
              <w:t xml:space="preserve">rihodi poslovanja </w:t>
            </w:r>
          </w:p>
        </w:tc>
        <w:tc>
          <w:tcPr>
            <w:tcW w:w="1389"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43.012.243</w:t>
            </w:r>
            <w:r w:rsidR="00F77EB5">
              <w:rPr>
                <w:lang w:eastAsia="hr-HR"/>
              </w:rPr>
              <w:t>,00</w:t>
            </w:r>
          </w:p>
        </w:tc>
        <w:tc>
          <w:tcPr>
            <w:tcW w:w="1220"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51.217.570</w:t>
            </w:r>
            <w:r w:rsidR="00F77EB5">
              <w:rPr>
                <w:lang w:eastAsia="hr-HR"/>
              </w:rPr>
              <w:t>,00</w:t>
            </w:r>
          </w:p>
        </w:tc>
        <w:tc>
          <w:tcPr>
            <w:tcW w:w="1220"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59.697.250</w:t>
            </w:r>
            <w:r w:rsidR="00F77EB5">
              <w:rPr>
                <w:lang w:eastAsia="hr-HR"/>
              </w:rPr>
              <w:t>,00</w:t>
            </w:r>
          </w:p>
        </w:tc>
      </w:tr>
      <w:tr w:rsidR="00DD5547" w:rsidRPr="00DD5547" w:rsidTr="00874C70">
        <w:trPr>
          <w:trHeight w:hRule="exact" w:val="567"/>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DD5547" w:rsidRPr="00DD5547" w:rsidRDefault="00DD5547" w:rsidP="00062503">
            <w:pPr>
              <w:spacing w:after="0" w:line="240" w:lineRule="auto"/>
              <w:ind w:firstLine="0"/>
              <w:jc w:val="center"/>
              <w:rPr>
                <w:lang w:eastAsia="hr-HR"/>
              </w:rPr>
            </w:pPr>
            <w:r w:rsidRPr="00DD5547">
              <w:rPr>
                <w:lang w:eastAsia="hr-HR"/>
              </w:rPr>
              <w:t>2.</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DD5547" w:rsidRPr="00DD5547" w:rsidRDefault="00874C70" w:rsidP="00062503">
            <w:pPr>
              <w:spacing w:after="0" w:line="240" w:lineRule="auto"/>
              <w:ind w:firstLine="0"/>
              <w:jc w:val="left"/>
              <w:rPr>
                <w:lang w:eastAsia="hr-HR"/>
              </w:rPr>
            </w:pPr>
            <w:r>
              <w:rPr>
                <w:lang w:eastAsia="hr-HR"/>
              </w:rPr>
              <w:t>R</w:t>
            </w:r>
            <w:r w:rsidRPr="00DD5547">
              <w:rPr>
                <w:lang w:eastAsia="hr-HR"/>
              </w:rPr>
              <w:t>ashodi</w:t>
            </w:r>
          </w:p>
        </w:tc>
        <w:tc>
          <w:tcPr>
            <w:tcW w:w="1389"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32.790.000</w:t>
            </w:r>
            <w:r w:rsidR="00F77EB5">
              <w:rPr>
                <w:lang w:eastAsia="hr-HR"/>
              </w:rPr>
              <w:t>,00</w:t>
            </w:r>
          </w:p>
        </w:tc>
        <w:tc>
          <w:tcPr>
            <w:tcW w:w="1220"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46.949.468</w:t>
            </w:r>
            <w:r w:rsidR="00F77EB5">
              <w:rPr>
                <w:lang w:eastAsia="hr-HR"/>
              </w:rPr>
              <w:t>,00</w:t>
            </w:r>
          </w:p>
        </w:tc>
        <w:tc>
          <w:tcPr>
            <w:tcW w:w="1220"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56.112.129</w:t>
            </w:r>
            <w:r w:rsidR="00F77EB5">
              <w:rPr>
                <w:lang w:eastAsia="hr-HR"/>
              </w:rPr>
              <w:t>,00</w:t>
            </w:r>
          </w:p>
        </w:tc>
      </w:tr>
      <w:tr w:rsidR="00DD5547" w:rsidRPr="00DD5547" w:rsidTr="00874C70">
        <w:trPr>
          <w:trHeight w:hRule="exact" w:val="567"/>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DD5547" w:rsidRPr="00DD5547" w:rsidRDefault="00DD5547" w:rsidP="00062503">
            <w:pPr>
              <w:spacing w:after="0" w:line="240" w:lineRule="auto"/>
              <w:ind w:firstLine="0"/>
              <w:jc w:val="center"/>
              <w:rPr>
                <w:lang w:eastAsia="hr-HR"/>
              </w:rPr>
            </w:pPr>
            <w:r w:rsidRPr="00DD5547">
              <w:rPr>
                <w:lang w:eastAsia="hr-HR"/>
              </w:rPr>
              <w:lastRenderedPageBreak/>
              <w:t>3.</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D5547" w:rsidRPr="00DD5547" w:rsidRDefault="00DD5547" w:rsidP="00062503">
            <w:pPr>
              <w:spacing w:after="0" w:line="240" w:lineRule="auto"/>
              <w:ind w:firstLine="0"/>
              <w:jc w:val="left"/>
              <w:rPr>
                <w:lang w:eastAsia="hr-HR"/>
              </w:rPr>
            </w:pPr>
            <w:r w:rsidRPr="00DD5547">
              <w:rPr>
                <w:lang w:eastAsia="hr-HR"/>
              </w:rPr>
              <w:t>Višak prihoda i primitaka raspoloživ u sljedećem razdoblju</w:t>
            </w:r>
          </w:p>
        </w:tc>
        <w:tc>
          <w:tcPr>
            <w:tcW w:w="1389"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6.915.042</w:t>
            </w:r>
            <w:r w:rsidR="00F77EB5">
              <w:rPr>
                <w:lang w:eastAsia="hr-HR"/>
              </w:rPr>
              <w:t>,00</w:t>
            </w:r>
          </w:p>
        </w:tc>
        <w:tc>
          <w:tcPr>
            <w:tcW w:w="1220"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2.255.986</w:t>
            </w:r>
            <w:r w:rsidR="00F77EB5">
              <w:rPr>
                <w:lang w:eastAsia="hr-HR"/>
              </w:rPr>
              <w:t>,00</w:t>
            </w:r>
          </w:p>
        </w:tc>
        <w:tc>
          <w:tcPr>
            <w:tcW w:w="1220"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0</w:t>
            </w:r>
            <w:r w:rsidR="00F77EB5">
              <w:rPr>
                <w:lang w:eastAsia="hr-HR"/>
              </w:rPr>
              <w:t>,00</w:t>
            </w:r>
          </w:p>
        </w:tc>
      </w:tr>
      <w:tr w:rsidR="00DD5547" w:rsidRPr="00DD5547" w:rsidTr="00874C70">
        <w:trPr>
          <w:trHeight w:hRule="exact" w:val="567"/>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DD5547" w:rsidRPr="00DD5547" w:rsidRDefault="00DD5547" w:rsidP="00062503">
            <w:pPr>
              <w:spacing w:after="0" w:line="240" w:lineRule="auto"/>
              <w:ind w:firstLine="0"/>
              <w:jc w:val="center"/>
              <w:rPr>
                <w:lang w:eastAsia="hr-HR"/>
              </w:rPr>
            </w:pPr>
            <w:r w:rsidRPr="00DD5547">
              <w:rPr>
                <w:lang w:eastAsia="hr-HR"/>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D5547" w:rsidRPr="00DD5547" w:rsidRDefault="00DD5547" w:rsidP="00062503">
            <w:pPr>
              <w:spacing w:after="0" w:line="240" w:lineRule="auto"/>
              <w:ind w:firstLine="0"/>
              <w:jc w:val="left"/>
              <w:rPr>
                <w:lang w:eastAsia="hr-HR"/>
              </w:rPr>
            </w:pPr>
            <w:r w:rsidRPr="00DD5547">
              <w:rPr>
                <w:lang w:eastAsia="hr-HR"/>
              </w:rPr>
              <w:t>Manjak prihoda i primitaka za pokriće u sljedećem razdoblju</w:t>
            </w:r>
          </w:p>
        </w:tc>
        <w:tc>
          <w:tcPr>
            <w:tcW w:w="1389"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0</w:t>
            </w:r>
            <w:r w:rsidR="00F77EB5">
              <w:rPr>
                <w:lang w:eastAsia="hr-HR"/>
              </w:rPr>
              <w:t>,00</w:t>
            </w:r>
          </w:p>
        </w:tc>
        <w:tc>
          <w:tcPr>
            <w:tcW w:w="1220"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0</w:t>
            </w:r>
            <w:r w:rsidR="00F77EB5">
              <w:rPr>
                <w:lang w:eastAsia="hr-HR"/>
              </w:rPr>
              <w:t>,00</w:t>
            </w:r>
          </w:p>
        </w:tc>
        <w:tc>
          <w:tcPr>
            <w:tcW w:w="1220" w:type="dxa"/>
            <w:tcBorders>
              <w:top w:val="nil"/>
              <w:left w:val="nil"/>
              <w:bottom w:val="single" w:sz="4" w:space="0" w:color="auto"/>
              <w:right w:val="single" w:sz="4" w:space="0" w:color="auto"/>
            </w:tcBorders>
            <w:shd w:val="clear" w:color="auto" w:fill="auto"/>
            <w:noWrap/>
            <w:vAlign w:val="center"/>
            <w:hideMark/>
          </w:tcPr>
          <w:p w:rsidR="00DD5547" w:rsidRPr="00DD5547" w:rsidRDefault="00DD5547" w:rsidP="00874C70">
            <w:pPr>
              <w:spacing w:after="0" w:line="240" w:lineRule="auto"/>
              <w:ind w:firstLine="0"/>
              <w:jc w:val="center"/>
              <w:rPr>
                <w:lang w:eastAsia="hr-HR"/>
              </w:rPr>
            </w:pPr>
            <w:r w:rsidRPr="00DD5547">
              <w:rPr>
                <w:lang w:eastAsia="hr-HR"/>
              </w:rPr>
              <w:t>4.349.364</w:t>
            </w:r>
            <w:r w:rsidR="00F77EB5">
              <w:rPr>
                <w:lang w:eastAsia="hr-HR"/>
              </w:rPr>
              <w:t>,00</w:t>
            </w:r>
          </w:p>
        </w:tc>
      </w:tr>
    </w:tbl>
    <w:p w:rsidR="004D27B0" w:rsidRPr="00DB139A" w:rsidRDefault="004D27B0" w:rsidP="00874C70">
      <w:pPr>
        <w:spacing w:before="120"/>
        <w:ind w:firstLine="0"/>
      </w:pPr>
      <w:r>
        <w:t xml:space="preserve">Izvor: Grad Novska, </w:t>
      </w:r>
      <w:hyperlink r:id="rId21" w:history="1">
        <w:r w:rsidRPr="00621198">
          <w:rPr>
            <w:rStyle w:val="Hiperveza"/>
          </w:rPr>
          <w:t>www.novska.hr</w:t>
        </w:r>
      </w:hyperlink>
      <w:r>
        <w:t>, obrada: Regionalni koordinator Sisačko-moslavačke županije</w:t>
      </w:r>
    </w:p>
    <w:p w:rsidR="00DD5547" w:rsidRDefault="00DD5547" w:rsidP="00536A23">
      <w:pPr>
        <w:rPr>
          <w:noProof/>
          <w:lang w:eastAsia="hr-HR"/>
        </w:rPr>
      </w:pPr>
    </w:p>
    <w:p w:rsidR="007D25C9" w:rsidRDefault="007D25C9" w:rsidP="00536A23">
      <w:pPr>
        <w:rPr>
          <w:noProof/>
          <w:lang w:eastAsia="hr-HR"/>
        </w:rPr>
      </w:pPr>
    </w:p>
    <w:p w:rsidR="00874C70" w:rsidRDefault="00874C70" w:rsidP="00672149">
      <w:pPr>
        <w:pStyle w:val="Opisslike"/>
      </w:pPr>
    </w:p>
    <w:p w:rsidR="007D25C9" w:rsidRPr="00AA4EE4" w:rsidRDefault="00EE1FA0" w:rsidP="00672149">
      <w:pPr>
        <w:pStyle w:val="Opisslike"/>
        <w:rPr>
          <w:noProof/>
          <w:lang w:eastAsia="hr-HR"/>
        </w:rPr>
      </w:pPr>
      <w:bookmarkStart w:id="25" w:name="_Toc42509392"/>
      <w:r w:rsidRPr="00AA4EE4">
        <w:t xml:space="preserve">Grafikon </w:t>
      </w:r>
      <w:fldSimple w:instr=" SEQ Grafikon \* ARABIC ">
        <w:r w:rsidR="004E39E0">
          <w:rPr>
            <w:noProof/>
          </w:rPr>
          <w:t>6</w:t>
        </w:r>
      </w:fldSimple>
      <w:r w:rsidRPr="00AA4EE4">
        <w:t xml:space="preserve">: </w:t>
      </w:r>
      <w:r w:rsidR="007D25C9" w:rsidRPr="00AA4EE4">
        <w:rPr>
          <w:noProof/>
          <w:lang w:eastAsia="hr-HR"/>
        </w:rPr>
        <w:t>Prihodi i rashodi</w:t>
      </w:r>
      <w:r w:rsidRPr="00AA4EE4">
        <w:rPr>
          <w:noProof/>
          <w:lang w:eastAsia="hr-HR"/>
        </w:rPr>
        <w:t xml:space="preserve"> poslovanja Grada Novske 2017.-2019.</w:t>
      </w:r>
      <w:bookmarkEnd w:id="25"/>
    </w:p>
    <w:p w:rsidR="007D25C9" w:rsidRDefault="007D25C9" w:rsidP="004A794A">
      <w:pPr>
        <w:jc w:val="center"/>
        <w:rPr>
          <w:rFonts w:ascii="Calibri" w:hAnsi="Calibri" w:cs="Calibri"/>
          <w:color w:val="FF0000"/>
        </w:rPr>
      </w:pPr>
      <w:r>
        <w:rPr>
          <w:noProof/>
          <w:lang w:eastAsia="hr-HR"/>
        </w:rPr>
        <w:drawing>
          <wp:inline distT="0" distB="0" distL="0" distR="0" wp14:anchorId="0E645A15" wp14:editId="3AE0875C">
            <wp:extent cx="4572000" cy="2743200"/>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27B0" w:rsidRPr="00DB139A" w:rsidRDefault="004D27B0" w:rsidP="00536A23">
      <w:r w:rsidRPr="004D27B0">
        <w:rPr>
          <w:rFonts w:ascii="Calibri" w:hAnsi="Calibri" w:cs="Calibri"/>
        </w:rPr>
        <w:t xml:space="preserve">Izvor: Grad Novska, </w:t>
      </w:r>
      <w:hyperlink r:id="rId23" w:history="1">
        <w:r w:rsidRPr="004D27B0">
          <w:rPr>
            <w:rStyle w:val="Hiperveza"/>
            <w:rFonts w:ascii="Calibri" w:hAnsi="Calibri" w:cs="Calibri"/>
            <w:color w:val="auto"/>
          </w:rPr>
          <w:t>www.novska.hr</w:t>
        </w:r>
      </w:hyperlink>
      <w:r w:rsidRPr="004D27B0">
        <w:rPr>
          <w:rFonts w:ascii="Calibri" w:hAnsi="Calibri" w:cs="Calibri"/>
        </w:rPr>
        <w:t>, o</w:t>
      </w:r>
      <w:r>
        <w:t>brada: Regionalni koordinator Sisačko-moslavačke županije</w:t>
      </w:r>
    </w:p>
    <w:p w:rsidR="00137C65" w:rsidRDefault="00137C65" w:rsidP="00DB1BF8">
      <w:pPr>
        <w:rPr>
          <w:lang w:eastAsia="hr-HR"/>
        </w:rPr>
      </w:pPr>
      <w:r w:rsidRPr="00E2526A">
        <w:t xml:space="preserve">Nefinancijska imovina u bilanci Grada Novske na dan 31.12. 2018. iznosila je </w:t>
      </w:r>
      <w:r w:rsidRPr="00E2526A">
        <w:rPr>
          <w:lang w:eastAsia="hr-HR"/>
        </w:rPr>
        <w:t>191.413.472</w:t>
      </w:r>
      <w:r w:rsidR="00F77EB5">
        <w:rPr>
          <w:lang w:eastAsia="hr-HR"/>
        </w:rPr>
        <w:t>,00</w:t>
      </w:r>
      <w:r w:rsidRPr="00E2526A">
        <w:rPr>
          <w:lang w:eastAsia="hr-HR"/>
        </w:rPr>
        <w:t xml:space="preserve"> kn, a na kraju 2019. godine vrijednost nefinancijske imovine iznosila je 198.489.453</w:t>
      </w:r>
      <w:r w:rsidR="00F77EB5">
        <w:rPr>
          <w:lang w:eastAsia="hr-HR"/>
        </w:rPr>
        <w:t>,00</w:t>
      </w:r>
      <w:r w:rsidRPr="00E2526A">
        <w:rPr>
          <w:lang w:eastAsia="hr-HR"/>
        </w:rPr>
        <w:t xml:space="preserve"> kn. Najznačajniji je udio građevinskih objekata koje čine stambeni i poslovni objekti, ceste te ostali građevinski objekti. </w:t>
      </w:r>
    </w:p>
    <w:p w:rsidR="00A029D9" w:rsidRPr="00C94B26" w:rsidRDefault="00B132CC" w:rsidP="00672149">
      <w:pPr>
        <w:pStyle w:val="Opisslike"/>
        <w:rPr>
          <w:rFonts w:eastAsia="Times New Roman" w:cstheme="minorHAnsi"/>
          <w:bCs/>
          <w:lang w:eastAsia="hr-HR"/>
        </w:rPr>
      </w:pPr>
      <w:bookmarkStart w:id="26" w:name="_Toc42509384"/>
      <w:r w:rsidRPr="00C94B26">
        <w:t xml:space="preserve">Tablica </w:t>
      </w:r>
      <w:fldSimple w:instr=" SEQ Tablica \* ARABIC ">
        <w:r w:rsidR="004E39E0">
          <w:rPr>
            <w:noProof/>
          </w:rPr>
          <w:t>5</w:t>
        </w:r>
      </w:fldSimple>
      <w:r w:rsidR="001665B3" w:rsidRPr="00C94B26">
        <w:rPr>
          <w:rFonts w:eastAsia="Times New Roman" w:cstheme="minorHAnsi"/>
          <w:bCs/>
          <w:lang w:eastAsia="hr-HR"/>
        </w:rPr>
        <w:t xml:space="preserve">: </w:t>
      </w:r>
      <w:r w:rsidR="00A029D9" w:rsidRPr="00C94B26">
        <w:rPr>
          <w:rFonts w:eastAsia="Times New Roman" w:cstheme="minorHAnsi"/>
          <w:bCs/>
          <w:lang w:eastAsia="hr-HR"/>
        </w:rPr>
        <w:t>Bilanca</w:t>
      </w:r>
      <w:r w:rsidR="00C42B0B" w:rsidRPr="00C94B26">
        <w:rPr>
          <w:rFonts w:eastAsia="Times New Roman" w:cstheme="minorHAnsi"/>
          <w:bCs/>
          <w:lang w:eastAsia="hr-HR"/>
        </w:rPr>
        <w:t xml:space="preserve"> aktive 2018.-2019.</w:t>
      </w:r>
      <w:bookmarkEnd w:id="26"/>
    </w:p>
    <w:tbl>
      <w:tblPr>
        <w:tblW w:w="5350" w:type="pct"/>
        <w:jc w:val="center"/>
        <w:tblLook w:val="04A0" w:firstRow="1" w:lastRow="0" w:firstColumn="1" w:lastColumn="0" w:noHBand="0" w:noVBand="1"/>
      </w:tblPr>
      <w:tblGrid>
        <w:gridCol w:w="2268"/>
        <w:gridCol w:w="1609"/>
        <w:gridCol w:w="1609"/>
        <w:gridCol w:w="1052"/>
        <w:gridCol w:w="1609"/>
        <w:gridCol w:w="1609"/>
        <w:gridCol w:w="1052"/>
      </w:tblGrid>
      <w:tr w:rsidR="00DB1BF8" w:rsidRPr="00A029D9" w:rsidTr="00DB1BF8">
        <w:trPr>
          <w:trHeight w:hRule="exac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9D9" w:rsidRPr="00A029D9" w:rsidRDefault="00A029D9" w:rsidP="00DB1BF8">
            <w:pPr>
              <w:spacing w:after="0" w:line="240" w:lineRule="auto"/>
              <w:ind w:firstLine="0"/>
              <w:jc w:val="center"/>
              <w:rPr>
                <w:lang w:eastAsia="hr-HR"/>
              </w:rPr>
            </w:pPr>
            <w:r w:rsidRPr="00A029D9">
              <w:rPr>
                <w:lang w:eastAsia="hr-HR"/>
              </w:rPr>
              <w:t>Aktiva</w:t>
            </w:r>
            <w:r w:rsidR="00DB1BF8">
              <w:rPr>
                <w:lang w:eastAsia="hr-HR"/>
              </w:rPr>
              <w:t xml:space="preserve"> (kn)</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A029D9" w:rsidRPr="00A029D9" w:rsidRDefault="00A029D9" w:rsidP="00DB1BF8">
            <w:pPr>
              <w:spacing w:after="0" w:line="240" w:lineRule="auto"/>
              <w:ind w:firstLine="0"/>
              <w:jc w:val="center"/>
              <w:rPr>
                <w:lang w:eastAsia="hr-HR"/>
              </w:rPr>
            </w:pPr>
            <w:r w:rsidRPr="00A029D9">
              <w:rPr>
                <w:lang w:eastAsia="hr-HR"/>
              </w:rPr>
              <w:t>Stanje 1.1.2018</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A029D9" w:rsidRPr="00A029D9" w:rsidRDefault="00A029D9" w:rsidP="00DB1BF8">
            <w:pPr>
              <w:spacing w:after="0" w:line="240" w:lineRule="auto"/>
              <w:ind w:firstLine="0"/>
              <w:jc w:val="center"/>
              <w:rPr>
                <w:lang w:eastAsia="hr-HR"/>
              </w:rPr>
            </w:pPr>
            <w:r w:rsidRPr="00A029D9">
              <w:rPr>
                <w:lang w:eastAsia="hr-HR"/>
              </w:rPr>
              <w:t>Stanje 31.12. 2018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DB1BF8" w:rsidRDefault="00A029D9" w:rsidP="00DB1BF8">
            <w:pPr>
              <w:spacing w:after="0" w:line="240" w:lineRule="auto"/>
              <w:ind w:firstLine="0"/>
              <w:jc w:val="center"/>
              <w:rPr>
                <w:lang w:eastAsia="hr-HR"/>
              </w:rPr>
            </w:pPr>
            <w:r w:rsidRPr="00A029D9">
              <w:rPr>
                <w:lang w:eastAsia="hr-HR"/>
              </w:rPr>
              <w:t xml:space="preserve">Stanje </w:t>
            </w:r>
          </w:p>
          <w:p w:rsidR="00A029D9" w:rsidRPr="00A029D9" w:rsidRDefault="00A029D9" w:rsidP="00DB1BF8">
            <w:pPr>
              <w:spacing w:after="0" w:line="240" w:lineRule="auto"/>
              <w:ind w:firstLine="0"/>
              <w:jc w:val="center"/>
              <w:rPr>
                <w:lang w:eastAsia="hr-HR"/>
              </w:rPr>
            </w:pPr>
            <w:r w:rsidRPr="00A029D9">
              <w:rPr>
                <w:lang w:eastAsia="hr-HR"/>
              </w:rPr>
              <w:t>1.1. 2019.</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A029D9" w:rsidRPr="00A029D9" w:rsidRDefault="00A029D9" w:rsidP="00DB1BF8">
            <w:pPr>
              <w:spacing w:after="0" w:line="240" w:lineRule="auto"/>
              <w:ind w:firstLine="0"/>
              <w:jc w:val="center"/>
              <w:rPr>
                <w:lang w:eastAsia="hr-HR"/>
              </w:rPr>
            </w:pPr>
            <w:r w:rsidRPr="00A029D9">
              <w:rPr>
                <w:lang w:eastAsia="hr-HR"/>
              </w:rPr>
              <w:t>Stanje 31.12.2019.</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w:t>
            </w:r>
          </w:p>
        </w:tc>
      </w:tr>
      <w:tr w:rsidR="00DB1BF8" w:rsidRPr="00A029D9" w:rsidTr="00DB1BF8">
        <w:trPr>
          <w:trHeight w:hRule="exac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BF8" w:rsidRDefault="00A029D9" w:rsidP="00DB1BF8">
            <w:pPr>
              <w:spacing w:after="0" w:line="240" w:lineRule="auto"/>
              <w:ind w:firstLine="0"/>
              <w:jc w:val="left"/>
              <w:rPr>
                <w:lang w:eastAsia="hr-HR"/>
              </w:rPr>
            </w:pPr>
            <w:r w:rsidRPr="00A029D9">
              <w:rPr>
                <w:lang w:eastAsia="hr-HR"/>
              </w:rPr>
              <w:t>Dugotrajna imovina/</w:t>
            </w:r>
          </w:p>
          <w:p w:rsidR="00A029D9" w:rsidRPr="00A029D9" w:rsidRDefault="00A029D9" w:rsidP="00DB1BF8">
            <w:pPr>
              <w:spacing w:after="0" w:line="240" w:lineRule="auto"/>
              <w:ind w:firstLine="0"/>
              <w:jc w:val="left"/>
              <w:rPr>
                <w:lang w:eastAsia="hr-HR"/>
              </w:rPr>
            </w:pPr>
            <w:r w:rsidRPr="00A029D9">
              <w:rPr>
                <w:lang w:eastAsia="hr-HR"/>
              </w:rPr>
              <w:t>nefinancijska imovina</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140.677.705</w:t>
            </w:r>
            <w:r w:rsidR="00F77EB5">
              <w:rPr>
                <w:lang w:eastAsia="hr-HR"/>
              </w:rPr>
              <w:t>,00</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191.413.472</w:t>
            </w:r>
            <w:r w:rsidR="00F77EB5">
              <w:rPr>
                <w:lang w:eastAsia="hr-HR"/>
              </w:rPr>
              <w:t>,00</w:t>
            </w:r>
          </w:p>
        </w:tc>
        <w:tc>
          <w:tcPr>
            <w:tcW w:w="1052"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89,59965</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191.413.472</w:t>
            </w:r>
            <w:r w:rsidR="00C03FF2">
              <w:rPr>
                <w:lang w:eastAsia="hr-HR"/>
              </w:rPr>
              <w:t>,00</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198.489.453</w:t>
            </w:r>
            <w:r w:rsidR="00C03FF2">
              <w:rPr>
                <w:lang w:eastAsia="hr-HR"/>
              </w:rPr>
              <w:t>,00</w:t>
            </w:r>
          </w:p>
        </w:tc>
        <w:tc>
          <w:tcPr>
            <w:tcW w:w="1052"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89,59965</w:t>
            </w:r>
          </w:p>
        </w:tc>
      </w:tr>
      <w:tr w:rsidR="00DB1BF8" w:rsidRPr="00A029D9" w:rsidTr="00DB1BF8">
        <w:trPr>
          <w:trHeight w:hRule="exac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left"/>
              <w:rPr>
                <w:lang w:eastAsia="hr-HR"/>
              </w:rPr>
            </w:pPr>
            <w:r w:rsidRPr="00A029D9">
              <w:rPr>
                <w:lang w:eastAsia="hr-HR"/>
              </w:rPr>
              <w:t>Kratkotrajna imovina/</w:t>
            </w:r>
            <w:r w:rsidR="00DB1BF8">
              <w:rPr>
                <w:lang w:eastAsia="hr-HR"/>
              </w:rPr>
              <w:t xml:space="preserve"> </w:t>
            </w:r>
            <w:r w:rsidRPr="00A029D9">
              <w:rPr>
                <w:lang w:eastAsia="hr-HR"/>
              </w:rPr>
              <w:t>financijska imovina</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28.731.213</w:t>
            </w:r>
            <w:r w:rsidR="00F77EB5">
              <w:rPr>
                <w:lang w:eastAsia="hr-HR"/>
              </w:rPr>
              <w:t>,00</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22.218.463</w:t>
            </w:r>
            <w:r w:rsidR="00F77EB5">
              <w:rPr>
                <w:lang w:eastAsia="hr-HR"/>
              </w:rPr>
              <w:t>,00</w:t>
            </w:r>
          </w:p>
        </w:tc>
        <w:tc>
          <w:tcPr>
            <w:tcW w:w="1052"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10,40035</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22.218.463</w:t>
            </w:r>
            <w:r w:rsidR="00C03FF2">
              <w:rPr>
                <w:lang w:eastAsia="hr-HR"/>
              </w:rPr>
              <w:t>,00</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15.255.142</w:t>
            </w:r>
            <w:r w:rsidR="00C03FF2">
              <w:rPr>
                <w:lang w:eastAsia="hr-HR"/>
              </w:rPr>
              <w:t>,00</w:t>
            </w:r>
          </w:p>
        </w:tc>
        <w:tc>
          <w:tcPr>
            <w:tcW w:w="1052"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7,137089</w:t>
            </w:r>
          </w:p>
        </w:tc>
      </w:tr>
      <w:tr w:rsidR="00DB1BF8" w:rsidRPr="00A029D9" w:rsidTr="00DB1BF8">
        <w:trPr>
          <w:trHeight w:hRule="exact" w:val="567"/>
          <w:jc w:val="center"/>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29D9" w:rsidRPr="00A029D9" w:rsidRDefault="00A029D9" w:rsidP="00DB1BF8">
            <w:pPr>
              <w:spacing w:after="0" w:line="240" w:lineRule="auto"/>
              <w:ind w:firstLine="0"/>
              <w:jc w:val="left"/>
              <w:rPr>
                <w:lang w:eastAsia="hr-HR"/>
              </w:rPr>
            </w:pPr>
            <w:r w:rsidRPr="00A029D9">
              <w:rPr>
                <w:lang w:eastAsia="hr-HR"/>
              </w:rPr>
              <w:t>Ukupno</w:t>
            </w:r>
            <w:r w:rsidR="00025BF8">
              <w:rPr>
                <w:lang w:eastAsia="hr-HR"/>
              </w:rPr>
              <w:t xml:space="preserve"> imovina</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169.408.918</w:t>
            </w:r>
            <w:r w:rsidR="00F77EB5">
              <w:rPr>
                <w:lang w:eastAsia="hr-HR"/>
              </w:rPr>
              <w:t>,00</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213.631.935</w:t>
            </w:r>
            <w:r w:rsidR="00F77EB5">
              <w:rPr>
                <w:lang w:eastAsia="hr-HR"/>
              </w:rPr>
              <w:t>,00</w:t>
            </w:r>
          </w:p>
        </w:tc>
        <w:tc>
          <w:tcPr>
            <w:tcW w:w="1052"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100</w:t>
            </w:r>
            <w:r w:rsidR="00C03FF2">
              <w:rPr>
                <w:lang w:eastAsia="hr-HR"/>
              </w:rPr>
              <w:t>,00</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213.631.935</w:t>
            </w:r>
            <w:r w:rsidR="00C03FF2">
              <w:rPr>
                <w:lang w:eastAsia="hr-HR"/>
              </w:rPr>
              <w:t>,00</w:t>
            </w:r>
          </w:p>
        </w:tc>
        <w:tc>
          <w:tcPr>
            <w:tcW w:w="1331"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213.744.595</w:t>
            </w:r>
            <w:r w:rsidR="00C03FF2">
              <w:rPr>
                <w:lang w:eastAsia="hr-HR"/>
              </w:rPr>
              <w:t>,00</w:t>
            </w:r>
          </w:p>
        </w:tc>
        <w:tc>
          <w:tcPr>
            <w:tcW w:w="1052" w:type="dxa"/>
            <w:tcBorders>
              <w:top w:val="nil"/>
              <w:left w:val="nil"/>
              <w:bottom w:val="single" w:sz="4" w:space="0" w:color="auto"/>
              <w:right w:val="single" w:sz="4" w:space="0" w:color="auto"/>
            </w:tcBorders>
            <w:shd w:val="clear" w:color="auto" w:fill="auto"/>
            <w:noWrap/>
            <w:vAlign w:val="center"/>
            <w:hideMark/>
          </w:tcPr>
          <w:p w:rsidR="00A029D9" w:rsidRPr="00A029D9" w:rsidRDefault="00A029D9" w:rsidP="00DB1BF8">
            <w:pPr>
              <w:spacing w:after="0" w:line="240" w:lineRule="auto"/>
              <w:ind w:firstLine="0"/>
              <w:jc w:val="center"/>
              <w:rPr>
                <w:lang w:eastAsia="hr-HR"/>
              </w:rPr>
            </w:pPr>
            <w:r w:rsidRPr="00A029D9">
              <w:rPr>
                <w:lang w:eastAsia="hr-HR"/>
              </w:rPr>
              <w:t>97</w:t>
            </w:r>
            <w:r w:rsidR="00C03FF2">
              <w:rPr>
                <w:lang w:eastAsia="hr-HR"/>
              </w:rPr>
              <w:t>,00</w:t>
            </w:r>
          </w:p>
        </w:tc>
      </w:tr>
    </w:tbl>
    <w:p w:rsidR="004D27B0" w:rsidRPr="004D27B0" w:rsidRDefault="000A02FA" w:rsidP="00DB1BF8">
      <w:pPr>
        <w:spacing w:before="120"/>
      </w:pPr>
      <w:r w:rsidRPr="004D27B0">
        <w:rPr>
          <w:rFonts w:eastAsia="Times New Roman"/>
          <w:bCs/>
          <w:lang w:eastAsia="hr-HR"/>
        </w:rPr>
        <w:t xml:space="preserve">Izvor: Grad Novska, </w:t>
      </w:r>
      <w:hyperlink r:id="rId24" w:history="1">
        <w:r w:rsidR="004D27B0" w:rsidRPr="004D27B0">
          <w:rPr>
            <w:rStyle w:val="Hiperveza"/>
            <w:rFonts w:eastAsia="Times New Roman" w:cstheme="minorHAnsi"/>
            <w:bCs/>
            <w:lang w:eastAsia="hr-HR"/>
          </w:rPr>
          <w:t>www.novska.hr</w:t>
        </w:r>
      </w:hyperlink>
      <w:r w:rsidR="004D27B0" w:rsidRPr="004D27B0">
        <w:rPr>
          <w:rFonts w:eastAsia="Times New Roman"/>
          <w:bCs/>
          <w:lang w:eastAsia="hr-HR"/>
        </w:rPr>
        <w:t xml:space="preserve">, </w:t>
      </w:r>
      <w:r w:rsidR="004D27B0">
        <w:t>o</w:t>
      </w:r>
      <w:r w:rsidR="004D27B0" w:rsidRPr="004D27B0">
        <w:t>brada: Regionalni koordinator Sisačko-moslavačke županije</w:t>
      </w:r>
    </w:p>
    <w:p w:rsidR="00A54BA1" w:rsidRPr="00B622DC" w:rsidRDefault="00A54BA1" w:rsidP="00DB1BF8">
      <w:pPr>
        <w:rPr>
          <w:b/>
        </w:rPr>
      </w:pPr>
      <w:r w:rsidRPr="00B622DC">
        <w:t>Povećanje proizvedene dugotrajne imovine u 2019. godini u iznosu od 4.849.545,00 kn rezultat je kupnje</w:t>
      </w:r>
      <w:r w:rsidRPr="00B622DC">
        <w:rPr>
          <w:color w:val="FF0000"/>
        </w:rPr>
        <w:t xml:space="preserve"> </w:t>
      </w:r>
      <w:r w:rsidRPr="00B622DC">
        <w:t xml:space="preserve"> objekata, ulaganja u izgradnju cesta, nabavu opreme (uredske, komunikacijske….), kupnju prijevoznih sredstava, knjiga, muzejskih predmeta i sl. </w:t>
      </w:r>
    </w:p>
    <w:p w:rsidR="00A54BA1" w:rsidRPr="00B622DC" w:rsidRDefault="00A54BA1" w:rsidP="00DB1BF8">
      <w:r w:rsidRPr="00B622DC">
        <w:lastRenderedPageBreak/>
        <w:t>Povećanje vrijednosti građevinskih objekata u iznosu od 5.497.791,00 kn odnosi</w:t>
      </w:r>
      <w:r w:rsidR="00AA4EE4">
        <w:t>lo</w:t>
      </w:r>
      <w:r w:rsidRPr="00B622DC">
        <w:t xml:space="preserve"> se na povećanje vrijednosti ulaganja u otkup suvlasničkog dijela zgrade u Ulici kralja Tomislava 4, završetak investicijskog ulaganja u cestu u Staroj </w:t>
      </w:r>
      <w:proofErr w:type="spellStart"/>
      <w:r w:rsidRPr="00B622DC">
        <w:t>Subockoj</w:t>
      </w:r>
      <w:proofErr w:type="spellEnd"/>
      <w:r w:rsidRPr="00B622DC">
        <w:t xml:space="preserve"> kao i rekonstrukciju ostalih nerazvrstanih cesta (Ulica </w:t>
      </w:r>
      <w:proofErr w:type="spellStart"/>
      <w:r w:rsidRPr="00B622DC">
        <w:t>Torine</w:t>
      </w:r>
      <w:proofErr w:type="spellEnd"/>
      <w:r w:rsidRPr="00B622DC">
        <w:t xml:space="preserve"> u Novoj </w:t>
      </w:r>
      <w:proofErr w:type="spellStart"/>
      <w:r w:rsidRPr="00B622DC">
        <w:t>Subockoj</w:t>
      </w:r>
      <w:proofErr w:type="spellEnd"/>
      <w:r w:rsidRPr="00B622DC">
        <w:t xml:space="preserve">, rekonstrukciju istočnog odvojka ulice u Staroj </w:t>
      </w:r>
      <w:proofErr w:type="spellStart"/>
      <w:r w:rsidRPr="00B622DC">
        <w:t>Subockoj</w:t>
      </w:r>
      <w:proofErr w:type="spellEnd"/>
      <w:r w:rsidRPr="00B622DC">
        <w:t xml:space="preserve">), kupnju opreme za mjesne odbore, uređivanje stanova u vlasništvu Grada, obnovu dječjih igrališta, otkup knjiga, otkup dijela predmeta Muzejske zbirke Sajko, kupnju električnog automobila itd. Istovremeno su evidentirane promjene u smanjenju imovine </w:t>
      </w:r>
      <w:proofErr w:type="spellStart"/>
      <w:r w:rsidRPr="00B622DC">
        <w:t>isknjiženjem</w:t>
      </w:r>
      <w:proofErr w:type="spellEnd"/>
      <w:r w:rsidRPr="00B622DC">
        <w:t xml:space="preserve"> imovine koja je darovana poput vatrogasnog vozila (kamion) koji je darovan JVP Grada Novske.  </w:t>
      </w:r>
    </w:p>
    <w:p w:rsidR="00A54BA1" w:rsidRPr="00B622DC" w:rsidRDefault="00C42B0B" w:rsidP="00DB1BF8">
      <w:r w:rsidRPr="00B622DC">
        <w:t>E</w:t>
      </w:r>
      <w:r w:rsidR="00A54BA1" w:rsidRPr="00B622DC">
        <w:t>videntiran</w:t>
      </w:r>
      <w:r w:rsidRPr="00B622DC">
        <w:t>i</w:t>
      </w:r>
      <w:r w:rsidR="00A54BA1" w:rsidRPr="00B622DC">
        <w:t xml:space="preserve"> iznos vrijednosti imov</w:t>
      </w:r>
      <w:r w:rsidR="00AA4EE4">
        <w:t>i</w:t>
      </w:r>
      <w:r w:rsidR="00A54BA1" w:rsidRPr="00B622DC">
        <w:t xml:space="preserve">ne na dan 31.12.2019. godine </w:t>
      </w:r>
      <w:r w:rsidRPr="00B622DC">
        <w:t>iznosi</w:t>
      </w:r>
      <w:r w:rsidR="00A54BA1" w:rsidRPr="00B622DC">
        <w:t xml:space="preserve"> 31.245.213,00 kn. Tijekom godine došlo je do povećanje vrijednosti građevinskih objekata</w:t>
      </w:r>
      <w:r w:rsidRPr="00B622DC">
        <w:t xml:space="preserve">. </w:t>
      </w:r>
      <w:r w:rsidR="00A54BA1" w:rsidRPr="00B622DC">
        <w:t xml:space="preserve"> </w:t>
      </w:r>
    </w:p>
    <w:p w:rsidR="00EF0C89" w:rsidRPr="00DB1BF8" w:rsidRDefault="000A02FA" w:rsidP="00DB1BF8">
      <w:pPr>
        <w:rPr>
          <w:b/>
          <w:sz w:val="24"/>
          <w:szCs w:val="24"/>
        </w:rPr>
      </w:pPr>
      <w:r w:rsidRPr="00DB1BF8">
        <w:rPr>
          <w:b/>
          <w:sz w:val="24"/>
          <w:szCs w:val="24"/>
        </w:rPr>
        <w:t>S</w:t>
      </w:r>
      <w:r w:rsidR="00EF0C89" w:rsidRPr="00DB1BF8">
        <w:rPr>
          <w:b/>
          <w:sz w:val="24"/>
          <w:szCs w:val="24"/>
        </w:rPr>
        <w:t xml:space="preserve">tambeni objekti </w:t>
      </w:r>
      <w:r w:rsidR="00B77F20" w:rsidRPr="00DB1BF8">
        <w:rPr>
          <w:b/>
          <w:sz w:val="24"/>
          <w:szCs w:val="24"/>
        </w:rPr>
        <w:tab/>
      </w:r>
    </w:p>
    <w:p w:rsidR="00EF0C89" w:rsidRPr="003F1C24" w:rsidRDefault="00EF0C89" w:rsidP="00DB1BF8">
      <w:pPr>
        <w:rPr>
          <w:b/>
        </w:rPr>
      </w:pPr>
      <w:r w:rsidRPr="003F1C24">
        <w:t xml:space="preserve">Povećanje imovine u 2018. godini u iznosu od 219.400,00 kn se odnosi na priznavanje imovine po rješenju o nasljeđivanju. Grad je nasljednik </w:t>
      </w:r>
      <w:proofErr w:type="spellStart"/>
      <w:r w:rsidRPr="003F1C24">
        <w:t>ošasne</w:t>
      </w:r>
      <w:proofErr w:type="spellEnd"/>
      <w:r w:rsidRPr="003F1C24">
        <w:t xml:space="preserve"> imovine te je temeljem procjene sudskog vještaka procijenjena vrijednost imovine iskazana u iznosu od 219.400,00 kn. </w:t>
      </w:r>
    </w:p>
    <w:p w:rsidR="004B6573" w:rsidRPr="003E0B69" w:rsidRDefault="004B6573" w:rsidP="00DB1BF8">
      <w:pPr>
        <w:rPr>
          <w:rFonts w:ascii="Calibri" w:hAnsi="Calibri" w:cs="Calibri"/>
          <w:b/>
          <w:sz w:val="24"/>
          <w:szCs w:val="24"/>
        </w:rPr>
      </w:pPr>
      <w:r w:rsidRPr="003E0B69">
        <w:rPr>
          <w:rFonts w:ascii="Calibri" w:hAnsi="Calibri" w:cs="Calibri"/>
          <w:b/>
          <w:sz w:val="24"/>
          <w:szCs w:val="24"/>
        </w:rPr>
        <w:t xml:space="preserve">Porez na imovinu </w:t>
      </w:r>
    </w:p>
    <w:p w:rsidR="004B6573" w:rsidRPr="003F1C24" w:rsidRDefault="004B6573" w:rsidP="00DB1BF8">
      <w:r w:rsidRPr="003F1C24">
        <w:t>Prihodi od poreza na imovinu u 2018. godini ostvareni su u iznosu od 1.320.074,00 kn što je u odnosu na prethodnu godinu (2017.) više za 856.164,00 kn. U prihode od poreza na imovinu ubr</w:t>
      </w:r>
      <w:r w:rsidR="00C05F69" w:rsidRPr="003F1C24">
        <w:t xml:space="preserve">ojeni su  prihodi </w:t>
      </w:r>
      <w:r w:rsidRPr="003F1C24">
        <w:t>od poreza na korištenje javnih površina s iznosom od 26.231,00 kn te povremeni porez na imovinu, tj. porez na promet nekretnina koji je ostvaren u iznosu od 1.293.843,00 kn. Povećanje i ovog poreznog prihoda rezultat je novog modela financiranja jedinica lokalne i područne (regionalne) samouprave prema kojem prihod u 100%-</w:t>
      </w:r>
      <w:proofErr w:type="spellStart"/>
      <w:r w:rsidRPr="003F1C24">
        <w:t>tnom</w:t>
      </w:r>
      <w:proofErr w:type="spellEnd"/>
      <w:r w:rsidRPr="003F1C24">
        <w:t xml:space="preserve"> iznosu pripada lokalnoj samoupravi. </w:t>
      </w:r>
    </w:p>
    <w:p w:rsidR="00111BAA" w:rsidRPr="003F1C24" w:rsidRDefault="00111BAA" w:rsidP="00DB1BF8">
      <w:r w:rsidRPr="003F1C24">
        <w:t xml:space="preserve">Prihodi od poreza na imovinu u 2019. godini ostvareni su u iznosu od 562.069,00 kn što je u odnosu na prethodnu godinu manje za preko 50%. Najveće smanjenje iskazano je kod povremenog poreza na imovinu ili poreza na promet nekretnina, i to za 749.000,00 kn.  </w:t>
      </w:r>
    </w:p>
    <w:p w:rsidR="004B6573" w:rsidRPr="00DB1BF8" w:rsidRDefault="004B6573" w:rsidP="00DB1BF8">
      <w:pPr>
        <w:rPr>
          <w:b/>
          <w:sz w:val="24"/>
          <w:szCs w:val="24"/>
        </w:rPr>
      </w:pPr>
      <w:r w:rsidRPr="00DB1BF8">
        <w:rPr>
          <w:b/>
          <w:sz w:val="24"/>
          <w:szCs w:val="24"/>
        </w:rPr>
        <w:t xml:space="preserve">Prihodi od zakupa  i iznajmljivanja imovine  </w:t>
      </w:r>
    </w:p>
    <w:p w:rsidR="004B6573" w:rsidRPr="003F1C24" w:rsidRDefault="004B6573" w:rsidP="00DB1BF8">
      <w:r w:rsidRPr="003F1C24">
        <w:t>Prihodi od zakupa i iznajmljivanja imovine u 2018. godini ostvareni su u iznosu od 1.587.717,00 kn što je u odnosu na prethodnu godinu (2017.) više za 137.466,00 kn. Prihodi su ostvareni na ime zakupa poljoprivrednog zemljišta u vlasništvu države u iznosu od 93.488,12 kn, koncesije poljoprivrednog zemljišta u vlasništvu države 151.557,90 kn, zakupa pašnjaka i privremenog zakupa 273.668,09 kn, najma poljoprivrednog zemljišta u vlasništvu Grada 89.984,53 kn, najma stanova 14.648,23 kn, najma poslovnog prostora 262.427,36 kn, zakupa javnih površina 84.194,12 kn,  refundacije materijalnih troškova za zgradu vijećnice 218.515,21 kn, iznajmljivanja kuglane 22.988,03 kn, najma društvenih domova 56.560,00 kn, zakupa poslovnih prostora bez naknade 264.665,27 kn, oslobađanja plaćanja zakupnine 30 % za poslovne prostore i javne površine 55.022,67 kn.</w:t>
      </w:r>
    </w:p>
    <w:p w:rsidR="00111BAA" w:rsidRPr="003F1C24" w:rsidRDefault="00111BAA" w:rsidP="00DB1BF8">
      <w:r w:rsidRPr="003F1C24">
        <w:t xml:space="preserve">Prihodi od zakupa i iznajmljivanja imovine u 2019. godini ostvareni su u iznosu od 1.773.401,00 kn što je u odnosu na prethodnu godinu više za 185.684,00 kn. Prihodi su ostvareni na ime zakupa poljoprivrednog zemljišta u vlasništvu države u iznosu od 47.993,00 kn, koncesije poljoprivrednog zemljišta u vlasništvu države 211.562,00 kn, zakupa pašnjaka i privremenog zakupa 338.457,00 kn, najma poljoprivrednog zemljišta u vlasništvu Grada 51.506,00 kn, najma stanova 30.003,00 kn, najma poslovnog prostora 283.114,00 kn, </w:t>
      </w:r>
      <w:r w:rsidRPr="00C03FF2">
        <w:t>zakupa javnih površina 110.441,00 kn</w:t>
      </w:r>
      <w:r w:rsidRPr="003F1C24">
        <w:t xml:space="preserve">, refundacije materijalnih troškova za zgradu vijećnice 206.732,00 kn, najma društvenih domova 53.800,00 kn, zakupa poslovnih </w:t>
      </w:r>
      <w:r w:rsidRPr="003F1C24">
        <w:lastRenderedPageBreak/>
        <w:t>prostora bez naknade</w:t>
      </w:r>
      <w:r w:rsidR="00593285">
        <w:t xml:space="preserve"> </w:t>
      </w:r>
      <w:r w:rsidRPr="003F1C24">
        <w:t>343.077,00</w:t>
      </w:r>
      <w:r w:rsidR="00593285">
        <w:t xml:space="preserve"> </w:t>
      </w:r>
      <w:r w:rsidRPr="003F1C24">
        <w:t>kn, oslobađanja plaćanja zakupnine 30</w:t>
      </w:r>
      <w:r w:rsidR="00593285">
        <w:t xml:space="preserve"> </w:t>
      </w:r>
      <w:r w:rsidRPr="003F1C24">
        <w:t>% za poslovne prostore i javne površine 72.523,00 kn.</w:t>
      </w:r>
    </w:p>
    <w:p w:rsidR="00065B39" w:rsidRDefault="004B6573" w:rsidP="008A4BB5">
      <w:pPr>
        <w:rPr>
          <w:b/>
          <w:sz w:val="24"/>
          <w:szCs w:val="24"/>
        </w:rPr>
      </w:pPr>
      <w:r w:rsidRPr="00D57617">
        <w:rPr>
          <w:b/>
          <w:sz w:val="24"/>
          <w:szCs w:val="24"/>
        </w:rPr>
        <w:t>Rashodi</w:t>
      </w:r>
      <w:r w:rsidR="000A02FA" w:rsidRPr="00D57617">
        <w:rPr>
          <w:b/>
          <w:sz w:val="24"/>
          <w:szCs w:val="24"/>
        </w:rPr>
        <w:t xml:space="preserve"> povezani s raspolaganjem i upravljanjem imovinom</w:t>
      </w:r>
      <w:r w:rsidR="002A4AC7">
        <w:rPr>
          <w:b/>
          <w:sz w:val="24"/>
          <w:szCs w:val="24"/>
        </w:rPr>
        <w:t xml:space="preserve"> </w:t>
      </w:r>
    </w:p>
    <w:p w:rsidR="004B6573" w:rsidRPr="003F1C24" w:rsidRDefault="004B6573" w:rsidP="00DB1BF8">
      <w:r w:rsidRPr="00DB1BF8">
        <w:rPr>
          <w:b/>
          <w:sz w:val="24"/>
          <w:szCs w:val="24"/>
        </w:rPr>
        <w:t>Usluge tekućeg i investicijskog održavanja</w:t>
      </w:r>
      <w:r w:rsidRPr="003F1C24">
        <w:t xml:space="preserve"> </w:t>
      </w:r>
    </w:p>
    <w:p w:rsidR="004B6573" w:rsidRPr="003F1C24" w:rsidRDefault="004B6573" w:rsidP="00DB1BF8">
      <w:pPr>
        <w:rPr>
          <w:b/>
        </w:rPr>
      </w:pPr>
      <w:r w:rsidRPr="003F1C24">
        <w:t xml:space="preserve">Usluge tekućeg i investicijskog održavanja ostvarene su u 2018. godini s 6.152.991,00 kn što je u odnosu na prethodnu godinu više za 2.458.420,00 kn. Najvećim dijelom povećanje ovih rashoda  rezultat je povećanog obujma posla u programu održavanja objekata i uređaja komunalne infrastrukture. Rashodi su nastali na održavanju  javnih površina u iznosu od 2.480.467,00 kn, nerazvrstanih cesta 1.624.733,00 kn, javne rasvjete 184.315,00 kn, zimske službe 696.329,00 kn. Ostale usluge tekućeg i investicijskog održavanja odnose se na održavanje opreme u upravi, održavanje prijevoznih sredstava 34.896,00 kn, održavanje servera, mreže, računala 56.547,00 kn, održavanje web stranice 6.900 kn, itd. </w:t>
      </w:r>
      <w:r w:rsidRPr="003F1C24">
        <w:rPr>
          <w:b/>
        </w:rPr>
        <w:t xml:space="preserve"> </w:t>
      </w:r>
    </w:p>
    <w:p w:rsidR="001A418C" w:rsidRPr="003F1C24" w:rsidRDefault="001A418C" w:rsidP="00DB1BF8">
      <w:r w:rsidRPr="003F1C24">
        <w:t>Usluge tekućeg i investicijskog održavanja u 2019. godini ostvarene su s 8.080.989,00 kn što je u odnosu na prethodnu godinu više za 1.927.998,00 kn. Najvećim dijelom povećanje ovih rashoda  rezultat je povećanog obujma posla u programu održavanja objekata i uređaja komunalne infrastrukture. Rashodi su nastali na održavanju  javnih površina u iznosu od 4.331.247,00 kn, nerazvrstanih cesta 1.699.957,00 kn, javne rasvjete 296.319,00 kn, zimske službe 449.965,00 kn. Ostale usluge tekućeg i investicijskog održavanja odnose se na održavanje opreme u upravi, održavanje prijevoznih sredstava 62.705,00 kn, održavanje servera, mreže, računala 40.475,00 kn, održavanje web stranice 6.900</w:t>
      </w:r>
      <w:r w:rsidR="00C03FF2">
        <w:t>,00</w:t>
      </w:r>
      <w:r w:rsidRPr="003F1C24">
        <w:t xml:space="preserve"> kn, itd. </w:t>
      </w:r>
      <w:r w:rsidRPr="003F1C24">
        <w:rPr>
          <w:b/>
        </w:rPr>
        <w:t xml:space="preserve"> </w:t>
      </w:r>
    </w:p>
    <w:p w:rsidR="00645B71" w:rsidRPr="00DB1BF8" w:rsidRDefault="00645B71" w:rsidP="00DB1BF8">
      <w:pPr>
        <w:rPr>
          <w:b/>
          <w:sz w:val="24"/>
          <w:szCs w:val="24"/>
        </w:rPr>
      </w:pPr>
      <w:r w:rsidRPr="00DB1BF8">
        <w:rPr>
          <w:b/>
          <w:sz w:val="24"/>
          <w:szCs w:val="24"/>
        </w:rPr>
        <w:t xml:space="preserve">Prihodi od prodaje nefinancijske imovine  </w:t>
      </w:r>
    </w:p>
    <w:p w:rsidR="00645B71" w:rsidRPr="003F1C24" w:rsidRDefault="00645B71" w:rsidP="00DB1BF8">
      <w:r w:rsidRPr="003F1C24">
        <w:t xml:space="preserve">Prihodi od prodaje nefinancijske imovine ostvareni su u 2018. godini u iznosu od 442.198,00 kn. Prihodi su ostvareni od prodaje zemljišta u iznosu od 334.296,00 kn, i to poljoprivrednog zemljišta u iznosu od 168.556,99 kn i građevinskog zemljišta u iznosu od 165.738,82 kn. Prihodi od otkupa stanarskog prava ostvareni su u iznosu od 64.818,00 kn, a prihodi od prodaje prijevoznih sredstava u iznosu od 43.084,00 kn. </w:t>
      </w:r>
    </w:p>
    <w:p w:rsidR="001A418C" w:rsidRPr="003F1C24" w:rsidRDefault="001A418C" w:rsidP="00DB1BF8">
      <w:r w:rsidRPr="003F1C24">
        <w:t>Prihodi od prodaje nefinancijske imovine u 2019. godini ostvareni su u iznosu od 1.405.182,00 kn. Prihodi su ostvareni od prodaje zemljišta u iznosu od 1.157.787,00 kn, i to poljoprivrednog zemljišta u iznosu od 265.176,00 kn, od toga obročna otplata poljoprivrednog zemljišta u vlasništvu države 157.355,00 kn i građevinskog zemljišta u iznosu od 892.611,00 kn. Prihodi od otkupa stanarskog prava ostvareni su u iznosu od 32.856,00 kn, a prihodi od prodaje dva stambena objekta (stan, obiteljska kuća) u vlasništvu Grada ostvareni su u iznosu 207.225,00 kn. Prihod od prodaje uredske opreme i namještaja u iznosu od 7.314,00 kn je prihod iskazane donacije u naravi neprofitnim organizacijama.</w:t>
      </w:r>
    </w:p>
    <w:p w:rsidR="005419F8" w:rsidRPr="00DB1BF8" w:rsidRDefault="005419F8" w:rsidP="00DB1BF8">
      <w:pPr>
        <w:rPr>
          <w:b/>
          <w:sz w:val="24"/>
          <w:szCs w:val="24"/>
        </w:rPr>
      </w:pPr>
      <w:r w:rsidRPr="00DB1BF8">
        <w:rPr>
          <w:b/>
          <w:sz w:val="24"/>
          <w:szCs w:val="24"/>
        </w:rPr>
        <w:t xml:space="preserve">Zemljište </w:t>
      </w:r>
    </w:p>
    <w:p w:rsidR="005419F8" w:rsidRPr="003F1C24" w:rsidRDefault="005419F8" w:rsidP="00DB1BF8">
      <w:r w:rsidRPr="003F1C24">
        <w:t xml:space="preserve">Rashodi za kupnju zemljišta su 2018. godine ostvareni u iznosu od 549.476,00 kn. Namjena zemljišta odnosi se na sređivanje imovinskih odnosa oko nerazvrstanih cesta u iznosu od 49.476,00 kn, uređenje parkirališta i spojne ceste između Zagrebačke ulice i Ulice Antuna Mihanovića u </w:t>
      </w:r>
      <w:proofErr w:type="spellStart"/>
      <w:r w:rsidRPr="003F1C24">
        <w:t>Novskoj</w:t>
      </w:r>
      <w:proofErr w:type="spellEnd"/>
      <w:r w:rsidRPr="003F1C24">
        <w:t xml:space="preserve"> u iznosu od 238.000,00 kn</w:t>
      </w:r>
      <w:r w:rsidR="00065B39">
        <w:t>,</w:t>
      </w:r>
      <w:r w:rsidRPr="003F1C24">
        <w:t xml:space="preserve"> te parkirališta i spojne ceste u sklopu projekta „Klaster kulture na temeljima kulturne baštine povijesne jezgre Novske“ u iznosu od 262.000,00 kn. </w:t>
      </w:r>
    </w:p>
    <w:p w:rsidR="001A418C" w:rsidRPr="003F1C24" w:rsidRDefault="001A418C" w:rsidP="00DB1BF8">
      <w:r w:rsidRPr="003F1C24">
        <w:t xml:space="preserve">Rashodi za kupnju zemljišta u 2019. godini su ostvareni u iznosu od 147.312,00 kn. Rashodi za kupnju zemljišta odnose se najvećim dijelom na postupak nazad kupnje zemljišta koje je prodano </w:t>
      </w:r>
      <w:r w:rsidRPr="003F1C24">
        <w:lastRenderedPageBreak/>
        <w:t xml:space="preserve">investitoru u Poduzetničkoj zoni Novska u iznosu od 143.802,00 kn. Kako investitor nije ispunio sve zadane uvjete po ugovoru o kupnji zemljišta (ishođenje dozvola za gradnju poslovnog objekta, izgradnju objekta), u skladu s odredbama ugovora, Grad je ostvario pravo </w:t>
      </w:r>
      <w:proofErr w:type="spellStart"/>
      <w:r w:rsidRPr="003F1C24">
        <w:t>nazadkupnje</w:t>
      </w:r>
      <w:proofErr w:type="spellEnd"/>
      <w:r w:rsidRPr="003F1C24">
        <w:t xml:space="preserve"> istog zemljišta po istim uvjetima. </w:t>
      </w:r>
    </w:p>
    <w:p w:rsidR="005419F8" w:rsidRPr="00DB1BF8" w:rsidRDefault="005419F8" w:rsidP="00536A23">
      <w:pPr>
        <w:rPr>
          <w:b/>
          <w:sz w:val="24"/>
          <w:szCs w:val="24"/>
        </w:rPr>
      </w:pPr>
      <w:r w:rsidRPr="00DB1BF8">
        <w:rPr>
          <w:b/>
          <w:sz w:val="24"/>
          <w:szCs w:val="24"/>
        </w:rPr>
        <w:t xml:space="preserve">Dodatna ulaganja na građevinskim objektima  </w:t>
      </w:r>
    </w:p>
    <w:p w:rsidR="005419F8" w:rsidRPr="003F1C24" w:rsidRDefault="005419F8" w:rsidP="00DB1BF8">
      <w:r w:rsidRPr="003F1C24">
        <w:t xml:space="preserve">Rashodi dodatnih ulaganja na građevinskim objektima </w:t>
      </w:r>
      <w:r w:rsidR="00495469" w:rsidRPr="003F1C24">
        <w:t xml:space="preserve">2018. godine </w:t>
      </w:r>
      <w:r w:rsidRPr="003F1C24">
        <w:t xml:space="preserve">ostvareni su u iznosu od 6.859.780,00 kn što je u odnosu na prethodnu godinu manje za 3.826.436,00 kn. Ulaganja na građevinskim objektima obuhvaćaju projekt sanacije deponije komunalnog otpada u iznosu od 646.011,00 kn, izradu projektne dokumentacije za objekte u vlasništvu Grada 297.600,00 kn, izgradnju dječjeg vrtića 1.436.161,00 kn, projektnu dokumentaciju za „Klaster kulture na temeljima kulturne baštine povijesne jezgre Novske 586.567,00 kn, energetsku obnovu doma u Novoj </w:t>
      </w:r>
      <w:proofErr w:type="spellStart"/>
      <w:r w:rsidRPr="003F1C24">
        <w:t>Subockoj</w:t>
      </w:r>
      <w:proofErr w:type="spellEnd"/>
      <w:r w:rsidRPr="003F1C24">
        <w:t xml:space="preserve"> 576.583,00 kn, projektnu dokumentaciju za energetsku obnovu doma u Staroj </w:t>
      </w:r>
      <w:proofErr w:type="spellStart"/>
      <w:r w:rsidRPr="003F1C24">
        <w:t>Subockoj</w:t>
      </w:r>
      <w:proofErr w:type="spellEnd"/>
      <w:r w:rsidRPr="003F1C24">
        <w:t xml:space="preserve"> 100.000,00 kn, projektnu dokumentaciju za društveni dom u Rajiću 85.000,00 kn, projektiranje komunalne infrastrukture 38.996,00 kn, uređenje staza na groblju 123.811,00 km, završetak rekonstrukcije Selske ulice u Novoj </w:t>
      </w:r>
      <w:proofErr w:type="spellStart"/>
      <w:r w:rsidRPr="003F1C24">
        <w:t>Subockoj</w:t>
      </w:r>
      <w:proofErr w:type="spellEnd"/>
      <w:r w:rsidRPr="003F1C24">
        <w:t xml:space="preserve"> 147.504,00 kn, projektnu dokumentaciju za izgradnju mrtvačnice u </w:t>
      </w:r>
      <w:proofErr w:type="spellStart"/>
      <w:r w:rsidRPr="003F1C24">
        <w:t>Brestači</w:t>
      </w:r>
      <w:proofErr w:type="spellEnd"/>
      <w:r w:rsidRPr="003F1C24">
        <w:t xml:space="preserve"> 113.591,00 kn, rashode za rekonstrukciju nerazvrstane ceste u Staroj </w:t>
      </w:r>
      <w:proofErr w:type="spellStart"/>
      <w:r w:rsidRPr="003F1C24">
        <w:t>Subockoj</w:t>
      </w:r>
      <w:proofErr w:type="spellEnd"/>
      <w:r w:rsidRPr="003F1C24">
        <w:t xml:space="preserve"> 2.042.394,00 kn, projektiranje nogostupa 79.830,00 kn, dokumentaciju za rekonstrukciju Ribičke ulice U </w:t>
      </w:r>
      <w:proofErr w:type="spellStart"/>
      <w:r w:rsidRPr="003F1C24">
        <w:t>Bročicama</w:t>
      </w:r>
      <w:proofErr w:type="spellEnd"/>
      <w:r w:rsidRPr="003F1C24">
        <w:t xml:space="preserve"> 89.750,00 kn itd. </w:t>
      </w:r>
    </w:p>
    <w:p w:rsidR="00665C30" w:rsidRPr="003F1C24" w:rsidRDefault="00665C30" w:rsidP="00DB1BF8">
      <w:r w:rsidRPr="003F1C24">
        <w:t xml:space="preserve">Rashodi dodatnih ulaganja na građevinskim objektima u 2019. godini ostvareni su u iznosu od 13.800.861,00 kn što je u odnosu na prethodnu godinu više za 6.941.081,00 kn. Ulaganja na građevinskim objektima obuhvaćaju projekt izgradnje dječjeg vrtića s iznosom od 4.956.797,00 kn, izradu projektne dokumentacije za objekte u vlasništvu Grada 928.525,00 kn, projektnu dokumentaciju za „Klaster kulture na temeljima kulturne baštine povijesne jezgre Novske 515.608,00 kn, energetsku obnovu doma u Novoj </w:t>
      </w:r>
      <w:proofErr w:type="spellStart"/>
      <w:r w:rsidRPr="003F1C24">
        <w:t>Subockoj</w:t>
      </w:r>
      <w:proofErr w:type="spellEnd"/>
      <w:r w:rsidRPr="003F1C24">
        <w:t xml:space="preserve"> 848.320,00 kn, projektnu dokumentaciju za projekt Dnevni centar za starije s iznosom od 286.250,00 kn, projektnu dokumentaciju za Kulturni centar za mlade u </w:t>
      </w:r>
      <w:proofErr w:type="spellStart"/>
      <w:r w:rsidRPr="003F1C24">
        <w:t>Jazavici</w:t>
      </w:r>
      <w:proofErr w:type="spellEnd"/>
      <w:r w:rsidRPr="003F1C24">
        <w:t xml:space="preserve"> 102.125,00 kn, projektnu dokumentaciju za Poljoprivredno-edukacijski centar Borovac 199.000,00 kn, zatim dokumentaciju za Poduzetnički inkubator u PZ Novska 444.250,00 kn, uređenje poslovnog prostora za rad NORA-e 1.244.270,00 kn, rashode projektiranja komunalne infrastrukture 138.422,00 kn, uređenje groblja 199.989,00 kn, izgradnju mrtvačnice u Voćarici 861.222,00 kn, projektna dokumentacija za kanalizaciju u zoni 60.018,00 kn, rekonstrukciju Ulice </w:t>
      </w:r>
      <w:proofErr w:type="spellStart"/>
      <w:r w:rsidRPr="003F1C24">
        <w:t>Torine</w:t>
      </w:r>
      <w:proofErr w:type="spellEnd"/>
      <w:r w:rsidRPr="003F1C24">
        <w:t xml:space="preserve"> u Novoj </w:t>
      </w:r>
      <w:proofErr w:type="spellStart"/>
      <w:r w:rsidRPr="003F1C24">
        <w:t>Subockoj</w:t>
      </w:r>
      <w:proofErr w:type="spellEnd"/>
      <w:r w:rsidRPr="003F1C24">
        <w:t xml:space="preserve"> 218.141,00 kn, rashode za rekonstrukciju nerazvrstane ceste u Staroj </w:t>
      </w:r>
      <w:proofErr w:type="spellStart"/>
      <w:r w:rsidRPr="003F1C24">
        <w:t>Subockoj</w:t>
      </w:r>
      <w:proofErr w:type="spellEnd"/>
      <w:r w:rsidRPr="003F1C24">
        <w:t xml:space="preserve"> 1.914.752,00 kn, projektiranje nogostupa 78.956,00 kn, rekonstrukcija istočnog odvojka ulice u Staroj </w:t>
      </w:r>
      <w:proofErr w:type="spellStart"/>
      <w:r w:rsidRPr="003F1C24">
        <w:t>Subockoj</w:t>
      </w:r>
      <w:proofErr w:type="spellEnd"/>
      <w:r w:rsidRPr="003F1C24">
        <w:t xml:space="preserve"> 371.998,00 kn, projektna dokumentacija za punionicu za električne automobile 10.625,00 kn, itd.</w:t>
      </w:r>
    </w:p>
    <w:p w:rsidR="00EF0C89" w:rsidRPr="00DB1BF8" w:rsidRDefault="00EF0C89" w:rsidP="00536A23">
      <w:pPr>
        <w:rPr>
          <w:b/>
          <w:sz w:val="24"/>
          <w:szCs w:val="24"/>
        </w:rPr>
      </w:pPr>
      <w:r w:rsidRPr="00DB1BF8">
        <w:rPr>
          <w:b/>
          <w:sz w:val="24"/>
          <w:szCs w:val="24"/>
        </w:rPr>
        <w:t>Proizvedena dugotrajna imovina</w:t>
      </w:r>
    </w:p>
    <w:p w:rsidR="004B6573" w:rsidRPr="003F1C24" w:rsidRDefault="00D77F0F" w:rsidP="00536A23">
      <w:r w:rsidRPr="003F1C24">
        <w:t>U</w:t>
      </w:r>
      <w:r w:rsidR="00EF0C89" w:rsidRPr="003F1C24">
        <w:t xml:space="preserve"> 2018. godini iskazan je iznos</w:t>
      </w:r>
      <w:r w:rsidR="00EF0C89" w:rsidRPr="003F1C24">
        <w:rPr>
          <w:i/>
        </w:rPr>
        <w:t xml:space="preserve"> povećanja </w:t>
      </w:r>
      <w:r w:rsidR="00EF0C89" w:rsidRPr="003F1C24">
        <w:t xml:space="preserve">proizvedene dugotrajne imovine u iznosu od 46.148.986,00 kn koji se odnosi na povećanje proizvedene dugotrajne imovine u iznosu od 51.435.794,00 kn uz istovremeno smanjenje u iznosu od 5.286.808,00 kn. </w:t>
      </w:r>
      <w:r w:rsidR="00B202BA" w:rsidRPr="003F1C24">
        <w:t>U 2019. godini je iskazan iznos</w:t>
      </w:r>
      <w:r w:rsidR="00B202BA" w:rsidRPr="003F1C24">
        <w:rPr>
          <w:i/>
        </w:rPr>
        <w:t xml:space="preserve"> povećanja </w:t>
      </w:r>
      <w:r w:rsidR="00B202BA" w:rsidRPr="003F1C24">
        <w:t>proizvedene dugotrajne imovine u iznosu od 1.567.254,00 kn uz istovremeno smanjenje u iznosu od 7.127.307,00 kn</w:t>
      </w:r>
      <w:r w:rsidR="00BB1ED0" w:rsidRPr="003F1C24">
        <w:t>.</w:t>
      </w:r>
    </w:p>
    <w:p w:rsidR="000735D7" w:rsidRPr="003E0B69" w:rsidRDefault="00326C6D" w:rsidP="003E0B69">
      <w:pPr>
        <w:pStyle w:val="Naslov2"/>
      </w:pPr>
      <w:bookmarkStart w:id="27" w:name="_Toc39940674"/>
      <w:r w:rsidRPr="003E0B69">
        <w:t>Upravljanje imovinom</w:t>
      </w:r>
      <w:bookmarkEnd w:id="27"/>
    </w:p>
    <w:p w:rsidR="00065B39" w:rsidRDefault="00026211" w:rsidP="008A4BB5">
      <w:r w:rsidRPr="00C42B0B">
        <w:t xml:space="preserve">Ključni dokumenti kojima su propisani načini i pravila upravljanja imovinom Grada Novske su </w:t>
      </w:r>
      <w:r w:rsidR="006964AB" w:rsidRPr="00C42B0B">
        <w:t xml:space="preserve">Odluka o upravljanju nekretninama u vlasništvu Grada Novske (Službeni vjesnik broj 19/13) usvojena </w:t>
      </w:r>
      <w:r w:rsidRPr="00C42B0B">
        <w:lastRenderedPageBreak/>
        <w:t xml:space="preserve">5 travnja 2013. godine te </w:t>
      </w:r>
      <w:r w:rsidR="006964AB" w:rsidRPr="00C42B0B">
        <w:t>O</w:t>
      </w:r>
      <w:r w:rsidR="008C3CF8" w:rsidRPr="00C42B0B">
        <w:t xml:space="preserve">dluka </w:t>
      </w:r>
      <w:r w:rsidR="006964AB" w:rsidRPr="00C42B0B">
        <w:t>o Izmjenama i dopunama Odluke o upravljanju nekretninama u vlasništvu Grada Novske, S</w:t>
      </w:r>
      <w:r w:rsidR="008C3CF8" w:rsidRPr="00C42B0B">
        <w:t>lužbeni vjesnik broj</w:t>
      </w:r>
      <w:r w:rsidR="006964AB" w:rsidRPr="00C42B0B">
        <w:t xml:space="preserve"> 45/17 od 12. listopada 2017. godine.</w:t>
      </w:r>
    </w:p>
    <w:p w:rsidR="00F77524" w:rsidRPr="00F77524" w:rsidRDefault="00F77524" w:rsidP="003E0B69">
      <w:r w:rsidRPr="00F77524">
        <w:t xml:space="preserve">Upravljanje nekretninama obuhvaća sljedeće aktivnosti: </w:t>
      </w:r>
    </w:p>
    <w:p w:rsidR="00F77524" w:rsidRPr="00F77524" w:rsidRDefault="00F77524" w:rsidP="003E0B69">
      <w:r w:rsidRPr="00F77524">
        <w:t xml:space="preserve">- Stjecanje i raspolaganje nekretninama i ostvarivanje vlasničkih prava u skladu s propisima koji uređuju vlasništvo i druga stvarna prava, </w:t>
      </w:r>
    </w:p>
    <w:p w:rsidR="00F77524" w:rsidRPr="00F77524" w:rsidRDefault="00F77524" w:rsidP="003E0B69">
      <w:r w:rsidRPr="00F77524">
        <w:t>- utvrđivanje vlasničko pravnog statusa nekretnina, njihov popis i procjenu te upis u javne registre i očevidnike,</w:t>
      </w:r>
    </w:p>
    <w:p w:rsidR="00F77524" w:rsidRPr="00F77524" w:rsidRDefault="00F77524" w:rsidP="003E0B69">
      <w:r w:rsidRPr="00F77524">
        <w:t xml:space="preserve"> - tekuće i investicijsko održavanje nekretnina te kapitalna ulaganja, financijsko praćenje prihoda i rashoda od nekretnina te </w:t>
      </w:r>
    </w:p>
    <w:p w:rsidR="00F77524" w:rsidRPr="00F77524" w:rsidRDefault="00F77524" w:rsidP="003E0B69">
      <w:r w:rsidRPr="00F77524">
        <w:t xml:space="preserve">- obavljanje drugih poslova u vezi upravljanja nekretninama. </w:t>
      </w:r>
    </w:p>
    <w:p w:rsidR="006964AB" w:rsidRPr="003E0B69" w:rsidRDefault="006964AB" w:rsidP="003E0B69">
      <w:pPr>
        <w:spacing w:after="0"/>
      </w:pPr>
      <w:r w:rsidRPr="003E0B69">
        <w:t xml:space="preserve">Nekretninama u smislu </w:t>
      </w:r>
      <w:r w:rsidR="00026211" w:rsidRPr="003E0B69">
        <w:t xml:space="preserve">navedene </w:t>
      </w:r>
      <w:r w:rsidRPr="003E0B69">
        <w:t xml:space="preserve">Odluke smatraju se neizgrađeno građevinsko zemljište, poljoprivredno zemljište i izgrađeno građevinsko zemljište (nerazvrstane ceste-ulice, trgovi, uređene javne površine, poslovne zgrade, stambene zgrade i druge nekretnine u vlasništvu Grada Novske). Tijela nadležna za upravljanje nekretninama u vlasništvu Grada su Gradonačelnik i Gradsko vijeće Grada Novske, sukladno Zakonu o lokalnoj i područnoj (regionalnoj) samoupravi i odredbama </w:t>
      </w:r>
      <w:r w:rsidR="00026211" w:rsidRPr="003E0B69">
        <w:t>same</w:t>
      </w:r>
      <w:r w:rsidRPr="003E0B69">
        <w:t xml:space="preserve"> Odluke.</w:t>
      </w:r>
    </w:p>
    <w:p w:rsidR="00DE603A" w:rsidRDefault="00DE603A" w:rsidP="003E0B69">
      <w:pPr>
        <w:spacing w:after="0"/>
        <w:rPr>
          <w:b/>
        </w:rPr>
      </w:pPr>
      <w:r w:rsidRPr="00424B47">
        <w:t>Grad Novska odredio je sljedeće oblike upravljanja nekretninama</w:t>
      </w:r>
      <w:r w:rsidRPr="00135EB2">
        <w:rPr>
          <w:b/>
        </w:rPr>
        <w:t xml:space="preserve">: </w:t>
      </w:r>
    </w:p>
    <w:p w:rsidR="00DE603A" w:rsidRPr="00DE603A" w:rsidRDefault="00DE603A" w:rsidP="003E0B69">
      <w:pPr>
        <w:spacing w:after="0"/>
      </w:pPr>
      <w:r w:rsidRPr="00DE603A">
        <w:t>- Prodaja i kupnja nekretnina</w:t>
      </w:r>
    </w:p>
    <w:p w:rsidR="00DE603A" w:rsidRPr="00DE603A" w:rsidRDefault="00DE603A" w:rsidP="003E0B69">
      <w:pPr>
        <w:spacing w:after="0"/>
      </w:pPr>
      <w:r w:rsidRPr="00DE603A">
        <w:t>- Razvrgnuće ili dioba suvlasničke zajednice na</w:t>
      </w:r>
      <w:r>
        <w:t xml:space="preserve"> </w:t>
      </w:r>
      <w:r w:rsidRPr="00DE603A">
        <w:t>nekretninama</w:t>
      </w:r>
    </w:p>
    <w:p w:rsidR="00DE603A" w:rsidRPr="00DE603A" w:rsidRDefault="00DE603A" w:rsidP="003E0B69">
      <w:pPr>
        <w:spacing w:after="0"/>
      </w:pPr>
      <w:r w:rsidRPr="00DE603A">
        <w:t>- Zamjena nekretnina,</w:t>
      </w:r>
    </w:p>
    <w:p w:rsidR="00DE603A" w:rsidRPr="00DE603A" w:rsidRDefault="00DE603A" w:rsidP="003E0B69">
      <w:pPr>
        <w:spacing w:after="0"/>
      </w:pPr>
      <w:r w:rsidRPr="00DE603A">
        <w:t>- Zakup zemljišta,</w:t>
      </w:r>
    </w:p>
    <w:p w:rsidR="006964AB" w:rsidRDefault="00DE603A" w:rsidP="003E0B69">
      <w:pPr>
        <w:spacing w:after="0"/>
      </w:pPr>
      <w:r w:rsidRPr="00DE603A">
        <w:t>- Služnost na nekretninama</w:t>
      </w:r>
      <w:r>
        <w:t>,</w:t>
      </w:r>
    </w:p>
    <w:p w:rsidR="00DE603A" w:rsidRPr="00DE603A" w:rsidRDefault="00DE603A" w:rsidP="003E0B69">
      <w:pPr>
        <w:spacing w:after="0"/>
      </w:pPr>
      <w:r w:rsidRPr="00DE603A">
        <w:t>- Ustanovljenje hipoteke na nekretninama,</w:t>
      </w:r>
    </w:p>
    <w:p w:rsidR="00DE603A" w:rsidRPr="00DE603A" w:rsidRDefault="00DE603A" w:rsidP="003E0B69">
      <w:pPr>
        <w:spacing w:after="0"/>
      </w:pPr>
      <w:r w:rsidRPr="00DE603A">
        <w:t>- Pravo građenja na nekretninama,</w:t>
      </w:r>
    </w:p>
    <w:p w:rsidR="00DE603A" w:rsidRPr="00DE603A" w:rsidRDefault="00DE603A" w:rsidP="003E0B69">
      <w:pPr>
        <w:spacing w:after="0"/>
      </w:pPr>
      <w:r w:rsidRPr="00DE603A">
        <w:t>- Određivanje zemljišta za redovnu upotrebu</w:t>
      </w:r>
      <w:r w:rsidR="00135EB2">
        <w:t xml:space="preserve"> </w:t>
      </w:r>
      <w:r w:rsidRPr="00DE603A">
        <w:t>građevine</w:t>
      </w:r>
    </w:p>
    <w:p w:rsidR="00DE603A" w:rsidRPr="00DE603A" w:rsidRDefault="00DE603A" w:rsidP="003E0B69">
      <w:pPr>
        <w:spacing w:after="0"/>
      </w:pPr>
      <w:r w:rsidRPr="00DE603A">
        <w:t>- Upravljanje javnim dobrima u općoj uporabi</w:t>
      </w:r>
    </w:p>
    <w:p w:rsidR="00DE603A" w:rsidRPr="00DE603A" w:rsidRDefault="00DE603A" w:rsidP="003E0B69">
      <w:pPr>
        <w:spacing w:after="0"/>
      </w:pPr>
      <w:r w:rsidRPr="00DE603A">
        <w:t>- Osnivanje Registra nekretnina.</w:t>
      </w:r>
    </w:p>
    <w:p w:rsidR="00DE603A" w:rsidRPr="00DE603A" w:rsidRDefault="00DE603A" w:rsidP="003E0B69">
      <w:pPr>
        <w:spacing w:after="0"/>
      </w:pPr>
      <w:r w:rsidRPr="00DE603A">
        <w:t>Nekretnine u vlasništvu Grada nadležna tijela mogu</w:t>
      </w:r>
      <w:r w:rsidR="002C6FB7">
        <w:t xml:space="preserve"> </w:t>
      </w:r>
      <w:r w:rsidRPr="00DE603A">
        <w:t xml:space="preserve">otuđiti ili njima na drugi način </w:t>
      </w:r>
      <w:r w:rsidR="002C6FB7">
        <w:t>r</w:t>
      </w:r>
      <w:r w:rsidRPr="00DE603A">
        <w:t>aspolagati samo na</w:t>
      </w:r>
      <w:r w:rsidR="002C6FB7">
        <w:t xml:space="preserve"> </w:t>
      </w:r>
      <w:r w:rsidRPr="00DE603A">
        <w:t>osnovu javnog natječaja i uz naknadu utvrđenu po</w:t>
      </w:r>
      <w:r w:rsidR="009E3D9C">
        <w:t xml:space="preserve"> </w:t>
      </w:r>
      <w:r w:rsidRPr="00DE603A">
        <w:t>tržnoj cijeni osim ako Zakonom, ovom Odlukom ili Programom</w:t>
      </w:r>
      <w:r w:rsidR="009E3D9C">
        <w:t xml:space="preserve"> </w:t>
      </w:r>
      <w:r w:rsidRPr="00DE603A">
        <w:t>poticanja razvoja poduzetništva na području</w:t>
      </w:r>
      <w:r w:rsidR="00C42B0B">
        <w:t xml:space="preserve"> </w:t>
      </w:r>
      <w:r w:rsidRPr="00DE603A">
        <w:t>Grada Novske nije drukčije određeno.</w:t>
      </w:r>
    </w:p>
    <w:p w:rsidR="002C6FB7" w:rsidRPr="009E3D9C" w:rsidRDefault="002C6FB7" w:rsidP="003E0B69">
      <w:pPr>
        <w:spacing w:after="0"/>
      </w:pPr>
      <w:r w:rsidRPr="009E3D9C">
        <w:t>Odluku o raspolaganju nekretninama u vlasništvu</w:t>
      </w:r>
      <w:r w:rsidR="009E3D9C" w:rsidRPr="009E3D9C">
        <w:t xml:space="preserve"> </w:t>
      </w:r>
      <w:r w:rsidRPr="009E3D9C">
        <w:t>Grada donosi:</w:t>
      </w:r>
    </w:p>
    <w:p w:rsidR="002C6FB7" w:rsidRPr="009E3D9C" w:rsidRDefault="002C6FB7" w:rsidP="003E0B69">
      <w:pPr>
        <w:spacing w:after="0"/>
      </w:pPr>
      <w:r w:rsidRPr="009E3D9C">
        <w:t>- Gradonačelnik, ako pojedinačna vrijednost tih</w:t>
      </w:r>
      <w:r w:rsidR="009E3D9C" w:rsidRPr="009E3D9C">
        <w:t xml:space="preserve"> </w:t>
      </w:r>
      <w:r w:rsidRPr="009E3D9C">
        <w:t>nekretnina ne prelazi 0,5% iznosa prihoda bez</w:t>
      </w:r>
      <w:r w:rsidR="009E3D9C">
        <w:t xml:space="preserve"> </w:t>
      </w:r>
      <w:r w:rsidRPr="009E3D9C">
        <w:t>primitaka ostvarenih u godini koja prethodi godini</w:t>
      </w:r>
      <w:r w:rsidR="009E3D9C">
        <w:t xml:space="preserve"> </w:t>
      </w:r>
      <w:r w:rsidRPr="009E3D9C">
        <w:t>u kojoj se odlučuje o stjecanju i otuđenju pokretnina</w:t>
      </w:r>
      <w:r w:rsidR="009E3D9C">
        <w:t xml:space="preserve"> </w:t>
      </w:r>
      <w:r w:rsidRPr="009E3D9C">
        <w:t>i nekretnina, a najviše do 1.000.000,00</w:t>
      </w:r>
      <w:r w:rsidR="009E3D9C">
        <w:t xml:space="preserve"> </w:t>
      </w:r>
      <w:r w:rsidRPr="009E3D9C">
        <w:t>kuna, ako je stjecanje i otuđivanje planirano u</w:t>
      </w:r>
      <w:r w:rsidR="009E3D9C">
        <w:t xml:space="preserve"> </w:t>
      </w:r>
      <w:r w:rsidRPr="009E3D9C">
        <w:t>proračunu i provedeno u skladu sa zakonskim</w:t>
      </w:r>
      <w:r w:rsidR="009E3D9C">
        <w:t xml:space="preserve"> </w:t>
      </w:r>
      <w:r w:rsidRPr="009E3D9C">
        <w:t>propisima,</w:t>
      </w:r>
    </w:p>
    <w:p w:rsidR="002C6FB7" w:rsidRPr="00DE603A" w:rsidRDefault="002C6FB7" w:rsidP="003E0B69">
      <w:pPr>
        <w:spacing w:after="0"/>
      </w:pPr>
      <w:r w:rsidRPr="009E3D9C">
        <w:t>- Gradsko vijeće, ako je pojedinačna vrijednost</w:t>
      </w:r>
      <w:r w:rsidR="009E3D9C">
        <w:t xml:space="preserve"> </w:t>
      </w:r>
      <w:r w:rsidRPr="009E3D9C">
        <w:t>nekretnina veća od iznosa iz prethodne alineje</w:t>
      </w:r>
      <w:r w:rsidR="009E3D9C">
        <w:t xml:space="preserve"> </w:t>
      </w:r>
      <w:r w:rsidRPr="009E3D9C">
        <w:t>ovog stavka.</w:t>
      </w:r>
    </w:p>
    <w:p w:rsidR="00223C45" w:rsidRPr="00CF2449" w:rsidRDefault="00223C45" w:rsidP="003E0B69">
      <w:r w:rsidRPr="00CF2449">
        <w:t xml:space="preserve">Grad Novska postupke procjene vrijednosti nekretnina primjenjuje na nekretnine u prometu odnosno one koje su predmet kupnje ili prodaje. </w:t>
      </w:r>
    </w:p>
    <w:p w:rsidR="00223C45" w:rsidRPr="00CF2449" w:rsidRDefault="00223C45" w:rsidP="003E0B69">
      <w:r w:rsidRPr="00CF2449">
        <w:t xml:space="preserve">S ciljem određivanja prioriteta među imovinom koja se procjenjuje Grad Novska primjenjuje zakonom propisane postupke te pri tome vodi računa o tome da nema sva javna imovina tržišni </w:t>
      </w:r>
      <w:r w:rsidRPr="00CF2449">
        <w:lastRenderedPageBreak/>
        <w:t>potencijal ili usporedi</w:t>
      </w:r>
      <w:r w:rsidR="00CF2449" w:rsidRPr="00CF2449">
        <w:t xml:space="preserve">ve prodaje u privatnom sektoru te </w:t>
      </w:r>
      <w:r w:rsidRPr="00CF2449">
        <w:t>vrijednost javne imovine ovisi o klasifikaciji i ograničenjima</w:t>
      </w:r>
      <w:r w:rsidR="00CF2449" w:rsidRPr="00CF2449">
        <w:t>.</w:t>
      </w:r>
      <w:r w:rsidRPr="00CF2449">
        <w:t xml:space="preserve"> </w:t>
      </w:r>
    </w:p>
    <w:p w:rsidR="00065B39" w:rsidRDefault="00065B39" w:rsidP="00536A23">
      <w:pPr>
        <w:rPr>
          <w:b/>
          <w:sz w:val="24"/>
          <w:szCs w:val="24"/>
        </w:rPr>
      </w:pPr>
    </w:p>
    <w:p w:rsidR="009E3D9C" w:rsidRPr="003E0B69" w:rsidRDefault="00F4713A" w:rsidP="00536A23">
      <w:pPr>
        <w:rPr>
          <w:b/>
          <w:sz w:val="24"/>
          <w:szCs w:val="24"/>
        </w:rPr>
      </w:pPr>
      <w:r w:rsidRPr="003E0B69">
        <w:rPr>
          <w:b/>
          <w:sz w:val="24"/>
          <w:szCs w:val="24"/>
        </w:rPr>
        <w:t>Prodaja i kupnja nekretnina</w:t>
      </w:r>
    </w:p>
    <w:p w:rsidR="00F4713A" w:rsidRPr="00F4713A" w:rsidRDefault="00F4713A" w:rsidP="003E0B69">
      <w:pPr>
        <w:spacing w:after="0"/>
      </w:pPr>
      <w:r w:rsidRPr="00F4713A">
        <w:t>Odluku o raspisivanju natječaja za prodaju nekretnina</w:t>
      </w:r>
      <w:r>
        <w:t xml:space="preserve"> </w:t>
      </w:r>
      <w:r w:rsidRPr="00F4713A">
        <w:t xml:space="preserve">u vlasništvu Grada nadležno tijelo </w:t>
      </w:r>
      <w:r>
        <w:t>d</w:t>
      </w:r>
      <w:r w:rsidRPr="00F4713A">
        <w:t>onosi u sljedećim slučajevima:</w:t>
      </w:r>
    </w:p>
    <w:p w:rsidR="00F4713A" w:rsidRPr="00F4713A" w:rsidRDefault="00F4713A" w:rsidP="003E0B69">
      <w:pPr>
        <w:spacing w:after="0"/>
      </w:pPr>
      <w:r w:rsidRPr="00F4713A">
        <w:t>- radi privođenja određenog zemljišta i/ili postojećih</w:t>
      </w:r>
      <w:r>
        <w:t xml:space="preserve"> </w:t>
      </w:r>
      <w:r w:rsidRPr="00F4713A">
        <w:t>objekata namjeni utvrđenoj prostorno</w:t>
      </w:r>
    </w:p>
    <w:p w:rsidR="00F4713A" w:rsidRPr="00F4713A" w:rsidRDefault="00F4713A" w:rsidP="003E0B69">
      <w:pPr>
        <w:spacing w:after="0"/>
      </w:pPr>
      <w:r w:rsidRPr="00F4713A">
        <w:t>planskom dokumentacijom, ukoliko iste Grad</w:t>
      </w:r>
      <w:r>
        <w:t xml:space="preserve"> </w:t>
      </w:r>
      <w:r w:rsidRPr="00F4713A">
        <w:t>nije u mogućnosti samostalno privesti namjeni,</w:t>
      </w:r>
    </w:p>
    <w:p w:rsidR="00F4713A" w:rsidRPr="00F4713A" w:rsidRDefault="00F4713A" w:rsidP="003E0B69">
      <w:pPr>
        <w:spacing w:after="0"/>
      </w:pPr>
      <w:r w:rsidRPr="00F4713A">
        <w:t>- radi pribavljanja sredstava za izgradnju objekata</w:t>
      </w:r>
      <w:r>
        <w:t xml:space="preserve"> </w:t>
      </w:r>
      <w:r w:rsidRPr="00F4713A">
        <w:t>komunalne infrastrukture, poslovnih i stambenih</w:t>
      </w:r>
      <w:r>
        <w:t xml:space="preserve"> </w:t>
      </w:r>
      <w:r w:rsidRPr="00F4713A">
        <w:t>objekata, objekata javne i društvene namjene,</w:t>
      </w:r>
      <w:r>
        <w:t xml:space="preserve"> </w:t>
      </w:r>
      <w:r w:rsidRPr="00F4713A">
        <w:t>te drugih kapitalnih ulaganja,</w:t>
      </w:r>
    </w:p>
    <w:p w:rsidR="00F4713A" w:rsidRPr="00F4713A" w:rsidRDefault="00F4713A" w:rsidP="003E0B69">
      <w:pPr>
        <w:spacing w:after="0"/>
      </w:pPr>
      <w:r w:rsidRPr="00F4713A">
        <w:t>- ukoliko se radi o objektima čije je održavanje</w:t>
      </w:r>
      <w:r>
        <w:t xml:space="preserve"> </w:t>
      </w:r>
      <w:r w:rsidRPr="00F4713A">
        <w:t>nesvrsishodno i neracionalno,</w:t>
      </w:r>
    </w:p>
    <w:p w:rsidR="00F4713A" w:rsidRPr="00F4713A" w:rsidRDefault="00F4713A" w:rsidP="003E0B69">
      <w:pPr>
        <w:spacing w:after="0"/>
      </w:pPr>
      <w:r w:rsidRPr="00F4713A">
        <w:t>- u drugim slučajevima određenim zakonom ili</w:t>
      </w:r>
      <w:r>
        <w:t xml:space="preserve"> </w:t>
      </w:r>
      <w:r w:rsidRPr="00F4713A">
        <w:t>posebnim odlukama Grada</w:t>
      </w:r>
    </w:p>
    <w:p w:rsidR="00F4713A" w:rsidRDefault="00F4713A" w:rsidP="003E0B69">
      <w:pPr>
        <w:spacing w:after="0"/>
      </w:pPr>
    </w:p>
    <w:p w:rsidR="00F4713A" w:rsidRPr="00F4713A" w:rsidRDefault="00F4713A" w:rsidP="003E0B69">
      <w:pPr>
        <w:spacing w:after="0"/>
      </w:pPr>
      <w:r w:rsidRPr="00F4713A">
        <w:t>Natječaj za prodaju nekretnina u vlasništvu Grada</w:t>
      </w:r>
      <w:r>
        <w:t xml:space="preserve"> </w:t>
      </w:r>
      <w:r w:rsidRPr="00F4713A">
        <w:t>može se provesti na sljedeće načine:</w:t>
      </w:r>
    </w:p>
    <w:p w:rsidR="00F4713A" w:rsidRPr="00F4713A" w:rsidRDefault="00F4713A" w:rsidP="003E0B69">
      <w:pPr>
        <w:spacing w:after="0"/>
      </w:pPr>
      <w:r w:rsidRPr="00F4713A">
        <w:t>a) Pisanim javnim nadmetanjem - javno prikupljanje</w:t>
      </w:r>
      <w:r>
        <w:t xml:space="preserve"> </w:t>
      </w:r>
      <w:r w:rsidRPr="00F4713A">
        <w:t>ponuda gdje ponuditelji predaju ponude u</w:t>
      </w:r>
      <w:r>
        <w:t xml:space="preserve"> </w:t>
      </w:r>
      <w:r w:rsidRPr="00F4713A">
        <w:t>zatvorenim omotnicama,</w:t>
      </w:r>
    </w:p>
    <w:p w:rsidR="00F4713A" w:rsidRDefault="00F4713A" w:rsidP="003E0B69">
      <w:pPr>
        <w:spacing w:after="0"/>
      </w:pPr>
      <w:r w:rsidRPr="00F4713A">
        <w:t>b) Usmenim javnim nadmetanjem - natjecatelji se</w:t>
      </w:r>
      <w:r>
        <w:t xml:space="preserve"> </w:t>
      </w:r>
      <w:r w:rsidRPr="00F4713A">
        <w:t xml:space="preserve">javno usmeno nadmeću o visini </w:t>
      </w:r>
      <w:r>
        <w:t>k</w:t>
      </w:r>
      <w:r w:rsidRPr="00F4713A">
        <w:t>upoprodajne</w:t>
      </w:r>
      <w:r>
        <w:t xml:space="preserve"> </w:t>
      </w:r>
      <w:r w:rsidRPr="00F4713A">
        <w:t>cijene.</w:t>
      </w:r>
    </w:p>
    <w:p w:rsidR="00C624DF" w:rsidRPr="00C624DF" w:rsidRDefault="00C624DF" w:rsidP="003E0B69">
      <w:pPr>
        <w:spacing w:after="0"/>
      </w:pPr>
      <w:r>
        <w:t xml:space="preserve">Postupci za oba navedena načina detaljno su propisani </w:t>
      </w:r>
      <w:r w:rsidR="003B075C">
        <w:t xml:space="preserve">odredbama </w:t>
      </w:r>
      <w:r w:rsidR="003B075C" w:rsidRPr="00C42B0B">
        <w:t>Odluk</w:t>
      </w:r>
      <w:r w:rsidR="003B075C">
        <w:t>e</w:t>
      </w:r>
      <w:r w:rsidR="003B075C" w:rsidRPr="00C42B0B">
        <w:t xml:space="preserve"> o upravljanju nekretninama u vlasništvu Grada Novske</w:t>
      </w:r>
      <w:r w:rsidR="003B075C">
        <w:t>. O</w:t>
      </w:r>
      <w:r w:rsidRPr="00C624DF">
        <w:t>sim navedenih načina, prodaja nekretnina može se obaviti i neposrednom pogodbom kako je to navedeno u članku 17</w:t>
      </w:r>
      <w:r w:rsidR="003B075C">
        <w:t>.</w:t>
      </w:r>
      <w:r w:rsidRPr="00C624DF">
        <w:t xml:space="preserve"> </w:t>
      </w:r>
      <w:r w:rsidR="003B075C">
        <w:t>„</w:t>
      </w:r>
      <w:r w:rsidRPr="00C624DF">
        <w:t>Grad Novska nekretninu može prodati neposrednom</w:t>
      </w:r>
      <w:r>
        <w:t xml:space="preserve"> </w:t>
      </w:r>
      <w:r w:rsidRPr="00C624DF">
        <w:t>pogodbom i po tržišnoj cijeni pravnim osobama</w:t>
      </w:r>
      <w:r>
        <w:t xml:space="preserve"> </w:t>
      </w:r>
      <w:r w:rsidRPr="00C624DF">
        <w:t>u vlasništvu ili pretežitom vlasništvu Grada Novske</w:t>
      </w:r>
      <w:r>
        <w:t xml:space="preserve"> </w:t>
      </w:r>
      <w:r w:rsidRPr="00C624DF">
        <w:t>ako je to u interesu i s ciljem općeg gospodarskog i</w:t>
      </w:r>
      <w:r>
        <w:t xml:space="preserve"> </w:t>
      </w:r>
      <w:r w:rsidRPr="00C624DF">
        <w:t>socijalnog napretka njezinih građana.</w:t>
      </w:r>
      <w:r w:rsidR="003B075C">
        <w:t>“</w:t>
      </w:r>
    </w:p>
    <w:p w:rsidR="009934C8" w:rsidRPr="003E0B69" w:rsidRDefault="009934C8" w:rsidP="003E0B69">
      <w:pPr>
        <w:rPr>
          <w:b/>
          <w:sz w:val="24"/>
          <w:szCs w:val="24"/>
        </w:rPr>
      </w:pPr>
      <w:r w:rsidRPr="003E0B69">
        <w:rPr>
          <w:b/>
          <w:sz w:val="24"/>
          <w:szCs w:val="24"/>
        </w:rPr>
        <w:t>Razvrgnuće ili dioba suvlasničke zajednice na nekretninama</w:t>
      </w:r>
    </w:p>
    <w:p w:rsidR="009934C8" w:rsidRDefault="009934C8" w:rsidP="003E0B69">
      <w:pPr>
        <w:spacing w:after="0"/>
      </w:pPr>
      <w:r w:rsidRPr="009934C8">
        <w:t>Suvlasnička zajednica na nekretninama između</w:t>
      </w:r>
      <w:r>
        <w:t xml:space="preserve"> </w:t>
      </w:r>
      <w:r w:rsidRPr="009934C8">
        <w:t>Grada Novske i drugih osoba razvrgnut će se fizičkom</w:t>
      </w:r>
      <w:r>
        <w:t xml:space="preserve"> </w:t>
      </w:r>
      <w:r w:rsidRPr="009934C8">
        <w:t>diobom, odnosno uspostavom vlasništva posebnog</w:t>
      </w:r>
      <w:r>
        <w:t xml:space="preserve"> </w:t>
      </w:r>
      <w:r w:rsidRPr="009934C8">
        <w:t>dijela nekretnine (etažnog vlasništva), kad je to moguće</w:t>
      </w:r>
      <w:r>
        <w:t xml:space="preserve"> </w:t>
      </w:r>
      <w:r w:rsidRPr="009934C8">
        <w:t>i dopušteno, odnosno isplatom suvlasnika po tržišnoj</w:t>
      </w:r>
      <w:r>
        <w:t xml:space="preserve"> </w:t>
      </w:r>
      <w:r w:rsidRPr="009934C8">
        <w:t>cijeni, ako fizička dioba nije moguća</w:t>
      </w:r>
      <w:r>
        <w:t>.</w:t>
      </w:r>
    </w:p>
    <w:p w:rsidR="009934C8" w:rsidRPr="009934C8" w:rsidRDefault="009934C8" w:rsidP="003E0B69">
      <w:pPr>
        <w:spacing w:after="0"/>
      </w:pPr>
      <w:r w:rsidRPr="009934C8">
        <w:t>U slučajevima kada je to u interesu Grada, neovisno</w:t>
      </w:r>
      <w:r w:rsidR="00F44F8D">
        <w:t xml:space="preserve"> </w:t>
      </w:r>
      <w:r w:rsidRPr="009934C8">
        <w:t xml:space="preserve">o mogućnosti fizičke diobe nekretnine, </w:t>
      </w:r>
      <w:r w:rsidR="00F44F8D">
        <w:t>s</w:t>
      </w:r>
      <w:r w:rsidRPr="009934C8">
        <w:t>uvlasnička</w:t>
      </w:r>
      <w:r w:rsidR="00F44F8D">
        <w:t xml:space="preserve"> </w:t>
      </w:r>
      <w:r w:rsidRPr="009934C8">
        <w:t>zajednica može se razvrgnuti isplatom drugog suvlasnika</w:t>
      </w:r>
      <w:r w:rsidR="00F44F8D">
        <w:t xml:space="preserve"> </w:t>
      </w:r>
      <w:r w:rsidRPr="009934C8">
        <w:t xml:space="preserve">ili prodajom </w:t>
      </w:r>
      <w:r w:rsidR="00F44F8D">
        <w:t>s</w:t>
      </w:r>
      <w:r w:rsidRPr="009934C8">
        <w:t>uvlasničkog dijela Grada drugom</w:t>
      </w:r>
      <w:r w:rsidR="00F44F8D">
        <w:t xml:space="preserve"> </w:t>
      </w:r>
      <w:r w:rsidRPr="009934C8">
        <w:t>suvlasniku.</w:t>
      </w:r>
    </w:p>
    <w:p w:rsidR="009934C8" w:rsidRPr="009934C8" w:rsidRDefault="009934C8" w:rsidP="003E0B69">
      <w:pPr>
        <w:spacing w:after="0"/>
      </w:pPr>
      <w:r w:rsidRPr="009934C8">
        <w:t>Odluku o gospodarskoj opravdanosti i o načinu</w:t>
      </w:r>
      <w:r w:rsidR="00F44F8D">
        <w:t xml:space="preserve"> </w:t>
      </w:r>
      <w:r w:rsidRPr="009934C8">
        <w:t xml:space="preserve">razvrgnuća suvlasničke zajednice donosi </w:t>
      </w:r>
      <w:r w:rsidR="00F44F8D">
        <w:t>n</w:t>
      </w:r>
      <w:r w:rsidRPr="009934C8">
        <w:t>adležno</w:t>
      </w:r>
      <w:r w:rsidR="00F44F8D">
        <w:t xml:space="preserve"> </w:t>
      </w:r>
      <w:r w:rsidRPr="009934C8">
        <w:t>tijelo ovisno o vrijednosti suvlasničkog dijela nekretnine</w:t>
      </w:r>
      <w:r w:rsidR="00F44F8D">
        <w:t xml:space="preserve"> </w:t>
      </w:r>
      <w:r w:rsidRPr="009934C8">
        <w:t>u vlasništvu Grada Novske.</w:t>
      </w:r>
    </w:p>
    <w:p w:rsidR="00F44F8D" w:rsidRPr="003E0B69" w:rsidRDefault="00F44F8D" w:rsidP="003E0B69">
      <w:pPr>
        <w:spacing w:before="120"/>
        <w:rPr>
          <w:b/>
          <w:sz w:val="24"/>
          <w:szCs w:val="24"/>
        </w:rPr>
      </w:pPr>
      <w:r w:rsidRPr="003E0B69">
        <w:rPr>
          <w:b/>
          <w:sz w:val="24"/>
          <w:szCs w:val="24"/>
        </w:rPr>
        <w:t>Zamjena nekretnina</w:t>
      </w:r>
    </w:p>
    <w:p w:rsidR="00F44F8D" w:rsidRPr="00F44F8D" w:rsidRDefault="00F44F8D" w:rsidP="00065B39">
      <w:r w:rsidRPr="00F44F8D">
        <w:t>U pravilu, zamjena nekretnina vrši se putem javnog</w:t>
      </w:r>
      <w:r>
        <w:t xml:space="preserve"> </w:t>
      </w:r>
      <w:r w:rsidRPr="00F44F8D">
        <w:t>natječaja i po tržišnoj cijeni procijenjenoj od ov</w:t>
      </w:r>
      <w:r>
        <w:t>l</w:t>
      </w:r>
      <w:r w:rsidRPr="00F44F8D">
        <w:t>aštenog</w:t>
      </w:r>
      <w:r>
        <w:t xml:space="preserve"> </w:t>
      </w:r>
      <w:r w:rsidRPr="00F44F8D">
        <w:t>sudskog vještaka.</w:t>
      </w:r>
      <w:r>
        <w:t xml:space="preserve"> </w:t>
      </w:r>
      <w:r w:rsidRPr="00F44F8D">
        <w:t>Iznimno, nekretnine u vlasništvu Grada Novske</w:t>
      </w:r>
      <w:r>
        <w:t xml:space="preserve"> </w:t>
      </w:r>
      <w:r w:rsidRPr="00F44F8D">
        <w:t>mogu se neposrednom pogodbom zamijeniti s nekretninama</w:t>
      </w:r>
      <w:r>
        <w:t xml:space="preserve"> </w:t>
      </w:r>
      <w:r w:rsidRPr="00F44F8D">
        <w:t>u vlasništvu drugih osoba kada nadležno</w:t>
      </w:r>
      <w:r w:rsidR="00065B39">
        <w:t xml:space="preserve"> </w:t>
      </w:r>
      <w:r w:rsidRPr="00F44F8D">
        <w:t>tijelo koje raspolaže nekretninom ocijeni da je takav</w:t>
      </w:r>
      <w:r>
        <w:t xml:space="preserve"> </w:t>
      </w:r>
      <w:r w:rsidRPr="00F44F8D">
        <w:t>način raspolaganja u interesu Grada radi izgradnje</w:t>
      </w:r>
      <w:r>
        <w:t xml:space="preserve"> </w:t>
      </w:r>
      <w:r w:rsidRPr="00F44F8D">
        <w:t>komunalne ili društvene infrastrukture, te u svim drugim</w:t>
      </w:r>
      <w:r>
        <w:t xml:space="preserve"> </w:t>
      </w:r>
      <w:r w:rsidRPr="00F44F8D">
        <w:t>slučajevima kada je to u interesu razvoja Grada i u</w:t>
      </w:r>
      <w:r>
        <w:t xml:space="preserve"> </w:t>
      </w:r>
      <w:r w:rsidRPr="00F44F8D">
        <w:t>skladu s odredbama važećih prostornih planova Grada</w:t>
      </w:r>
      <w:r>
        <w:t xml:space="preserve"> </w:t>
      </w:r>
      <w:r w:rsidRPr="00F44F8D">
        <w:t>Novske, kao i kada su ispunjeni uvjeti za izvlaštenje.</w:t>
      </w:r>
    </w:p>
    <w:p w:rsidR="00F44F8D" w:rsidRPr="00F44F8D" w:rsidRDefault="00F44F8D" w:rsidP="003E0B69">
      <w:r w:rsidRPr="00F44F8D">
        <w:t>Prije donošenja odluke o zamjeni nekretnina ovlašteni</w:t>
      </w:r>
      <w:r>
        <w:t xml:space="preserve"> </w:t>
      </w:r>
      <w:r w:rsidRPr="00F44F8D">
        <w:t xml:space="preserve">sudski vještak izvršit će procjenu </w:t>
      </w:r>
      <w:r>
        <w:t>t</w:t>
      </w:r>
      <w:r w:rsidRPr="00F44F8D">
        <w:t>ržišne vrijednosti</w:t>
      </w:r>
      <w:r>
        <w:t xml:space="preserve"> </w:t>
      </w:r>
      <w:r w:rsidRPr="00F44F8D">
        <w:t>nekretnina koje se zamjenjuj</w:t>
      </w:r>
      <w:r>
        <w:t>u.</w:t>
      </w:r>
    </w:p>
    <w:p w:rsidR="00F44F8D" w:rsidRPr="003E0B69" w:rsidRDefault="00F44F8D" w:rsidP="003E0B69">
      <w:pPr>
        <w:spacing w:before="120"/>
        <w:rPr>
          <w:b/>
          <w:sz w:val="24"/>
          <w:szCs w:val="24"/>
        </w:rPr>
      </w:pPr>
      <w:r w:rsidRPr="003E0B69">
        <w:rPr>
          <w:b/>
          <w:sz w:val="24"/>
          <w:szCs w:val="24"/>
        </w:rPr>
        <w:lastRenderedPageBreak/>
        <w:t>Kupnja nekretnina za korist grada</w:t>
      </w:r>
    </w:p>
    <w:p w:rsidR="00F44F8D" w:rsidRPr="00F44F8D" w:rsidRDefault="00F44F8D" w:rsidP="003E0B69">
      <w:pPr>
        <w:spacing w:after="0"/>
      </w:pPr>
      <w:r w:rsidRPr="00F44F8D">
        <w:t>Grad Novska kupit će nekretnine od drugih osoba</w:t>
      </w:r>
      <w:r w:rsidR="008277D8">
        <w:t xml:space="preserve"> </w:t>
      </w:r>
      <w:r w:rsidRPr="00F44F8D">
        <w:t>kad za to postoji pravni i poslovni interes (nekretnine</w:t>
      </w:r>
      <w:r w:rsidR="008277D8">
        <w:t xml:space="preserve"> </w:t>
      </w:r>
      <w:r w:rsidRPr="00F44F8D">
        <w:t>koje su Gradu potrebne za izgradnju građevina komunalne</w:t>
      </w:r>
      <w:r w:rsidR="008277D8">
        <w:t xml:space="preserve"> </w:t>
      </w:r>
      <w:r w:rsidRPr="00F44F8D">
        <w:t xml:space="preserve">i društvene </w:t>
      </w:r>
      <w:r w:rsidR="008277D8">
        <w:t>i</w:t>
      </w:r>
      <w:r w:rsidRPr="00F44F8D">
        <w:t>nfrastrukture, očuvanja kulturne</w:t>
      </w:r>
      <w:r w:rsidR="008277D8">
        <w:t xml:space="preserve"> </w:t>
      </w:r>
      <w:r w:rsidRPr="00F44F8D">
        <w:t>baštine, te radi izgradnje objekata</w:t>
      </w:r>
      <w:r w:rsidR="008277D8">
        <w:t xml:space="preserve">  navedenih u Zakonu o izvlaštenju, članak 1,  stavak 2). </w:t>
      </w:r>
    </w:p>
    <w:p w:rsidR="008277D8" w:rsidRPr="003E0B69" w:rsidRDefault="008277D8" w:rsidP="003E0B69">
      <w:pPr>
        <w:spacing w:before="120"/>
        <w:rPr>
          <w:b/>
          <w:sz w:val="24"/>
          <w:szCs w:val="24"/>
        </w:rPr>
      </w:pPr>
      <w:r w:rsidRPr="003E0B69">
        <w:rPr>
          <w:b/>
          <w:sz w:val="24"/>
          <w:szCs w:val="24"/>
        </w:rPr>
        <w:t>Zakup zemljišta u vlasništvu grada</w:t>
      </w:r>
    </w:p>
    <w:p w:rsidR="0095607F" w:rsidRPr="0095607F" w:rsidRDefault="0095607F" w:rsidP="003E0B69">
      <w:r w:rsidRPr="0095607F">
        <w:t>Grad Novska može svoje neizgrađeno građevinsko</w:t>
      </w:r>
      <w:r>
        <w:t xml:space="preserve"> </w:t>
      </w:r>
      <w:r w:rsidRPr="0095607F">
        <w:t>zemljište do privođenja namjeni sukladno dokumentima prostornog uređenja i poljoprivredno zemljište davati u</w:t>
      </w:r>
      <w:r>
        <w:t xml:space="preserve"> </w:t>
      </w:r>
      <w:r w:rsidRPr="0095607F">
        <w:t>zakup putem javnog natječaja te uz utvrđenu početnu</w:t>
      </w:r>
      <w:r>
        <w:t xml:space="preserve"> </w:t>
      </w:r>
      <w:r w:rsidRPr="0095607F">
        <w:t>visinu zakupnine na rok do 5 godina.</w:t>
      </w:r>
    </w:p>
    <w:p w:rsidR="0095607F" w:rsidRPr="0095607F" w:rsidRDefault="0095607F" w:rsidP="003E0B69">
      <w:r w:rsidRPr="0095607F">
        <w:t>Poljoprivredno zemljište može se dati u zakup</w:t>
      </w:r>
      <w:r>
        <w:t xml:space="preserve"> </w:t>
      </w:r>
      <w:r w:rsidRPr="0095607F">
        <w:t>isključivo za poljoprivrednu obradu.</w:t>
      </w:r>
    </w:p>
    <w:p w:rsidR="008277D8" w:rsidRDefault="0095607F" w:rsidP="003E0B69">
      <w:r w:rsidRPr="0095607F">
        <w:t>Neizgrađeno građevinsko zemljište može se do</w:t>
      </w:r>
      <w:r>
        <w:t xml:space="preserve"> </w:t>
      </w:r>
      <w:r w:rsidRPr="0095607F">
        <w:t xml:space="preserve">privođenja namjeni iz dokumenata </w:t>
      </w:r>
      <w:r>
        <w:t>p</w:t>
      </w:r>
      <w:r w:rsidRPr="0095607F">
        <w:t>rostornog uređenja</w:t>
      </w:r>
      <w:r>
        <w:t xml:space="preserve"> </w:t>
      </w:r>
      <w:r w:rsidRPr="0095607F">
        <w:t>dati u zakup radi poljoprivredne obrade, radi uređenja</w:t>
      </w:r>
      <w:r>
        <w:t xml:space="preserve"> </w:t>
      </w:r>
      <w:r w:rsidRPr="0095607F">
        <w:t>i korištenja zemljišta kao parkirališnog prostora, radi</w:t>
      </w:r>
      <w:r>
        <w:t xml:space="preserve"> </w:t>
      </w:r>
      <w:r w:rsidRPr="0095607F">
        <w:t xml:space="preserve">uređenja i korištenja zemljišta za prodajnu </w:t>
      </w:r>
      <w:r>
        <w:t>n</w:t>
      </w:r>
      <w:r w:rsidRPr="0095607F">
        <w:t>amjenu,</w:t>
      </w:r>
      <w:r>
        <w:t xml:space="preserve"> </w:t>
      </w:r>
      <w:r w:rsidRPr="0095607F">
        <w:t>radi postavljanja kioska i sl. naprava, otvorenog skladišnog</w:t>
      </w:r>
      <w:r>
        <w:t xml:space="preserve"> </w:t>
      </w:r>
      <w:r w:rsidRPr="0095607F">
        <w:t>prostora i sl., te u drugim slučajevima kada je</w:t>
      </w:r>
      <w:r>
        <w:t xml:space="preserve"> </w:t>
      </w:r>
      <w:r w:rsidRPr="0095607F">
        <w:t>iskazan interes za zakup zemljišta, ako Gradonačelnik</w:t>
      </w:r>
      <w:r>
        <w:t xml:space="preserve"> </w:t>
      </w:r>
      <w:r w:rsidRPr="0095607F">
        <w:t>davanje u zakup zemljišta smatra opravdanim i od</w:t>
      </w:r>
      <w:r>
        <w:t xml:space="preserve"> </w:t>
      </w:r>
      <w:r w:rsidRPr="0095607F">
        <w:t>koristi za Grad.</w:t>
      </w:r>
    </w:p>
    <w:p w:rsidR="003959C0" w:rsidRPr="003E0B69" w:rsidRDefault="003959C0" w:rsidP="003E0B69">
      <w:pPr>
        <w:spacing w:before="120"/>
        <w:rPr>
          <w:b/>
          <w:sz w:val="24"/>
          <w:szCs w:val="24"/>
        </w:rPr>
      </w:pPr>
      <w:r w:rsidRPr="003E0B69">
        <w:rPr>
          <w:b/>
          <w:sz w:val="24"/>
          <w:szCs w:val="24"/>
        </w:rPr>
        <w:t>Pravo građenja na nekretninama u vlasništvu Grada</w:t>
      </w:r>
    </w:p>
    <w:p w:rsidR="003959C0" w:rsidRPr="00B178F5" w:rsidRDefault="00B178F5" w:rsidP="00536A23">
      <w:r w:rsidRPr="00B178F5">
        <w:t>Na nekretninama u svom vlasništvu Grad može</w:t>
      </w:r>
      <w:r>
        <w:t xml:space="preserve"> </w:t>
      </w:r>
      <w:r w:rsidRPr="00B178F5">
        <w:t xml:space="preserve">osnovati pravo građenja u korist druge </w:t>
      </w:r>
      <w:r w:rsidR="00616629">
        <w:t>o</w:t>
      </w:r>
      <w:r w:rsidRPr="00B178F5">
        <w:t>sobe, radi</w:t>
      </w:r>
      <w:r>
        <w:t xml:space="preserve"> </w:t>
      </w:r>
      <w:r w:rsidRPr="00B178F5">
        <w:t>gradnje građevina i/ili uređenja javnih površina na</w:t>
      </w:r>
      <w:r>
        <w:t xml:space="preserve"> </w:t>
      </w:r>
      <w:r w:rsidRPr="00B178F5">
        <w:t>rok do 50 godina.</w:t>
      </w:r>
    </w:p>
    <w:p w:rsidR="0095607F" w:rsidRPr="003E0B69" w:rsidRDefault="00B178F5" w:rsidP="003E0B69">
      <w:pPr>
        <w:spacing w:before="120"/>
        <w:rPr>
          <w:b/>
          <w:sz w:val="24"/>
          <w:szCs w:val="24"/>
        </w:rPr>
      </w:pPr>
      <w:r w:rsidRPr="003E0B69">
        <w:rPr>
          <w:b/>
          <w:sz w:val="24"/>
          <w:szCs w:val="24"/>
        </w:rPr>
        <w:t>Služnosti na nekretninama u vlasništvu Grada</w:t>
      </w:r>
    </w:p>
    <w:p w:rsidR="00B178F5" w:rsidRPr="001C50AA" w:rsidRDefault="00B178F5" w:rsidP="00536A23">
      <w:r w:rsidRPr="001C50AA">
        <w:t>Na nekretninama u svom vlasništvu Grad može</w:t>
      </w:r>
      <w:r w:rsidR="001C50AA">
        <w:t xml:space="preserve"> </w:t>
      </w:r>
      <w:r w:rsidRPr="001C50AA">
        <w:t>ugovorom osnivati služnosti u korist vlasnika određene</w:t>
      </w:r>
      <w:r w:rsidR="001C50AA">
        <w:t xml:space="preserve"> </w:t>
      </w:r>
      <w:r w:rsidRPr="001C50AA">
        <w:t>druge nekretnine, u korist nositelja prava građenja na</w:t>
      </w:r>
      <w:r w:rsidR="001C50AA">
        <w:t xml:space="preserve"> </w:t>
      </w:r>
      <w:r w:rsidRPr="001C50AA">
        <w:t>njoj ili u korist druge pojedinačno određene osobe.</w:t>
      </w:r>
    </w:p>
    <w:p w:rsidR="00B178F5" w:rsidRDefault="00B178F5" w:rsidP="00536A23">
      <w:r w:rsidRPr="001C50AA">
        <w:t>Ugovor o pravu služnosti sklapa se na neodređeno</w:t>
      </w:r>
      <w:r w:rsidR="001C50AA">
        <w:t xml:space="preserve"> </w:t>
      </w:r>
      <w:r w:rsidRPr="001C50AA">
        <w:t>vrijeme.</w:t>
      </w:r>
    </w:p>
    <w:p w:rsidR="001C50AA" w:rsidRPr="005A7EB6" w:rsidRDefault="001C50AA" w:rsidP="00536A23">
      <w:pPr>
        <w:rPr>
          <w:b/>
          <w:bCs/>
          <w:sz w:val="24"/>
          <w:szCs w:val="24"/>
        </w:rPr>
      </w:pPr>
      <w:r w:rsidRPr="005A7EB6">
        <w:rPr>
          <w:b/>
          <w:bCs/>
          <w:sz w:val="24"/>
          <w:szCs w:val="24"/>
        </w:rPr>
        <w:t>Hipoteke na nekretninama u vlasništvu Grada</w:t>
      </w:r>
      <w:r w:rsidR="00A70C39" w:rsidRPr="005A7EB6">
        <w:rPr>
          <w:b/>
          <w:bCs/>
          <w:sz w:val="24"/>
          <w:szCs w:val="24"/>
        </w:rPr>
        <w:t xml:space="preserve"> </w:t>
      </w:r>
    </w:p>
    <w:p w:rsidR="001C50AA" w:rsidRPr="001C50AA" w:rsidRDefault="001C50AA" w:rsidP="00536A23">
      <w:r w:rsidRPr="001C50AA">
        <w:t>Nekretnine u svom vlasništvu Grad može ugovorom</w:t>
      </w:r>
      <w:r w:rsidR="00D577A6">
        <w:t xml:space="preserve"> </w:t>
      </w:r>
      <w:r w:rsidRPr="001C50AA">
        <w:t>opteretiti osnivanjem stvarnih tereta.</w:t>
      </w:r>
    </w:p>
    <w:p w:rsidR="001C50AA" w:rsidRPr="001C50AA" w:rsidRDefault="001C50AA" w:rsidP="00536A23">
      <w:r w:rsidRPr="001C50AA">
        <w:t>Sadržaj stvarnog tereta je činidba na koju vlasnik ima</w:t>
      </w:r>
      <w:r w:rsidR="00D577A6">
        <w:t xml:space="preserve"> </w:t>
      </w:r>
      <w:r w:rsidRPr="001C50AA">
        <w:t>pravo na teret vrijednosti zemljišta koje se opterećuje.</w:t>
      </w:r>
    </w:p>
    <w:p w:rsidR="00F44F8D" w:rsidRPr="003E0B69" w:rsidRDefault="00F44F8D" w:rsidP="003E0B69">
      <w:pPr>
        <w:spacing w:before="120"/>
        <w:rPr>
          <w:b/>
          <w:sz w:val="24"/>
          <w:szCs w:val="24"/>
        </w:rPr>
      </w:pPr>
      <w:r w:rsidRPr="003E0B69">
        <w:rPr>
          <w:b/>
          <w:sz w:val="24"/>
          <w:szCs w:val="24"/>
        </w:rPr>
        <w:t>Određivanje zemljišta za redovnu upotrebu</w:t>
      </w:r>
      <w:r w:rsidR="00F72940" w:rsidRPr="003E0B69">
        <w:rPr>
          <w:b/>
          <w:sz w:val="24"/>
          <w:szCs w:val="24"/>
        </w:rPr>
        <w:t xml:space="preserve"> </w:t>
      </w:r>
      <w:r w:rsidRPr="003E0B69">
        <w:rPr>
          <w:b/>
          <w:sz w:val="24"/>
          <w:szCs w:val="24"/>
        </w:rPr>
        <w:t>građevine</w:t>
      </w:r>
    </w:p>
    <w:p w:rsidR="00992B7F" w:rsidRPr="00F55F6C" w:rsidRDefault="00992B7F" w:rsidP="003E0B69">
      <w:r w:rsidRPr="00F55F6C">
        <w:t>Na zemljištu na kojem je u zemljišnim knjigama kao</w:t>
      </w:r>
      <w:r w:rsidR="00F55F6C">
        <w:t xml:space="preserve"> </w:t>
      </w:r>
      <w:r w:rsidRPr="00F55F6C">
        <w:t>vlasnik upisan Grad ili njegov prednik općina Novska,</w:t>
      </w:r>
      <w:r w:rsidR="00F55F6C">
        <w:t xml:space="preserve"> </w:t>
      </w:r>
      <w:r w:rsidRPr="00F55F6C">
        <w:t>a koje je u postupku izdavanja rješenja o utvrđivanju</w:t>
      </w:r>
      <w:r w:rsidR="00F55F6C">
        <w:t xml:space="preserve"> </w:t>
      </w:r>
      <w:r w:rsidRPr="00F55F6C">
        <w:t>građevne čestice koji se vodi kod Ureda državne</w:t>
      </w:r>
      <w:r w:rsidR="00F55F6C">
        <w:t xml:space="preserve"> </w:t>
      </w:r>
      <w:r w:rsidRPr="00F55F6C">
        <w:t>uprave u Sisačko-moslavačkoj županiji nadležnog</w:t>
      </w:r>
      <w:r w:rsidR="00F55F6C">
        <w:t xml:space="preserve"> </w:t>
      </w:r>
      <w:r w:rsidRPr="00F55F6C">
        <w:t>za prostorno planiranje i graditeljstvo, utvrđeno kao</w:t>
      </w:r>
      <w:r w:rsidR="00F55F6C">
        <w:t xml:space="preserve"> </w:t>
      </w:r>
      <w:r w:rsidRPr="00F55F6C">
        <w:t>zemljište za redovnu upotrebu postojeće stambene</w:t>
      </w:r>
      <w:r w:rsidR="005A7EB6">
        <w:t xml:space="preserve"> </w:t>
      </w:r>
      <w:r w:rsidRPr="00F55F6C">
        <w:t>zgrade, Grad će dopustiti uknjižbu prava vlasništva u</w:t>
      </w:r>
      <w:r w:rsidR="00F55F6C">
        <w:t xml:space="preserve"> </w:t>
      </w:r>
      <w:r w:rsidRPr="00F55F6C">
        <w:t>korist vlasnika stanova odnosno suvlasnika postojeće</w:t>
      </w:r>
      <w:r w:rsidR="00F55F6C">
        <w:t xml:space="preserve"> </w:t>
      </w:r>
      <w:r w:rsidRPr="00F55F6C">
        <w:t>stambene zgrade.</w:t>
      </w:r>
    </w:p>
    <w:p w:rsidR="00992B7F" w:rsidRPr="00F55F6C" w:rsidRDefault="00992B7F" w:rsidP="003E0B69">
      <w:r w:rsidRPr="00F55F6C">
        <w:t>U svrhu upisa prava vlasništva u zemljišne knjige,</w:t>
      </w:r>
      <w:r w:rsidR="00F55F6C">
        <w:t xml:space="preserve"> </w:t>
      </w:r>
      <w:r w:rsidRPr="00F55F6C">
        <w:t>Grad i osobe iz stavka 1. ovog članka sklopit će</w:t>
      </w:r>
      <w:r w:rsidR="00F55F6C">
        <w:t xml:space="preserve"> </w:t>
      </w:r>
      <w:r w:rsidRPr="00F55F6C">
        <w:t>Sporazum o prijenosu prava vlasništva koji sadrži</w:t>
      </w:r>
      <w:r w:rsidR="00F55F6C">
        <w:t xml:space="preserve"> </w:t>
      </w:r>
      <w:proofErr w:type="spellStart"/>
      <w:r w:rsidRPr="00F55F6C">
        <w:t>tabularnu</w:t>
      </w:r>
      <w:proofErr w:type="spellEnd"/>
      <w:r w:rsidRPr="00F55F6C">
        <w:t xml:space="preserve"> izjavu.</w:t>
      </w:r>
    </w:p>
    <w:p w:rsidR="00992B7F" w:rsidRPr="00F55F6C" w:rsidRDefault="00992B7F" w:rsidP="003E0B69">
      <w:pPr>
        <w:rPr>
          <w:b/>
        </w:rPr>
      </w:pPr>
      <w:r w:rsidRPr="00F55F6C">
        <w:t>Sporazum u ime Grada sklapa Gradonačelnik.</w:t>
      </w:r>
    </w:p>
    <w:p w:rsidR="00F44F8D" w:rsidRPr="003E0B69" w:rsidRDefault="00F44F8D" w:rsidP="003E0B69">
      <w:pPr>
        <w:spacing w:before="120"/>
        <w:rPr>
          <w:b/>
          <w:sz w:val="24"/>
          <w:szCs w:val="24"/>
        </w:rPr>
      </w:pPr>
      <w:r w:rsidRPr="003E0B69">
        <w:rPr>
          <w:b/>
          <w:sz w:val="24"/>
          <w:szCs w:val="24"/>
        </w:rPr>
        <w:t>Upravljanje javnim dobrima u općoj uporabi</w:t>
      </w:r>
    </w:p>
    <w:p w:rsidR="005821BF" w:rsidRPr="005821BF" w:rsidRDefault="005821BF" w:rsidP="003E0B69">
      <w:pPr>
        <w:spacing w:after="0"/>
      </w:pPr>
      <w:r w:rsidRPr="005821BF">
        <w:lastRenderedPageBreak/>
        <w:t>O održavanju javnih dobra u općoj uporabi u vlasništvu Grada kao što su: nerazvrstane ceste i njeni dijelovi: nogostupi, biciklističke staze, zelene površine, ugibališta, parkirališta, stajališta javnog prijevoza, zemljišni pojas s obiju strana ceste, prometna signalizacija,</w:t>
      </w:r>
      <w:r w:rsidR="00616629">
        <w:t xml:space="preserve"> </w:t>
      </w:r>
      <w:r w:rsidRPr="005821BF">
        <w:t>javna rasvjeta i oprema ceste brine Upravni odjel nadležan za komunalno gospodarstvo.</w:t>
      </w:r>
    </w:p>
    <w:p w:rsidR="005821BF" w:rsidRPr="005821BF" w:rsidRDefault="005821BF" w:rsidP="003E0B69">
      <w:pPr>
        <w:spacing w:after="0"/>
      </w:pPr>
      <w:r w:rsidRPr="005821BF">
        <w:t>Dijelovi nerazvrstane ceste namijenjene pješacima</w:t>
      </w:r>
      <w:r>
        <w:t xml:space="preserve"> </w:t>
      </w:r>
      <w:r w:rsidRPr="005821BF">
        <w:t>(nogostup, dijelovi trgova, i slično) mogu se davati u</w:t>
      </w:r>
      <w:r>
        <w:t xml:space="preserve"> </w:t>
      </w:r>
      <w:r w:rsidRPr="005821BF">
        <w:t>zakup za postavljanje kioska za prodaju robe i sličnih</w:t>
      </w:r>
      <w:r>
        <w:t xml:space="preserve"> </w:t>
      </w:r>
      <w:r w:rsidRPr="005821BF">
        <w:t xml:space="preserve">objekata u skladu s </w:t>
      </w:r>
      <w:r w:rsidR="00616629">
        <w:t>l</w:t>
      </w:r>
      <w:r w:rsidRPr="005821BF">
        <w:t>okacijama koje su određene za tu</w:t>
      </w:r>
      <w:r>
        <w:t xml:space="preserve"> </w:t>
      </w:r>
      <w:r w:rsidRPr="005821BF">
        <w:t>namjenu Odlukom o prodaji robe izvan prodavaonica,</w:t>
      </w:r>
    </w:p>
    <w:p w:rsidR="005821BF" w:rsidRDefault="005821BF" w:rsidP="003E0B69">
      <w:pPr>
        <w:spacing w:after="0"/>
      </w:pPr>
      <w:r w:rsidRPr="005821BF">
        <w:t>ako se time ne ometa odvijanje prometa, sigurnost</w:t>
      </w:r>
      <w:r>
        <w:t xml:space="preserve"> </w:t>
      </w:r>
      <w:r w:rsidRPr="005821BF">
        <w:t>kretanja pješaka i održavanje nerazv</w:t>
      </w:r>
      <w:r>
        <w:t>rs</w:t>
      </w:r>
      <w:r w:rsidRPr="005821BF">
        <w:t>tane ceste, o</w:t>
      </w:r>
      <w:r>
        <w:t xml:space="preserve"> </w:t>
      </w:r>
      <w:r w:rsidRPr="005821BF">
        <w:t>čemu odlučuje Gradonačelnik, na prijedlog Upravnog</w:t>
      </w:r>
      <w:r>
        <w:t xml:space="preserve"> </w:t>
      </w:r>
      <w:r w:rsidRPr="005821BF">
        <w:t>odjela nadležnog za komunalno gospodarstvo.</w:t>
      </w:r>
    </w:p>
    <w:p w:rsidR="00DD7D16" w:rsidRDefault="00DD7D16" w:rsidP="00536A23"/>
    <w:p w:rsidR="005821BF" w:rsidRPr="003E0B69" w:rsidRDefault="005821BF" w:rsidP="003E0B69">
      <w:pPr>
        <w:pStyle w:val="Naslov3"/>
      </w:pPr>
      <w:bookmarkStart w:id="28" w:name="_Toc39940675"/>
      <w:r w:rsidRPr="003E0B69">
        <w:t>Regist</w:t>
      </w:r>
      <w:r w:rsidR="00616629" w:rsidRPr="003E0B69">
        <w:t>a</w:t>
      </w:r>
      <w:r w:rsidRPr="003E0B69">
        <w:t>r nekretnina</w:t>
      </w:r>
      <w:bookmarkEnd w:id="28"/>
    </w:p>
    <w:p w:rsidR="005821BF" w:rsidRPr="00531028" w:rsidRDefault="005821BF" w:rsidP="00536A23">
      <w:r w:rsidRPr="00531028">
        <w:t>Nekretnine u vlasništvu Grada Novske upisuju se</w:t>
      </w:r>
      <w:r w:rsidR="00531028">
        <w:t xml:space="preserve"> </w:t>
      </w:r>
      <w:r w:rsidRPr="00531028">
        <w:t>i vode u Registru nekretnina.</w:t>
      </w:r>
    </w:p>
    <w:p w:rsidR="005821BF" w:rsidRPr="00531028" w:rsidRDefault="005821BF" w:rsidP="0024630C">
      <w:pPr>
        <w:spacing w:after="0"/>
      </w:pPr>
      <w:r w:rsidRPr="00531028">
        <w:t>Registar nekretnina vodi se prema katastarskim</w:t>
      </w:r>
      <w:r w:rsidR="00531028">
        <w:t xml:space="preserve"> </w:t>
      </w:r>
      <w:r w:rsidRPr="00531028">
        <w:t>općinama posebno za svaku grupu nekretnina i to za:</w:t>
      </w:r>
    </w:p>
    <w:p w:rsidR="005821BF" w:rsidRPr="00531028" w:rsidRDefault="005821BF" w:rsidP="0024630C">
      <w:pPr>
        <w:spacing w:after="0"/>
      </w:pPr>
      <w:r w:rsidRPr="00531028">
        <w:t>- nerazvrstane ceste i druga javna dobra u općoj</w:t>
      </w:r>
      <w:r w:rsidR="00531028">
        <w:t xml:space="preserve"> </w:t>
      </w:r>
      <w:r w:rsidRPr="00531028">
        <w:t>uporabi</w:t>
      </w:r>
    </w:p>
    <w:p w:rsidR="005821BF" w:rsidRPr="00531028" w:rsidRDefault="005821BF" w:rsidP="0024630C">
      <w:pPr>
        <w:spacing w:after="0"/>
      </w:pPr>
      <w:r w:rsidRPr="00531028">
        <w:t>- javne površine</w:t>
      </w:r>
    </w:p>
    <w:p w:rsidR="005821BF" w:rsidRPr="00531028" w:rsidRDefault="005821BF" w:rsidP="0024630C">
      <w:pPr>
        <w:spacing w:after="0"/>
      </w:pPr>
      <w:r w:rsidRPr="00531028">
        <w:t xml:space="preserve">- neizgrađeno građevinsko zemljište </w:t>
      </w:r>
    </w:p>
    <w:p w:rsidR="005821BF" w:rsidRPr="00531028" w:rsidRDefault="005821BF" w:rsidP="0024630C">
      <w:pPr>
        <w:spacing w:after="0"/>
      </w:pPr>
      <w:r w:rsidRPr="00531028">
        <w:t>- poljoprivredno zemljište</w:t>
      </w:r>
    </w:p>
    <w:p w:rsidR="005821BF" w:rsidRPr="00531028" w:rsidRDefault="005821BF" w:rsidP="0024630C">
      <w:pPr>
        <w:spacing w:after="0"/>
      </w:pPr>
      <w:r w:rsidRPr="00531028">
        <w:t>- građevine (objekti javne namjene, poslovni</w:t>
      </w:r>
      <w:r w:rsidR="00531028">
        <w:t xml:space="preserve"> </w:t>
      </w:r>
      <w:r w:rsidRPr="00531028">
        <w:t>prostori, samostojeći stambeni objekti, stanovi</w:t>
      </w:r>
    </w:p>
    <w:p w:rsidR="005821BF" w:rsidRPr="00531028" w:rsidRDefault="005821BF" w:rsidP="0024630C">
      <w:pPr>
        <w:spacing w:after="0"/>
      </w:pPr>
      <w:r w:rsidRPr="00531028">
        <w:t>u stambenim zgradama i ostale građevine).</w:t>
      </w:r>
    </w:p>
    <w:p w:rsidR="005821BF" w:rsidRPr="00531028" w:rsidRDefault="000F4A2A" w:rsidP="0024630C">
      <w:pPr>
        <w:spacing w:after="0"/>
      </w:pPr>
      <w:r>
        <w:t>U R</w:t>
      </w:r>
      <w:r w:rsidR="005821BF" w:rsidRPr="00531028">
        <w:t>egistar se za svaku nekretninu unose sljedeći</w:t>
      </w:r>
      <w:r w:rsidR="00531028">
        <w:t xml:space="preserve"> </w:t>
      </w:r>
      <w:r w:rsidR="005821BF" w:rsidRPr="00531028">
        <w:t>podaci:</w:t>
      </w:r>
    </w:p>
    <w:p w:rsidR="005821BF" w:rsidRPr="00531028" w:rsidRDefault="005821BF" w:rsidP="0024630C">
      <w:pPr>
        <w:spacing w:after="0"/>
      </w:pPr>
      <w:r w:rsidRPr="00531028">
        <w:t>- oznaka katastarske čestice</w:t>
      </w:r>
    </w:p>
    <w:p w:rsidR="005821BF" w:rsidRPr="00531028" w:rsidRDefault="005821BF" w:rsidP="0024630C">
      <w:pPr>
        <w:spacing w:after="0"/>
      </w:pPr>
      <w:r w:rsidRPr="00531028">
        <w:t>- adresa nekretnine, ako se radi o građevini</w:t>
      </w:r>
    </w:p>
    <w:p w:rsidR="005821BF" w:rsidRPr="00531028" w:rsidRDefault="005821BF" w:rsidP="0024630C">
      <w:pPr>
        <w:spacing w:after="0"/>
      </w:pPr>
      <w:r w:rsidRPr="00531028">
        <w:t>- oznaku površine nekretnine</w:t>
      </w:r>
    </w:p>
    <w:p w:rsidR="005821BF" w:rsidRPr="00531028" w:rsidRDefault="005821BF" w:rsidP="0024630C">
      <w:pPr>
        <w:spacing w:after="0"/>
      </w:pPr>
      <w:r w:rsidRPr="00531028">
        <w:t>- aktualni status nekretnine (podatak o namjeni</w:t>
      </w:r>
      <w:r w:rsidR="00531028">
        <w:t xml:space="preserve"> </w:t>
      </w:r>
      <w:r w:rsidRPr="00531028">
        <w:t>i načinu korištenja nekretnine, podatak da li je</w:t>
      </w:r>
      <w:r w:rsidR="00531028">
        <w:t xml:space="preserve"> </w:t>
      </w:r>
      <w:r w:rsidRPr="00531028">
        <w:t>nekretnina u statusu zakupa ili najma od druge</w:t>
      </w:r>
      <w:r w:rsidR="00531028">
        <w:t xml:space="preserve"> </w:t>
      </w:r>
      <w:r w:rsidRPr="00531028">
        <w:t>osobe, brojčanu oznaku ugovora o zakupu,</w:t>
      </w:r>
    </w:p>
    <w:p w:rsidR="005821BF" w:rsidRPr="00531028" w:rsidRDefault="005821BF" w:rsidP="0024630C">
      <w:r w:rsidRPr="00531028">
        <w:t>najmu nekretnine ili dodijeljenom pravu građenja</w:t>
      </w:r>
      <w:r w:rsidR="00531028">
        <w:t xml:space="preserve"> </w:t>
      </w:r>
      <w:r w:rsidRPr="00531028">
        <w:t>na nekretnini, datum isteka ugovora o zakupu,</w:t>
      </w:r>
      <w:r w:rsidR="00531028">
        <w:t xml:space="preserve"> </w:t>
      </w:r>
      <w:r w:rsidRPr="00531028">
        <w:t>najmu ili pravu građenja)</w:t>
      </w:r>
    </w:p>
    <w:p w:rsidR="005821BF" w:rsidRPr="00531028" w:rsidRDefault="005821BF" w:rsidP="0024630C">
      <w:r w:rsidRPr="00531028">
        <w:t>- podatak o uknjiženoj hipoteci na nekretnini,</w:t>
      </w:r>
      <w:r w:rsidR="00531028">
        <w:t xml:space="preserve"> </w:t>
      </w:r>
      <w:r w:rsidRPr="00531028">
        <w:t xml:space="preserve">stvarnoj služnosti na nekretnini ili nekim </w:t>
      </w:r>
      <w:r w:rsidR="00531028">
        <w:t>d</w:t>
      </w:r>
      <w:r w:rsidRPr="00531028">
        <w:t>rugim</w:t>
      </w:r>
      <w:r w:rsidR="00531028">
        <w:t xml:space="preserve"> </w:t>
      </w:r>
      <w:r w:rsidRPr="00531028">
        <w:t>zemljišno-knjižnim teretom.</w:t>
      </w:r>
    </w:p>
    <w:p w:rsidR="005821BF" w:rsidRPr="00531028" w:rsidRDefault="005821BF" w:rsidP="0024630C">
      <w:r w:rsidRPr="00531028">
        <w:t>Registar vodi Upravni</w:t>
      </w:r>
      <w:r w:rsidR="00531028">
        <w:t xml:space="preserve"> </w:t>
      </w:r>
      <w:r w:rsidRPr="00531028">
        <w:t>odjel nadležan za imovinsko-pravne poslove.</w:t>
      </w:r>
    </w:p>
    <w:p w:rsidR="005821BF" w:rsidRPr="00A6642E" w:rsidRDefault="005821BF" w:rsidP="0024630C">
      <w:pPr>
        <w:rPr>
          <w:b/>
        </w:rPr>
      </w:pPr>
      <w:r w:rsidRPr="00A6642E">
        <w:t>Način uspostave, detaljan sadržaj, oblik i način</w:t>
      </w:r>
      <w:r w:rsidR="00531028" w:rsidRPr="00A6642E">
        <w:t xml:space="preserve"> </w:t>
      </w:r>
      <w:r w:rsidRPr="00A6642E">
        <w:t>vođenja Registra nekretnina propisat će se Pravilnikom</w:t>
      </w:r>
      <w:r w:rsidR="00531028" w:rsidRPr="00A6642E">
        <w:t xml:space="preserve"> </w:t>
      </w:r>
      <w:r w:rsidRPr="00A6642E">
        <w:t>koji donosi Gradonačelnik.</w:t>
      </w:r>
    </w:p>
    <w:p w:rsidR="00692C39" w:rsidRPr="00A6642E" w:rsidRDefault="00692C39" w:rsidP="0024630C">
      <w:pPr>
        <w:rPr>
          <w:rFonts w:cstheme="minorHAnsi"/>
        </w:rPr>
      </w:pPr>
      <w:r w:rsidRPr="00A6642E">
        <w:rPr>
          <w:rFonts w:cstheme="minorHAnsi"/>
        </w:rPr>
        <w:t xml:space="preserve">Grad Novska ima ukupno </w:t>
      </w:r>
      <w:r w:rsidR="00A6642E" w:rsidRPr="00A6642E">
        <w:rPr>
          <w:rFonts w:cstheme="minorHAnsi"/>
        </w:rPr>
        <w:t>780</w:t>
      </w:r>
      <w:r w:rsidRPr="00A6642E">
        <w:rPr>
          <w:rFonts w:cstheme="minorHAnsi"/>
        </w:rPr>
        <w:t xml:space="preserve"> jedinic</w:t>
      </w:r>
      <w:r w:rsidR="00A6642E" w:rsidRPr="00A6642E">
        <w:rPr>
          <w:rFonts w:cstheme="minorHAnsi"/>
        </w:rPr>
        <w:t>a</w:t>
      </w:r>
      <w:r w:rsidRPr="00A6642E">
        <w:rPr>
          <w:rFonts w:cstheme="minorHAnsi"/>
        </w:rPr>
        <w:t xml:space="preserve"> imovine prema trenutnom stanju uspostavljenog Registra </w:t>
      </w:r>
      <w:r w:rsidR="00A6642E" w:rsidRPr="00A6642E">
        <w:rPr>
          <w:rFonts w:cstheme="minorHAnsi"/>
        </w:rPr>
        <w:t>nekretnina</w:t>
      </w:r>
      <w:r w:rsidRPr="00A6642E">
        <w:rPr>
          <w:rFonts w:cstheme="minorHAnsi"/>
        </w:rPr>
        <w:t xml:space="preserve"> u kojemu je sva imovina grupirana u portfelje i </w:t>
      </w:r>
      <w:proofErr w:type="spellStart"/>
      <w:r w:rsidRPr="00A6642E">
        <w:rPr>
          <w:rFonts w:cstheme="minorHAnsi"/>
        </w:rPr>
        <w:t>potportfelje</w:t>
      </w:r>
      <w:proofErr w:type="spellEnd"/>
      <w:r w:rsidRPr="00A6642E">
        <w:rPr>
          <w:rFonts w:cstheme="minorHAnsi"/>
        </w:rPr>
        <w:t xml:space="preserve">. </w:t>
      </w:r>
    </w:p>
    <w:p w:rsidR="00692C39" w:rsidRPr="00A6642E" w:rsidRDefault="00692C39" w:rsidP="0024630C">
      <w:pPr>
        <w:rPr>
          <w:rFonts w:cstheme="minorHAnsi"/>
        </w:rPr>
      </w:pPr>
      <w:r w:rsidRPr="00A6642E">
        <w:rPr>
          <w:rFonts w:cstheme="minorHAnsi"/>
        </w:rPr>
        <w:t>S obzirom na veliki broj jedinica imovine koju tehnički nije moguće uvrstiti u samu Strategiju imovine, detaljan pregled imovine sa financijskog aspekta, odnosno vrijednosti imovine daje se u Registru imovine Grada Novske koji je sastavni dio ove Strategije.</w:t>
      </w:r>
    </w:p>
    <w:p w:rsidR="00DA17A2" w:rsidRPr="0024630C" w:rsidRDefault="00DA17A2" w:rsidP="00536A23">
      <w:pPr>
        <w:rPr>
          <w:rFonts w:cstheme="minorHAnsi"/>
        </w:rPr>
      </w:pPr>
      <w:r w:rsidRPr="0024630C">
        <w:rPr>
          <w:rFonts w:cstheme="minorHAnsi"/>
        </w:rPr>
        <w:t xml:space="preserve">Grad </w:t>
      </w:r>
      <w:r w:rsidR="00A6642E" w:rsidRPr="0024630C">
        <w:rPr>
          <w:rFonts w:cstheme="minorHAnsi"/>
        </w:rPr>
        <w:t xml:space="preserve">Novska </w:t>
      </w:r>
      <w:r w:rsidRPr="0024630C">
        <w:rPr>
          <w:rFonts w:cstheme="minorHAnsi"/>
        </w:rPr>
        <w:t>u svom vlasništvu ima sljedeć</w:t>
      </w:r>
      <w:r w:rsidR="00CF4F2E" w:rsidRPr="0024630C">
        <w:rPr>
          <w:rFonts w:cstheme="minorHAnsi"/>
        </w:rPr>
        <w:t>e</w:t>
      </w:r>
      <w:r w:rsidRPr="0024630C">
        <w:rPr>
          <w:rFonts w:cstheme="minorHAnsi"/>
        </w:rPr>
        <w:t xml:space="preserve"> </w:t>
      </w:r>
      <w:r w:rsidRPr="0024630C">
        <w:rPr>
          <w:rFonts w:cstheme="minorHAnsi"/>
          <w:b/>
        </w:rPr>
        <w:t>portfelj</w:t>
      </w:r>
      <w:r w:rsidR="00CF4F2E" w:rsidRPr="0024630C">
        <w:rPr>
          <w:rFonts w:cstheme="minorHAnsi"/>
          <w:b/>
        </w:rPr>
        <w:t>e</w:t>
      </w:r>
      <w:r w:rsidRPr="0024630C">
        <w:rPr>
          <w:rFonts w:cstheme="minorHAnsi"/>
          <w:b/>
        </w:rPr>
        <w:t xml:space="preserve"> imovine</w:t>
      </w:r>
      <w:r w:rsidRPr="0024630C">
        <w:rPr>
          <w:rFonts w:cstheme="minorHAnsi"/>
        </w:rPr>
        <w:t>:</w:t>
      </w:r>
    </w:p>
    <w:p w:rsidR="00DA17A2" w:rsidRPr="0024630C" w:rsidRDefault="006C0475" w:rsidP="00536A23">
      <w:pPr>
        <w:pStyle w:val="Odlomakpopisa"/>
        <w:numPr>
          <w:ilvl w:val="0"/>
          <w:numId w:val="16"/>
        </w:numPr>
        <w:rPr>
          <w:rFonts w:ascii="Calibri" w:hAnsi="Calibri" w:cs="Calibri"/>
        </w:rPr>
      </w:pPr>
      <w:r w:rsidRPr="0024630C">
        <w:rPr>
          <w:rFonts w:ascii="Calibri" w:hAnsi="Calibri" w:cs="Calibri"/>
        </w:rPr>
        <w:t>Stambeni objekti</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lastRenderedPageBreak/>
        <w:t>Poslovni prostori</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Zemljišta (građevinska i poljoprivredna)</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Prometnice</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Javne površine (parkovi, trgovi, parkirališta, nogostupi, dječja igrališta itd.)</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Obrazovne ustanove (vrtić</w:t>
      </w:r>
      <w:r w:rsidR="00446D5B">
        <w:rPr>
          <w:rFonts w:ascii="Calibri" w:hAnsi="Calibri" w:cs="Calibri"/>
        </w:rPr>
        <w:t xml:space="preserve"> i </w:t>
      </w:r>
      <w:r w:rsidR="00457803">
        <w:rPr>
          <w:rFonts w:ascii="Calibri" w:hAnsi="Calibri" w:cs="Calibri"/>
        </w:rPr>
        <w:t>škola)</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Sportski objekti (dvorane i sportska igrališta)</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Kulturni objekti i spomenici kulture (knjižnica, spomenici, sakralni objekti)</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Groblja i mrtvačnice</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Komunalna infrastruktura (vodovod, odvodnja, javna rasvjeta, odlagališta otpada)</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Trgovačka društva i ustanove</w:t>
      </w:r>
    </w:p>
    <w:p w:rsidR="006C0475" w:rsidRPr="0024630C" w:rsidRDefault="006C0475" w:rsidP="00536A23">
      <w:pPr>
        <w:pStyle w:val="Odlomakpopisa"/>
        <w:numPr>
          <w:ilvl w:val="0"/>
          <w:numId w:val="16"/>
        </w:numPr>
        <w:rPr>
          <w:rFonts w:ascii="Calibri" w:hAnsi="Calibri" w:cs="Calibri"/>
        </w:rPr>
      </w:pPr>
      <w:r w:rsidRPr="0024630C">
        <w:rPr>
          <w:rFonts w:ascii="Calibri" w:hAnsi="Calibri" w:cs="Calibri"/>
        </w:rPr>
        <w:t>Zabilježbe za korist Grada Novske</w:t>
      </w:r>
    </w:p>
    <w:p w:rsidR="006C0475" w:rsidRPr="0024630C" w:rsidRDefault="006C0475" w:rsidP="00536A23">
      <w:pPr>
        <w:pStyle w:val="Odlomakpopisa"/>
        <w:numPr>
          <w:ilvl w:val="0"/>
          <w:numId w:val="16"/>
        </w:numPr>
        <w:rPr>
          <w:rFonts w:cstheme="minorHAnsi"/>
        </w:rPr>
      </w:pPr>
      <w:r w:rsidRPr="0024630C">
        <w:rPr>
          <w:rFonts w:cstheme="minorHAnsi"/>
        </w:rPr>
        <w:t>Prava zaloga</w:t>
      </w:r>
    </w:p>
    <w:p w:rsidR="006C0475" w:rsidRPr="0024630C" w:rsidRDefault="006C0475" w:rsidP="00536A23">
      <w:pPr>
        <w:pStyle w:val="Odlomakpopisa"/>
        <w:numPr>
          <w:ilvl w:val="0"/>
          <w:numId w:val="16"/>
        </w:numPr>
        <w:rPr>
          <w:rFonts w:cstheme="minorHAnsi"/>
        </w:rPr>
      </w:pPr>
      <w:r w:rsidRPr="0024630C">
        <w:rPr>
          <w:rFonts w:cstheme="minorHAnsi"/>
        </w:rPr>
        <w:t>Pravo građenja u korist Grada Novske</w:t>
      </w:r>
    </w:p>
    <w:p w:rsidR="006C0475" w:rsidRPr="0024630C" w:rsidRDefault="006C0475" w:rsidP="00536A23">
      <w:pPr>
        <w:pStyle w:val="Odlomakpopisa"/>
        <w:numPr>
          <w:ilvl w:val="0"/>
          <w:numId w:val="16"/>
        </w:numPr>
        <w:rPr>
          <w:rFonts w:cstheme="minorHAnsi"/>
        </w:rPr>
      </w:pPr>
      <w:r w:rsidRPr="0024630C">
        <w:rPr>
          <w:rFonts w:cstheme="minorHAnsi"/>
        </w:rPr>
        <w:t>Vlasništvo Grada koje treba izdvojiti</w:t>
      </w:r>
    </w:p>
    <w:p w:rsidR="006C0475" w:rsidRPr="0024630C" w:rsidRDefault="006C0475" w:rsidP="00536A23">
      <w:pPr>
        <w:pStyle w:val="Odlomakpopisa"/>
        <w:numPr>
          <w:ilvl w:val="0"/>
          <w:numId w:val="16"/>
        </w:numPr>
        <w:rPr>
          <w:rFonts w:cstheme="minorHAnsi"/>
        </w:rPr>
      </w:pPr>
      <w:proofErr w:type="spellStart"/>
      <w:r w:rsidRPr="0024630C">
        <w:rPr>
          <w:rFonts w:cstheme="minorHAnsi"/>
        </w:rPr>
        <w:t>Ošasna</w:t>
      </w:r>
      <w:proofErr w:type="spellEnd"/>
      <w:r w:rsidRPr="0024630C">
        <w:rPr>
          <w:rFonts w:cstheme="minorHAnsi"/>
        </w:rPr>
        <w:t xml:space="preserve"> imovina</w:t>
      </w:r>
    </w:p>
    <w:p w:rsidR="00CF020C" w:rsidRDefault="00CF020C" w:rsidP="00536A23">
      <w:r>
        <w:t>Portfelji imovine prikazani su u sljedećoj tablici koja sadrži informacije o broju jedinica imovine</w:t>
      </w:r>
      <w:r w:rsidR="00722971">
        <w:t xml:space="preserve">, </w:t>
      </w:r>
      <w:r>
        <w:t>njihovoj površini</w:t>
      </w:r>
      <w:r w:rsidR="00722971">
        <w:t xml:space="preserve"> te klasifikaciji imovine</w:t>
      </w:r>
      <w:r>
        <w:t>.</w:t>
      </w:r>
    </w:p>
    <w:p w:rsidR="0024630C" w:rsidRPr="00616629" w:rsidRDefault="0024630C" w:rsidP="00092EDE">
      <w:pPr>
        <w:pStyle w:val="Opisslike"/>
      </w:pPr>
      <w:bookmarkStart w:id="29" w:name="_Toc42509385"/>
      <w:r w:rsidRPr="00C94B26">
        <w:t xml:space="preserve">Tablica </w:t>
      </w:r>
      <w:fldSimple w:instr=" SEQ Tablica \* ARABIC ">
        <w:r w:rsidR="004E39E0">
          <w:rPr>
            <w:noProof/>
          </w:rPr>
          <w:t>6</w:t>
        </w:r>
      </w:fldSimple>
      <w:r w:rsidRPr="00C94B26">
        <w:t>: P</w:t>
      </w:r>
      <w:r>
        <w:t>ortfelji imovine Grada Novske</w:t>
      </w:r>
      <w:r w:rsidRPr="00C94B26">
        <w:rPr>
          <w:rFonts w:ascii="Calibri" w:eastAsia="Times New Roman" w:hAnsi="Calibri" w:cs="Calibri"/>
          <w:bCs/>
          <w:lang w:eastAsia="hr-HR"/>
        </w:rPr>
        <w:t xml:space="preserve"> (na dan 23. travnja 2020. godine)</w:t>
      </w:r>
      <w:bookmarkEnd w:id="29"/>
    </w:p>
    <w:tbl>
      <w:tblPr>
        <w:tblW w:w="9179" w:type="dxa"/>
        <w:tblInd w:w="30" w:type="dxa"/>
        <w:tblLayout w:type="fixed"/>
        <w:tblLook w:val="04A0" w:firstRow="1" w:lastRow="0" w:firstColumn="1" w:lastColumn="0" w:noHBand="0" w:noVBand="1"/>
      </w:tblPr>
      <w:tblGrid>
        <w:gridCol w:w="674"/>
        <w:gridCol w:w="3760"/>
        <w:gridCol w:w="908"/>
        <w:gridCol w:w="577"/>
        <w:gridCol w:w="1417"/>
        <w:gridCol w:w="1843"/>
      </w:tblGrid>
      <w:tr w:rsidR="0024630C" w:rsidRPr="00F849F1" w:rsidTr="00D9498A">
        <w:trPr>
          <w:trHeight w:hRule="exact" w:val="79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4630C" w:rsidRPr="0024630C" w:rsidRDefault="0024630C" w:rsidP="0024630C">
            <w:pPr>
              <w:spacing w:after="0" w:line="240" w:lineRule="auto"/>
              <w:ind w:firstLine="0"/>
              <w:jc w:val="center"/>
              <w:rPr>
                <w:rFonts w:ascii="Calibri" w:eastAsia="Times New Roman" w:hAnsi="Calibri" w:cs="Calibri"/>
                <w:bCs/>
                <w:color w:val="000000"/>
                <w:lang w:eastAsia="hr-HR"/>
              </w:rPr>
            </w:pPr>
            <w:r w:rsidRPr="0024630C">
              <w:rPr>
                <w:rFonts w:ascii="Calibri" w:eastAsia="Times New Roman" w:hAnsi="Calibri" w:cs="Calibri"/>
                <w:bCs/>
                <w:color w:val="000000"/>
                <w:lang w:eastAsia="hr-HR"/>
              </w:rPr>
              <w:t>Šifra</w:t>
            </w:r>
          </w:p>
        </w:tc>
        <w:tc>
          <w:tcPr>
            <w:tcW w:w="3760" w:type="dxa"/>
            <w:tcBorders>
              <w:top w:val="single" w:sz="4" w:space="0" w:color="auto"/>
              <w:left w:val="nil"/>
              <w:bottom w:val="single" w:sz="4" w:space="0" w:color="auto"/>
              <w:right w:val="single" w:sz="4" w:space="0" w:color="auto"/>
            </w:tcBorders>
            <w:shd w:val="clear" w:color="auto" w:fill="auto"/>
            <w:vAlign w:val="center"/>
          </w:tcPr>
          <w:p w:rsidR="0024630C" w:rsidRPr="0024630C" w:rsidRDefault="0024630C" w:rsidP="0024630C">
            <w:pPr>
              <w:spacing w:after="0" w:line="240" w:lineRule="auto"/>
              <w:ind w:firstLine="0"/>
              <w:jc w:val="center"/>
              <w:rPr>
                <w:rFonts w:ascii="Calibri" w:eastAsia="Times New Roman" w:hAnsi="Calibri" w:cs="Calibri"/>
                <w:bCs/>
                <w:color w:val="000000"/>
                <w:lang w:eastAsia="hr-HR"/>
              </w:rPr>
            </w:pPr>
            <w:r w:rsidRPr="0024630C">
              <w:rPr>
                <w:rFonts w:ascii="Calibri" w:eastAsia="Times New Roman" w:hAnsi="Calibri" w:cs="Calibri"/>
                <w:bCs/>
                <w:color w:val="000000"/>
                <w:lang w:eastAsia="hr-HR"/>
              </w:rPr>
              <w:t xml:space="preserve">Naziv portfelja i </w:t>
            </w:r>
            <w:proofErr w:type="spellStart"/>
            <w:r w:rsidRPr="0024630C">
              <w:rPr>
                <w:rFonts w:ascii="Calibri" w:eastAsia="Times New Roman" w:hAnsi="Calibri" w:cs="Calibri"/>
                <w:bCs/>
                <w:color w:val="000000"/>
                <w:lang w:eastAsia="hr-HR"/>
              </w:rPr>
              <w:t>potportfelja</w:t>
            </w:r>
            <w:proofErr w:type="spellEnd"/>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24630C" w:rsidRPr="0024630C" w:rsidRDefault="0024630C" w:rsidP="0024630C">
            <w:pPr>
              <w:spacing w:after="0" w:line="240" w:lineRule="auto"/>
              <w:ind w:firstLine="0"/>
              <w:jc w:val="center"/>
              <w:rPr>
                <w:rFonts w:ascii="Calibri" w:eastAsia="Times New Roman" w:hAnsi="Calibri" w:cs="Calibri"/>
                <w:bCs/>
                <w:color w:val="000000"/>
                <w:lang w:eastAsia="hr-HR"/>
              </w:rPr>
            </w:pPr>
            <w:r w:rsidRPr="0024630C">
              <w:rPr>
                <w:rFonts w:ascii="Calibri" w:eastAsia="Times New Roman" w:hAnsi="Calibri" w:cs="Calibri"/>
                <w:bCs/>
                <w:color w:val="000000"/>
                <w:lang w:eastAsia="hr-HR"/>
              </w:rPr>
              <w:t>Broj jedinica imovine</w:t>
            </w:r>
          </w:p>
        </w:tc>
        <w:tc>
          <w:tcPr>
            <w:tcW w:w="1417" w:type="dxa"/>
            <w:tcBorders>
              <w:top w:val="single" w:sz="4" w:space="0" w:color="auto"/>
              <w:left w:val="nil"/>
              <w:bottom w:val="single" w:sz="4" w:space="0" w:color="auto"/>
              <w:right w:val="single" w:sz="4" w:space="0" w:color="auto"/>
            </w:tcBorders>
            <w:shd w:val="clear" w:color="auto" w:fill="auto"/>
            <w:vAlign w:val="center"/>
          </w:tcPr>
          <w:p w:rsidR="0024630C" w:rsidRPr="0024630C" w:rsidRDefault="0024630C" w:rsidP="0024630C">
            <w:pPr>
              <w:spacing w:after="0" w:line="240" w:lineRule="auto"/>
              <w:ind w:firstLine="0"/>
              <w:jc w:val="center"/>
              <w:rPr>
                <w:rFonts w:ascii="Calibri" w:eastAsia="Times New Roman" w:hAnsi="Calibri" w:cs="Calibri"/>
                <w:bCs/>
                <w:color w:val="000000"/>
                <w:lang w:eastAsia="hr-HR"/>
              </w:rPr>
            </w:pPr>
            <w:r w:rsidRPr="0024630C">
              <w:rPr>
                <w:rFonts w:ascii="Calibri" w:eastAsia="Times New Roman" w:hAnsi="Calibri" w:cs="Calibri"/>
                <w:bCs/>
                <w:color w:val="000000"/>
                <w:lang w:eastAsia="hr-HR"/>
              </w:rPr>
              <w:t>Površina m</w:t>
            </w:r>
            <w:r w:rsidRPr="005F5A09">
              <w:rPr>
                <w:rFonts w:ascii="Calibri" w:eastAsia="Times New Roman" w:hAnsi="Calibri" w:cs="Calibri"/>
                <w:bCs/>
                <w:color w:val="000000"/>
                <w:vertAlign w:val="superscript"/>
                <w:lang w:eastAsia="hr-HR"/>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24630C" w:rsidRPr="0024630C" w:rsidRDefault="0024630C" w:rsidP="0024630C">
            <w:pPr>
              <w:spacing w:after="0" w:line="240" w:lineRule="auto"/>
              <w:ind w:firstLine="0"/>
              <w:jc w:val="center"/>
              <w:rPr>
                <w:rFonts w:ascii="Calibri" w:eastAsia="Times New Roman" w:hAnsi="Calibri" w:cs="Calibri"/>
                <w:bCs/>
                <w:color w:val="000000"/>
                <w:lang w:eastAsia="hr-HR"/>
              </w:rPr>
            </w:pPr>
            <w:r w:rsidRPr="0024630C">
              <w:rPr>
                <w:rFonts w:ascii="Calibri" w:eastAsia="Times New Roman" w:hAnsi="Calibri" w:cs="Calibri"/>
                <w:bCs/>
                <w:color w:val="000000"/>
                <w:lang w:eastAsia="hr-HR"/>
              </w:rPr>
              <w:t>Klasifikacija imovine (ABC model)</w:t>
            </w:r>
            <w:r w:rsidRPr="0024630C">
              <w:rPr>
                <w:rStyle w:val="Referencafusnote"/>
                <w:rFonts w:ascii="Calibri" w:eastAsia="Times New Roman" w:hAnsi="Calibri" w:cs="Calibri"/>
                <w:bCs/>
                <w:color w:val="000000"/>
                <w:lang w:eastAsia="hr-HR"/>
              </w:rPr>
              <w:footnoteReference w:id="1"/>
            </w:r>
          </w:p>
        </w:tc>
      </w:tr>
      <w:tr w:rsidR="0024630C" w:rsidRPr="00F849F1" w:rsidTr="00D9498A">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8505" w:type="dxa"/>
            <w:gridSpan w:val="5"/>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Stambeni objekti</w:t>
            </w:r>
          </w:p>
        </w:tc>
      </w:tr>
      <w:tr w:rsidR="0024630C" w:rsidRPr="00F849F1" w:rsidTr="00D9498A">
        <w:trPr>
          <w:trHeight w:hRule="exact" w:val="454"/>
        </w:trPr>
        <w:tc>
          <w:tcPr>
            <w:tcW w:w="674" w:type="dxa"/>
            <w:vMerge w:val="restart"/>
            <w:tcBorders>
              <w:top w:val="nil"/>
              <w:left w:val="single" w:sz="4" w:space="0" w:color="auto"/>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p>
        </w:tc>
        <w:tc>
          <w:tcPr>
            <w:tcW w:w="3760" w:type="dxa"/>
            <w:tcBorders>
              <w:top w:val="nil"/>
              <w:left w:val="nil"/>
              <w:bottom w:val="single" w:sz="4" w:space="0" w:color="auto"/>
              <w:right w:val="single" w:sz="4" w:space="0" w:color="auto"/>
            </w:tcBorders>
            <w:shd w:val="clear" w:color="auto" w:fill="auto"/>
            <w:vAlign w:val="center"/>
          </w:tcPr>
          <w:p w:rsidR="0024630C" w:rsidRPr="00F849F1" w:rsidRDefault="0024630C" w:rsidP="005F5A09">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Kuće</w:t>
            </w:r>
          </w:p>
        </w:tc>
        <w:tc>
          <w:tcPr>
            <w:tcW w:w="1485" w:type="dxa"/>
            <w:gridSpan w:val="2"/>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14</w:t>
            </w:r>
          </w:p>
        </w:tc>
        <w:tc>
          <w:tcPr>
            <w:tcW w:w="1417"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178,91</w:t>
            </w:r>
          </w:p>
        </w:tc>
        <w:tc>
          <w:tcPr>
            <w:tcW w:w="1843"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24630C"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spacing w:after="0" w:line="240" w:lineRule="auto"/>
              <w:ind w:firstLine="0"/>
              <w:jc w:val="cente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24630C" w:rsidRPr="00F849F1" w:rsidRDefault="0024630C" w:rsidP="005F5A09">
            <w:pPr>
              <w:spacing w:after="0" w:line="240" w:lineRule="auto"/>
              <w:ind w:firstLine="0"/>
              <w:jc w:val="center"/>
              <w:rPr>
                <w:lang w:eastAsia="hr-HR"/>
              </w:rPr>
            </w:pPr>
            <w:r w:rsidRPr="00F849F1">
              <w:rPr>
                <w:rFonts w:ascii="Calibri" w:eastAsia="Times New Roman" w:hAnsi="Calibri" w:cs="Calibri"/>
                <w:color w:val="000000"/>
                <w:lang w:eastAsia="hr-HR"/>
              </w:rPr>
              <w:t>Stanovi</w:t>
            </w:r>
          </w:p>
        </w:tc>
        <w:tc>
          <w:tcPr>
            <w:tcW w:w="1485" w:type="dxa"/>
            <w:gridSpan w:val="2"/>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r w:rsidRPr="00F849F1">
              <w:rPr>
                <w:rFonts w:ascii="Calibri" w:eastAsia="Times New Roman" w:hAnsi="Calibri" w:cs="Calibri"/>
                <w:color w:val="000000"/>
                <w:lang w:eastAsia="hr-HR"/>
              </w:rPr>
              <w:t>14</w:t>
            </w:r>
          </w:p>
        </w:tc>
        <w:tc>
          <w:tcPr>
            <w:tcW w:w="1417"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r w:rsidRPr="00F849F1">
              <w:rPr>
                <w:rFonts w:ascii="Calibri" w:eastAsia="Times New Roman" w:hAnsi="Calibri" w:cs="Calibri"/>
                <w:color w:val="000000"/>
                <w:lang w:eastAsia="hr-HR"/>
              </w:rPr>
              <w:t>598,54</w:t>
            </w:r>
          </w:p>
        </w:tc>
        <w:tc>
          <w:tcPr>
            <w:tcW w:w="1843"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r w:rsidRPr="00F849F1">
              <w:rPr>
                <w:rFonts w:ascii="Calibri" w:eastAsia="Times New Roman" w:hAnsi="Calibri" w:cs="Calibri"/>
                <w:color w:val="000000"/>
                <w:lang w:eastAsia="hr-HR"/>
              </w:rPr>
              <w:t>B</w:t>
            </w:r>
          </w:p>
        </w:tc>
      </w:tr>
      <w:tr w:rsidR="0024630C" w:rsidRPr="00F849F1" w:rsidTr="00D9498A">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w:t>
            </w:r>
          </w:p>
        </w:tc>
        <w:tc>
          <w:tcPr>
            <w:tcW w:w="8505" w:type="dxa"/>
            <w:gridSpan w:val="5"/>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Poslovni prostori</w:t>
            </w:r>
          </w:p>
        </w:tc>
      </w:tr>
      <w:tr w:rsidR="0024630C" w:rsidRPr="00F849F1" w:rsidTr="00D9498A">
        <w:trPr>
          <w:trHeight w:hRule="exact" w:val="454"/>
        </w:trPr>
        <w:tc>
          <w:tcPr>
            <w:tcW w:w="674" w:type="dxa"/>
            <w:vMerge w:val="restart"/>
            <w:tcBorders>
              <w:top w:val="nil"/>
              <w:left w:val="single" w:sz="4" w:space="0" w:color="auto"/>
              <w:bottom w:val="single" w:sz="4" w:space="0" w:color="auto"/>
              <w:right w:val="single" w:sz="4" w:space="0" w:color="auto"/>
            </w:tcBorders>
            <w:shd w:val="clear" w:color="auto" w:fill="auto"/>
            <w:vAlign w:val="center"/>
          </w:tcPr>
          <w:p w:rsidR="0024630C" w:rsidRPr="00F849F1" w:rsidRDefault="0024630C" w:rsidP="0024630C">
            <w:pPr>
              <w:spacing w:after="0" w:line="240" w:lineRule="auto"/>
              <w:jc w:val="center"/>
              <w:rPr>
                <w:rFonts w:ascii="Calibri" w:eastAsia="Times New Roman" w:hAnsi="Calibri" w:cs="Calibri"/>
                <w:color w:val="000000"/>
                <w:lang w:eastAsia="hr-HR"/>
              </w:rPr>
            </w:pPr>
          </w:p>
        </w:tc>
        <w:tc>
          <w:tcPr>
            <w:tcW w:w="3760"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Poslovni prostori za potrebe Grada</w:t>
            </w:r>
          </w:p>
        </w:tc>
        <w:tc>
          <w:tcPr>
            <w:tcW w:w="1485" w:type="dxa"/>
            <w:gridSpan w:val="2"/>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3</w:t>
            </w:r>
          </w:p>
        </w:tc>
        <w:tc>
          <w:tcPr>
            <w:tcW w:w="1417"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w:t>
            </w:r>
            <w:r w:rsidR="005F5A09">
              <w:rPr>
                <w:rFonts w:ascii="Calibri" w:eastAsia="Times New Roman" w:hAnsi="Calibri" w:cs="Calibri"/>
                <w:color w:val="000000"/>
                <w:lang w:eastAsia="hr-HR"/>
              </w:rPr>
              <w:t>.</w:t>
            </w:r>
            <w:r w:rsidRPr="00F849F1">
              <w:rPr>
                <w:rFonts w:ascii="Calibri" w:eastAsia="Times New Roman" w:hAnsi="Calibri" w:cs="Calibri"/>
                <w:color w:val="000000"/>
                <w:lang w:eastAsia="hr-HR"/>
              </w:rPr>
              <w:t>161,90</w:t>
            </w:r>
          </w:p>
        </w:tc>
        <w:tc>
          <w:tcPr>
            <w:tcW w:w="1843"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24630C" w:rsidRPr="00F849F1" w:rsidTr="00D9498A">
        <w:trPr>
          <w:trHeight w:hRule="exact" w:val="20"/>
        </w:trPr>
        <w:tc>
          <w:tcPr>
            <w:tcW w:w="674"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jc w:val="center"/>
              <w:rPr>
                <w:lang w:eastAsia="hr-HR"/>
              </w:rPr>
            </w:pPr>
          </w:p>
        </w:tc>
        <w:tc>
          <w:tcPr>
            <w:tcW w:w="3760" w:type="dxa"/>
            <w:vMerge w:val="restart"/>
            <w:tcBorders>
              <w:top w:val="nil"/>
              <w:left w:val="single" w:sz="4" w:space="0" w:color="auto"/>
              <w:bottom w:val="single" w:sz="4" w:space="0" w:color="auto"/>
              <w:right w:val="single" w:sz="4" w:space="0" w:color="auto"/>
            </w:tcBorders>
            <w:shd w:val="clear" w:color="auto" w:fill="auto"/>
            <w:vAlign w:val="center"/>
          </w:tcPr>
          <w:p w:rsidR="0024630C" w:rsidRPr="00E340FA" w:rsidRDefault="0024630C" w:rsidP="00D9498A">
            <w:pPr>
              <w:spacing w:after="0" w:line="240" w:lineRule="auto"/>
              <w:ind w:firstLine="0"/>
              <w:jc w:val="center"/>
              <w:rPr>
                <w:rFonts w:ascii="Calibri" w:eastAsia="Times New Roman" w:hAnsi="Calibri" w:cs="Calibri"/>
                <w:color w:val="000000" w:themeColor="text1"/>
                <w:lang w:eastAsia="hr-HR"/>
              </w:rPr>
            </w:pPr>
            <w:r w:rsidRPr="00E340FA">
              <w:rPr>
                <w:rFonts w:ascii="Calibri" w:eastAsia="Times New Roman" w:hAnsi="Calibri" w:cs="Calibri"/>
                <w:color w:val="000000" w:themeColor="text1"/>
                <w:lang w:eastAsia="hr-HR"/>
              </w:rPr>
              <w:t>Poslovni prostori za zakup</w:t>
            </w:r>
            <w:r w:rsidR="00A70C39" w:rsidRPr="00E340FA">
              <w:rPr>
                <w:rFonts w:ascii="Calibri" w:eastAsia="Times New Roman" w:hAnsi="Calibri" w:cs="Calibri"/>
                <w:color w:val="000000" w:themeColor="text1"/>
                <w:lang w:eastAsia="hr-HR"/>
              </w:rPr>
              <w:t xml:space="preserve"> – diskrecijske funkcije </w:t>
            </w:r>
          </w:p>
          <w:p w:rsidR="00A70C39" w:rsidRPr="00E340FA" w:rsidRDefault="00A70C39" w:rsidP="00D9498A">
            <w:pPr>
              <w:spacing w:after="0" w:line="240" w:lineRule="auto"/>
              <w:ind w:firstLine="0"/>
              <w:jc w:val="center"/>
              <w:rPr>
                <w:rFonts w:ascii="Calibri" w:eastAsia="Times New Roman" w:hAnsi="Calibri" w:cs="Calibri"/>
                <w:color w:val="000000" w:themeColor="text1"/>
                <w:lang w:eastAsia="hr-HR"/>
              </w:rPr>
            </w:pPr>
          </w:p>
          <w:p w:rsidR="00A70C39" w:rsidRPr="00E340FA" w:rsidRDefault="00A70C39" w:rsidP="00D9498A">
            <w:pPr>
              <w:spacing w:after="0" w:line="240" w:lineRule="auto"/>
              <w:ind w:firstLine="0"/>
              <w:jc w:val="center"/>
              <w:rPr>
                <w:rFonts w:ascii="Calibri" w:eastAsia="Times New Roman" w:hAnsi="Calibri" w:cs="Calibri"/>
                <w:color w:val="000000" w:themeColor="text1"/>
                <w:lang w:eastAsia="hr-HR"/>
              </w:rPr>
            </w:pPr>
          </w:p>
          <w:p w:rsidR="00A70C39" w:rsidRPr="00E340FA" w:rsidRDefault="00A70C39" w:rsidP="00D9498A">
            <w:pPr>
              <w:spacing w:after="0" w:line="240" w:lineRule="auto"/>
              <w:ind w:firstLine="0"/>
              <w:jc w:val="center"/>
              <w:rPr>
                <w:rFonts w:ascii="Calibri" w:eastAsia="Times New Roman" w:hAnsi="Calibri" w:cs="Calibri"/>
                <w:color w:val="000000" w:themeColor="text1"/>
                <w:lang w:eastAsia="hr-HR"/>
              </w:rPr>
            </w:pPr>
          </w:p>
          <w:p w:rsidR="00A70C39" w:rsidRPr="00E340FA" w:rsidRDefault="00A70C39" w:rsidP="00D9498A">
            <w:pPr>
              <w:spacing w:after="0" w:line="240" w:lineRule="auto"/>
              <w:ind w:firstLine="0"/>
              <w:jc w:val="center"/>
              <w:rPr>
                <w:rFonts w:ascii="Calibri" w:eastAsia="Times New Roman" w:hAnsi="Calibri" w:cs="Calibri"/>
                <w:color w:val="000000" w:themeColor="text1"/>
                <w:lang w:eastAsia="hr-HR"/>
              </w:rPr>
            </w:pPr>
          </w:p>
          <w:p w:rsidR="00A70C39" w:rsidRPr="00E340FA" w:rsidRDefault="00A70C39" w:rsidP="00D9498A">
            <w:pPr>
              <w:spacing w:after="0" w:line="240" w:lineRule="auto"/>
              <w:ind w:firstLine="0"/>
              <w:jc w:val="center"/>
              <w:rPr>
                <w:color w:val="000000" w:themeColor="text1"/>
                <w:lang w:eastAsia="hr-HR"/>
              </w:rPr>
            </w:pPr>
          </w:p>
        </w:tc>
        <w:tc>
          <w:tcPr>
            <w:tcW w:w="148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4630C" w:rsidRPr="00E340FA" w:rsidRDefault="0024630C" w:rsidP="0024630C">
            <w:pPr>
              <w:spacing w:after="0" w:line="240" w:lineRule="auto"/>
              <w:ind w:firstLine="0"/>
              <w:jc w:val="center"/>
              <w:rPr>
                <w:color w:val="000000" w:themeColor="text1"/>
                <w:lang w:eastAsia="hr-HR"/>
              </w:rPr>
            </w:pPr>
            <w:r w:rsidRPr="00E340FA">
              <w:rPr>
                <w:rFonts w:ascii="Calibri" w:eastAsia="Times New Roman" w:hAnsi="Calibri" w:cs="Calibri"/>
                <w:color w:val="000000" w:themeColor="text1"/>
                <w:lang w:eastAsia="hr-HR"/>
              </w:rPr>
              <w:t>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24630C" w:rsidRPr="00E340FA" w:rsidRDefault="0024630C" w:rsidP="0024630C">
            <w:pPr>
              <w:spacing w:after="0" w:line="240" w:lineRule="auto"/>
              <w:ind w:firstLine="0"/>
              <w:jc w:val="center"/>
              <w:rPr>
                <w:color w:val="000000" w:themeColor="text1"/>
                <w:lang w:eastAsia="hr-HR"/>
              </w:rPr>
            </w:pPr>
            <w:r w:rsidRPr="00E340FA">
              <w:rPr>
                <w:rFonts w:ascii="Calibri" w:eastAsia="Times New Roman" w:hAnsi="Calibri" w:cs="Calibri"/>
                <w:color w:val="000000" w:themeColor="text1"/>
                <w:lang w:eastAsia="hr-HR"/>
              </w:rPr>
              <w:t>723,84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24630C" w:rsidRPr="00E340FA" w:rsidRDefault="0024630C" w:rsidP="0024630C">
            <w:pPr>
              <w:spacing w:after="0" w:line="240" w:lineRule="auto"/>
              <w:ind w:firstLine="0"/>
              <w:jc w:val="center"/>
              <w:rPr>
                <w:color w:val="000000" w:themeColor="text1"/>
                <w:lang w:eastAsia="hr-HR"/>
              </w:rPr>
            </w:pPr>
            <w:r w:rsidRPr="00E340FA">
              <w:rPr>
                <w:rFonts w:ascii="Calibri" w:eastAsia="Times New Roman" w:hAnsi="Calibri" w:cs="Calibri"/>
                <w:color w:val="000000" w:themeColor="text1"/>
                <w:lang w:eastAsia="hr-HR"/>
              </w:rPr>
              <w:t>B</w:t>
            </w:r>
          </w:p>
        </w:tc>
      </w:tr>
      <w:tr w:rsidR="0024630C" w:rsidRPr="00F849F1" w:rsidTr="00A70C39">
        <w:trPr>
          <w:trHeight w:hRule="exact" w:val="661"/>
        </w:trPr>
        <w:tc>
          <w:tcPr>
            <w:tcW w:w="674"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jc w:val="center"/>
              <w:rPr>
                <w:lang w:eastAsia="hr-HR"/>
              </w:rPr>
            </w:pPr>
          </w:p>
        </w:tc>
        <w:tc>
          <w:tcPr>
            <w:tcW w:w="3760" w:type="dxa"/>
            <w:vMerge/>
            <w:tcBorders>
              <w:top w:val="nil"/>
              <w:left w:val="single" w:sz="4" w:space="0" w:color="auto"/>
              <w:bottom w:val="single" w:sz="4" w:space="0" w:color="auto"/>
              <w:right w:val="single" w:sz="4" w:space="0" w:color="auto"/>
            </w:tcBorders>
            <w:vAlign w:val="center"/>
          </w:tcPr>
          <w:p w:rsidR="0024630C" w:rsidRPr="00E340FA" w:rsidRDefault="0024630C" w:rsidP="0024630C">
            <w:pPr>
              <w:spacing w:after="0" w:line="240" w:lineRule="auto"/>
              <w:ind w:firstLine="0"/>
              <w:jc w:val="center"/>
              <w:rPr>
                <w:color w:val="000000" w:themeColor="text1"/>
                <w:lang w:eastAsia="hr-HR"/>
              </w:rPr>
            </w:pPr>
          </w:p>
        </w:tc>
        <w:tc>
          <w:tcPr>
            <w:tcW w:w="1485" w:type="dxa"/>
            <w:gridSpan w:val="2"/>
            <w:vMerge/>
            <w:tcBorders>
              <w:top w:val="nil"/>
              <w:left w:val="single" w:sz="4" w:space="0" w:color="auto"/>
              <w:bottom w:val="single" w:sz="4" w:space="0" w:color="auto"/>
              <w:right w:val="single" w:sz="4" w:space="0" w:color="auto"/>
            </w:tcBorders>
            <w:vAlign w:val="center"/>
          </w:tcPr>
          <w:p w:rsidR="0024630C" w:rsidRPr="00E340FA" w:rsidRDefault="0024630C" w:rsidP="0024630C">
            <w:pPr>
              <w:spacing w:after="0" w:line="240" w:lineRule="auto"/>
              <w:ind w:firstLine="0"/>
              <w:jc w:val="center"/>
              <w:rPr>
                <w:color w:val="000000" w:themeColor="text1"/>
                <w:lang w:eastAsia="hr-HR"/>
              </w:rPr>
            </w:pPr>
          </w:p>
        </w:tc>
        <w:tc>
          <w:tcPr>
            <w:tcW w:w="1417" w:type="dxa"/>
            <w:vMerge/>
            <w:tcBorders>
              <w:top w:val="nil"/>
              <w:left w:val="single" w:sz="4" w:space="0" w:color="auto"/>
              <w:bottom w:val="single" w:sz="4" w:space="0" w:color="auto"/>
              <w:right w:val="single" w:sz="4" w:space="0" w:color="auto"/>
            </w:tcBorders>
            <w:vAlign w:val="center"/>
          </w:tcPr>
          <w:p w:rsidR="0024630C" w:rsidRPr="00E340FA" w:rsidRDefault="0024630C" w:rsidP="0024630C">
            <w:pPr>
              <w:spacing w:after="0" w:line="240" w:lineRule="auto"/>
              <w:ind w:firstLine="0"/>
              <w:jc w:val="center"/>
              <w:rPr>
                <w:color w:val="000000" w:themeColor="text1"/>
                <w:lang w:eastAsia="hr-HR"/>
              </w:rPr>
            </w:pPr>
          </w:p>
        </w:tc>
        <w:tc>
          <w:tcPr>
            <w:tcW w:w="1843" w:type="dxa"/>
            <w:vMerge/>
            <w:tcBorders>
              <w:top w:val="nil"/>
              <w:left w:val="single" w:sz="4" w:space="0" w:color="auto"/>
              <w:bottom w:val="single" w:sz="4" w:space="0" w:color="auto"/>
              <w:right w:val="single" w:sz="4" w:space="0" w:color="auto"/>
            </w:tcBorders>
            <w:vAlign w:val="center"/>
          </w:tcPr>
          <w:p w:rsidR="0024630C" w:rsidRPr="00E340FA" w:rsidRDefault="0024630C" w:rsidP="0024630C">
            <w:pPr>
              <w:spacing w:after="0" w:line="240" w:lineRule="auto"/>
              <w:ind w:firstLine="0"/>
              <w:jc w:val="center"/>
              <w:rPr>
                <w:color w:val="000000" w:themeColor="text1"/>
                <w:lang w:eastAsia="hr-HR"/>
              </w:rPr>
            </w:pPr>
          </w:p>
        </w:tc>
      </w:tr>
      <w:tr w:rsidR="0024630C" w:rsidRPr="00F849F1" w:rsidTr="00D9498A">
        <w:trPr>
          <w:trHeight w:hRule="exact" w:val="20"/>
        </w:trPr>
        <w:tc>
          <w:tcPr>
            <w:tcW w:w="674"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jc w:val="center"/>
              <w:rPr>
                <w:lang w:eastAsia="hr-HR"/>
              </w:rPr>
            </w:pPr>
          </w:p>
        </w:tc>
        <w:tc>
          <w:tcPr>
            <w:tcW w:w="3760" w:type="dxa"/>
            <w:vMerge w:val="restart"/>
            <w:tcBorders>
              <w:top w:val="nil"/>
              <w:left w:val="single" w:sz="4" w:space="0" w:color="auto"/>
              <w:bottom w:val="single" w:sz="4" w:space="0" w:color="auto"/>
              <w:right w:val="single" w:sz="4" w:space="0" w:color="auto"/>
            </w:tcBorders>
            <w:shd w:val="clear" w:color="auto" w:fill="auto"/>
            <w:vAlign w:val="center"/>
          </w:tcPr>
          <w:p w:rsidR="0024630C" w:rsidRPr="00E340FA" w:rsidRDefault="0024630C" w:rsidP="0024630C">
            <w:pPr>
              <w:spacing w:after="0" w:line="240" w:lineRule="auto"/>
              <w:ind w:firstLine="0"/>
              <w:jc w:val="center"/>
              <w:rPr>
                <w:color w:val="000000" w:themeColor="text1"/>
                <w:lang w:eastAsia="hr-HR"/>
              </w:rPr>
            </w:pPr>
            <w:r w:rsidRPr="00E340FA">
              <w:rPr>
                <w:rFonts w:ascii="Calibri" w:eastAsia="Times New Roman" w:hAnsi="Calibri" w:cs="Calibri"/>
                <w:color w:val="000000" w:themeColor="text1"/>
                <w:lang w:eastAsia="hr-HR"/>
              </w:rPr>
              <w:t xml:space="preserve">Poslovni prostori za </w:t>
            </w:r>
            <w:r w:rsidR="00A70C39" w:rsidRPr="00E340FA">
              <w:rPr>
                <w:rFonts w:ascii="Calibri" w:eastAsia="Times New Roman" w:hAnsi="Calibri" w:cs="Calibri"/>
                <w:color w:val="000000" w:themeColor="text1"/>
                <w:lang w:eastAsia="hr-HR"/>
              </w:rPr>
              <w:t>zakup – ostvarivanje prihoda</w:t>
            </w:r>
          </w:p>
        </w:tc>
        <w:tc>
          <w:tcPr>
            <w:tcW w:w="148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4630C" w:rsidRPr="00E340FA" w:rsidRDefault="0024630C" w:rsidP="0024630C">
            <w:pPr>
              <w:spacing w:after="0" w:line="240" w:lineRule="auto"/>
              <w:ind w:firstLine="0"/>
              <w:jc w:val="center"/>
              <w:rPr>
                <w:color w:val="000000" w:themeColor="text1"/>
                <w:lang w:eastAsia="hr-HR"/>
              </w:rPr>
            </w:pPr>
            <w:r w:rsidRPr="00E340FA">
              <w:rPr>
                <w:rFonts w:ascii="Calibri" w:eastAsia="Times New Roman" w:hAnsi="Calibri" w:cs="Calibri"/>
                <w:color w:val="000000" w:themeColor="text1"/>
                <w:lang w:eastAsia="hr-HR"/>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24630C" w:rsidRPr="00E340FA" w:rsidRDefault="0024630C" w:rsidP="0024630C">
            <w:pPr>
              <w:spacing w:after="0" w:line="240" w:lineRule="auto"/>
              <w:ind w:firstLine="0"/>
              <w:jc w:val="center"/>
              <w:rPr>
                <w:color w:val="000000" w:themeColor="text1"/>
                <w:lang w:eastAsia="hr-HR"/>
              </w:rPr>
            </w:pPr>
            <w:r w:rsidRPr="00E340FA">
              <w:rPr>
                <w:rFonts w:ascii="Calibri" w:eastAsia="Times New Roman" w:hAnsi="Calibri" w:cs="Calibri"/>
                <w:color w:val="000000" w:themeColor="text1"/>
                <w:lang w:eastAsia="hr-HR"/>
              </w:rPr>
              <w:t>615,60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24630C" w:rsidRPr="00E340FA" w:rsidRDefault="0024630C" w:rsidP="0024630C">
            <w:pPr>
              <w:spacing w:after="0" w:line="240" w:lineRule="auto"/>
              <w:ind w:firstLine="0"/>
              <w:jc w:val="center"/>
              <w:rPr>
                <w:color w:val="000000" w:themeColor="text1"/>
                <w:lang w:eastAsia="hr-HR"/>
              </w:rPr>
            </w:pPr>
            <w:r w:rsidRPr="00E340FA">
              <w:rPr>
                <w:rFonts w:ascii="Calibri" w:eastAsia="Times New Roman" w:hAnsi="Calibri" w:cs="Calibri"/>
                <w:color w:val="000000" w:themeColor="text1"/>
                <w:lang w:eastAsia="hr-HR"/>
              </w:rPr>
              <w:t>C</w:t>
            </w:r>
          </w:p>
        </w:tc>
      </w:tr>
      <w:tr w:rsidR="0024630C" w:rsidRPr="00F849F1" w:rsidTr="00A70C39">
        <w:trPr>
          <w:trHeight w:hRule="exact" w:val="611"/>
        </w:trPr>
        <w:tc>
          <w:tcPr>
            <w:tcW w:w="674"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jc w:val="center"/>
              <w:rPr>
                <w:lang w:eastAsia="hr-HR"/>
              </w:rPr>
            </w:pPr>
          </w:p>
        </w:tc>
        <w:tc>
          <w:tcPr>
            <w:tcW w:w="3760"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spacing w:after="0" w:line="240" w:lineRule="auto"/>
              <w:ind w:firstLine="0"/>
              <w:jc w:val="center"/>
              <w:rPr>
                <w:lang w:eastAsia="hr-HR"/>
              </w:rPr>
            </w:pPr>
          </w:p>
        </w:tc>
        <w:tc>
          <w:tcPr>
            <w:tcW w:w="1485" w:type="dxa"/>
            <w:gridSpan w:val="2"/>
            <w:vMerge/>
            <w:tcBorders>
              <w:top w:val="nil"/>
              <w:left w:val="single" w:sz="4" w:space="0" w:color="auto"/>
              <w:bottom w:val="single" w:sz="4" w:space="0" w:color="auto"/>
              <w:right w:val="single" w:sz="4" w:space="0" w:color="auto"/>
            </w:tcBorders>
            <w:vAlign w:val="center"/>
          </w:tcPr>
          <w:p w:rsidR="0024630C" w:rsidRPr="00F849F1" w:rsidRDefault="0024630C" w:rsidP="0024630C">
            <w:pPr>
              <w:spacing w:after="0" w:line="240" w:lineRule="auto"/>
              <w:ind w:firstLine="0"/>
              <w:jc w:val="center"/>
              <w:rPr>
                <w:lang w:eastAsia="hr-HR"/>
              </w:rPr>
            </w:pPr>
          </w:p>
        </w:tc>
        <w:tc>
          <w:tcPr>
            <w:tcW w:w="1417"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spacing w:after="0" w:line="240" w:lineRule="auto"/>
              <w:ind w:firstLine="0"/>
              <w:jc w:val="center"/>
              <w:rPr>
                <w:lang w:eastAsia="hr-HR"/>
              </w:rPr>
            </w:pPr>
          </w:p>
        </w:tc>
        <w:tc>
          <w:tcPr>
            <w:tcW w:w="1843"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spacing w:after="0" w:line="240" w:lineRule="auto"/>
              <w:ind w:firstLine="0"/>
              <w:jc w:val="center"/>
              <w:rPr>
                <w:lang w:eastAsia="hr-HR"/>
              </w:rPr>
            </w:pPr>
          </w:p>
        </w:tc>
      </w:tr>
      <w:tr w:rsidR="0024630C"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jc w:val="cente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r w:rsidRPr="00F849F1">
              <w:rPr>
                <w:rFonts w:ascii="Calibri" w:eastAsia="Times New Roman" w:hAnsi="Calibri" w:cs="Calibri"/>
                <w:color w:val="000000"/>
                <w:lang w:eastAsia="hr-HR"/>
              </w:rPr>
              <w:t>Mjesni domovi</w:t>
            </w:r>
          </w:p>
        </w:tc>
        <w:tc>
          <w:tcPr>
            <w:tcW w:w="1485" w:type="dxa"/>
            <w:gridSpan w:val="2"/>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r w:rsidRPr="00F849F1">
              <w:rPr>
                <w:rFonts w:ascii="Calibri" w:eastAsia="Times New Roman" w:hAnsi="Calibri" w:cs="Calibri"/>
                <w:color w:val="000000"/>
                <w:lang w:eastAsia="hr-HR"/>
              </w:rPr>
              <w:t>15</w:t>
            </w:r>
          </w:p>
        </w:tc>
        <w:tc>
          <w:tcPr>
            <w:tcW w:w="1417"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r w:rsidRPr="00F849F1">
              <w:rPr>
                <w:rFonts w:ascii="Calibri" w:eastAsia="Times New Roman" w:hAnsi="Calibri" w:cs="Calibri"/>
                <w:color w:val="000000"/>
                <w:lang w:eastAsia="hr-HR"/>
              </w:rPr>
              <w:t>1</w:t>
            </w:r>
            <w:r w:rsidR="005F5A09">
              <w:rPr>
                <w:rFonts w:ascii="Calibri" w:eastAsia="Times New Roman" w:hAnsi="Calibri" w:cs="Calibri"/>
                <w:color w:val="000000"/>
                <w:lang w:eastAsia="hr-HR"/>
              </w:rPr>
              <w:t>.</w:t>
            </w:r>
            <w:r w:rsidRPr="00F849F1">
              <w:rPr>
                <w:rFonts w:ascii="Calibri" w:eastAsia="Times New Roman" w:hAnsi="Calibri" w:cs="Calibri"/>
                <w:color w:val="000000"/>
                <w:lang w:eastAsia="hr-HR"/>
              </w:rPr>
              <w:t>209,17</w:t>
            </w:r>
          </w:p>
        </w:tc>
        <w:tc>
          <w:tcPr>
            <w:tcW w:w="1843"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r w:rsidRPr="00F849F1">
              <w:rPr>
                <w:rFonts w:ascii="Calibri" w:eastAsia="Times New Roman" w:hAnsi="Calibri" w:cs="Calibri"/>
                <w:color w:val="000000"/>
                <w:lang w:eastAsia="hr-HR"/>
              </w:rPr>
              <w:t>A</w:t>
            </w:r>
          </w:p>
        </w:tc>
      </w:tr>
      <w:tr w:rsidR="0024630C"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24630C" w:rsidRPr="00F849F1" w:rsidRDefault="0024630C" w:rsidP="0024630C">
            <w:pPr>
              <w:jc w:val="cente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r w:rsidRPr="00F849F1">
              <w:rPr>
                <w:rFonts w:ascii="Calibri" w:eastAsia="Times New Roman" w:hAnsi="Calibri" w:cs="Calibri"/>
                <w:color w:val="000000"/>
                <w:lang w:eastAsia="hr-HR"/>
              </w:rPr>
              <w:t>Ostali poslovni prostori</w:t>
            </w:r>
          </w:p>
        </w:tc>
        <w:tc>
          <w:tcPr>
            <w:tcW w:w="1485" w:type="dxa"/>
            <w:gridSpan w:val="2"/>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r w:rsidRPr="00F849F1">
              <w:rPr>
                <w:rFonts w:ascii="Calibri" w:eastAsia="Times New Roman" w:hAnsi="Calibri" w:cs="Calibri"/>
                <w:color w:val="000000"/>
                <w:lang w:eastAsia="hr-HR"/>
              </w:rPr>
              <w:t>3</w:t>
            </w:r>
          </w:p>
        </w:tc>
        <w:tc>
          <w:tcPr>
            <w:tcW w:w="1417"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p>
        </w:tc>
        <w:tc>
          <w:tcPr>
            <w:tcW w:w="1843" w:type="dxa"/>
            <w:tcBorders>
              <w:top w:val="nil"/>
              <w:left w:val="nil"/>
              <w:bottom w:val="single" w:sz="4" w:space="0" w:color="auto"/>
              <w:right w:val="single" w:sz="4" w:space="0" w:color="auto"/>
            </w:tcBorders>
            <w:shd w:val="clear" w:color="auto" w:fill="auto"/>
            <w:vAlign w:val="center"/>
          </w:tcPr>
          <w:p w:rsidR="0024630C" w:rsidRPr="00F849F1" w:rsidRDefault="0024630C" w:rsidP="0024630C">
            <w:pPr>
              <w:spacing w:after="0" w:line="240" w:lineRule="auto"/>
              <w:ind w:firstLine="0"/>
              <w:jc w:val="center"/>
              <w:rPr>
                <w:lang w:eastAsia="hr-HR"/>
              </w:rPr>
            </w:pPr>
          </w:p>
        </w:tc>
      </w:tr>
      <w:tr w:rsidR="005F5A09" w:rsidRPr="00F849F1" w:rsidTr="00D9498A">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3</w:t>
            </w:r>
          </w:p>
        </w:tc>
        <w:tc>
          <w:tcPr>
            <w:tcW w:w="8505" w:type="dxa"/>
            <w:gridSpan w:val="5"/>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Zemljišta</w:t>
            </w:r>
          </w:p>
        </w:tc>
      </w:tr>
      <w:tr w:rsidR="005F5A09" w:rsidRPr="00F849F1" w:rsidTr="00D9498A">
        <w:trPr>
          <w:trHeight w:hRule="exact" w:val="454"/>
        </w:trPr>
        <w:tc>
          <w:tcPr>
            <w:tcW w:w="674" w:type="dxa"/>
            <w:vMerge w:val="restart"/>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5F5A09">
            <w:pPr>
              <w:spacing w:after="0" w:line="240" w:lineRule="auto"/>
              <w:jc w:val="center"/>
              <w:rPr>
                <w:rFonts w:ascii="Calibri" w:eastAsia="Times New Roman" w:hAnsi="Calibri" w:cs="Calibri"/>
                <w:color w:val="000000"/>
                <w:lang w:eastAsia="hr-HR"/>
              </w:rPr>
            </w:pPr>
          </w:p>
        </w:tc>
        <w:tc>
          <w:tcPr>
            <w:tcW w:w="8505" w:type="dxa"/>
            <w:gridSpan w:val="5"/>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Građevinska zemljišta</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spacing w:line="240" w:lineRule="auto"/>
              <w:jc w:val="cente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Poduzetnička zona Zapad</w:t>
            </w:r>
          </w:p>
        </w:tc>
        <w:tc>
          <w:tcPr>
            <w:tcW w:w="1485"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110</w:t>
            </w:r>
          </w:p>
        </w:tc>
        <w:tc>
          <w:tcPr>
            <w:tcW w:w="1417"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223</w:t>
            </w:r>
            <w:r>
              <w:rPr>
                <w:rFonts w:ascii="Calibri" w:eastAsia="Times New Roman" w:hAnsi="Calibri" w:cs="Calibri"/>
                <w:color w:val="000000"/>
                <w:lang w:eastAsia="hr-HR"/>
              </w:rPr>
              <w:t>.</w:t>
            </w:r>
            <w:r w:rsidRPr="00F849F1">
              <w:rPr>
                <w:rFonts w:ascii="Calibri" w:eastAsia="Times New Roman" w:hAnsi="Calibri" w:cs="Calibri"/>
                <w:color w:val="000000"/>
                <w:lang w:eastAsia="hr-HR"/>
              </w:rPr>
              <w:t>610,00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C</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spacing w:line="240" w:lineRule="auto"/>
              <w:jc w:val="cente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Poduzetnička zona Novska</w:t>
            </w:r>
          </w:p>
        </w:tc>
        <w:tc>
          <w:tcPr>
            <w:tcW w:w="1485"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170</w:t>
            </w:r>
          </w:p>
        </w:tc>
        <w:tc>
          <w:tcPr>
            <w:tcW w:w="1417"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849</w:t>
            </w:r>
            <w:r>
              <w:rPr>
                <w:rFonts w:ascii="Calibri" w:eastAsia="Times New Roman" w:hAnsi="Calibri" w:cs="Calibri"/>
                <w:color w:val="000000"/>
                <w:lang w:eastAsia="hr-HR"/>
              </w:rPr>
              <w:t>.</w:t>
            </w:r>
            <w:r w:rsidRPr="00F849F1">
              <w:rPr>
                <w:rFonts w:ascii="Calibri" w:eastAsia="Times New Roman" w:hAnsi="Calibri" w:cs="Calibri"/>
                <w:color w:val="000000"/>
                <w:lang w:eastAsia="hr-HR"/>
              </w:rPr>
              <w:t>830,00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C</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spacing w:line="240" w:lineRule="auto"/>
              <w:jc w:val="cente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Ostala građevinska zemljišta</w:t>
            </w:r>
          </w:p>
        </w:tc>
        <w:tc>
          <w:tcPr>
            <w:tcW w:w="1485"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90</w:t>
            </w:r>
          </w:p>
        </w:tc>
        <w:tc>
          <w:tcPr>
            <w:tcW w:w="1417"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23</w:t>
            </w:r>
            <w:r>
              <w:rPr>
                <w:rFonts w:ascii="Calibri" w:eastAsia="Times New Roman" w:hAnsi="Calibri" w:cs="Calibri"/>
                <w:color w:val="000000"/>
                <w:lang w:eastAsia="hr-HR"/>
              </w:rPr>
              <w:t>.</w:t>
            </w:r>
            <w:r w:rsidRPr="00F849F1">
              <w:rPr>
                <w:rFonts w:ascii="Calibri" w:eastAsia="Times New Roman" w:hAnsi="Calibri" w:cs="Calibri"/>
                <w:color w:val="000000"/>
                <w:lang w:eastAsia="hr-HR"/>
              </w:rPr>
              <w:t>583,00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C</w:t>
            </w:r>
          </w:p>
        </w:tc>
      </w:tr>
      <w:tr w:rsidR="005F5A09" w:rsidRPr="00F849F1" w:rsidTr="00834D50">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spacing w:line="240" w:lineRule="auto"/>
              <w:jc w:val="cente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b/>
                <w:bCs/>
                <w:color w:val="000000"/>
                <w:lang w:eastAsia="hr-HR"/>
              </w:rPr>
              <w:t>Poljoprivredna zemljišta</w:t>
            </w:r>
          </w:p>
        </w:tc>
        <w:tc>
          <w:tcPr>
            <w:tcW w:w="1485"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r w:rsidRPr="00F849F1">
              <w:rPr>
                <w:rFonts w:ascii="Calibri" w:eastAsia="Times New Roman" w:hAnsi="Calibri" w:cs="Calibri"/>
                <w:color w:val="000000"/>
                <w:lang w:eastAsia="hr-HR"/>
              </w:rPr>
              <w:t>2</w:t>
            </w:r>
          </w:p>
        </w:tc>
        <w:tc>
          <w:tcPr>
            <w:tcW w:w="1417"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ind w:firstLine="0"/>
              <w:jc w:val="center"/>
              <w:rPr>
                <w:lang w:eastAsia="hr-HR"/>
              </w:rPr>
            </w:pPr>
          </w:p>
        </w:tc>
      </w:tr>
      <w:tr w:rsidR="00D9498A" w:rsidRPr="00F849F1" w:rsidTr="00834D50">
        <w:trPr>
          <w:trHeight w:hRule="exact" w:val="45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9498A" w:rsidRPr="00F849F1" w:rsidRDefault="00D9498A" w:rsidP="005F5A09">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4</w:t>
            </w:r>
          </w:p>
        </w:tc>
        <w:tc>
          <w:tcPr>
            <w:tcW w:w="8505" w:type="dxa"/>
            <w:gridSpan w:val="5"/>
            <w:tcBorders>
              <w:top w:val="nil"/>
              <w:left w:val="nil"/>
              <w:bottom w:val="single" w:sz="4" w:space="0" w:color="auto"/>
              <w:right w:val="single" w:sz="4" w:space="0" w:color="auto"/>
            </w:tcBorders>
            <w:shd w:val="clear" w:color="auto" w:fill="auto"/>
            <w:vAlign w:val="center"/>
          </w:tcPr>
          <w:p w:rsidR="00D9498A" w:rsidRPr="00F849F1" w:rsidRDefault="00D9498A" w:rsidP="005F5A09">
            <w:pPr>
              <w:spacing w:after="0" w:line="240" w:lineRule="auto"/>
              <w:ind w:firstLine="0"/>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Prometnice</w:t>
            </w:r>
          </w:p>
        </w:tc>
      </w:tr>
      <w:tr w:rsidR="00834D50" w:rsidRPr="00F849F1" w:rsidTr="00003F3A">
        <w:trPr>
          <w:trHeight w:hRule="exact" w:val="454"/>
        </w:trPr>
        <w:tc>
          <w:tcPr>
            <w:tcW w:w="674" w:type="dxa"/>
            <w:vMerge w:val="restart"/>
            <w:tcBorders>
              <w:top w:val="single" w:sz="4" w:space="0" w:color="auto"/>
              <w:left w:val="single" w:sz="4" w:space="0" w:color="auto"/>
              <w:right w:val="single" w:sz="4" w:space="0" w:color="auto"/>
            </w:tcBorders>
            <w:shd w:val="clear" w:color="auto" w:fill="auto"/>
            <w:vAlign w:val="center"/>
          </w:tcPr>
          <w:p w:rsidR="00834D50" w:rsidRPr="00F849F1" w:rsidRDefault="00834D50"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 </w:t>
            </w:r>
          </w:p>
        </w:tc>
        <w:tc>
          <w:tcPr>
            <w:tcW w:w="3760" w:type="dxa"/>
            <w:tcBorders>
              <w:top w:val="nil"/>
              <w:left w:val="single" w:sz="4" w:space="0" w:color="auto"/>
              <w:bottom w:val="single" w:sz="4" w:space="0" w:color="auto"/>
              <w:right w:val="single" w:sz="4" w:space="0" w:color="auto"/>
            </w:tcBorders>
            <w:shd w:val="clear" w:color="auto" w:fill="auto"/>
            <w:vAlign w:val="center"/>
          </w:tcPr>
          <w:p w:rsidR="00834D50" w:rsidRPr="00F849F1" w:rsidRDefault="00834D50"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Državne ceste</w:t>
            </w:r>
          </w:p>
        </w:tc>
        <w:tc>
          <w:tcPr>
            <w:tcW w:w="1485" w:type="dxa"/>
            <w:gridSpan w:val="2"/>
            <w:tcBorders>
              <w:top w:val="nil"/>
              <w:left w:val="nil"/>
              <w:bottom w:val="single" w:sz="4" w:space="0" w:color="auto"/>
              <w:right w:val="single" w:sz="4" w:space="0" w:color="auto"/>
            </w:tcBorders>
            <w:shd w:val="clear" w:color="auto" w:fill="auto"/>
            <w:vAlign w:val="center"/>
          </w:tcPr>
          <w:p w:rsidR="00834D50" w:rsidRPr="00F849F1" w:rsidRDefault="00834D50" w:rsidP="005F5A09">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0</w:t>
            </w:r>
          </w:p>
        </w:tc>
        <w:tc>
          <w:tcPr>
            <w:tcW w:w="1417" w:type="dxa"/>
            <w:tcBorders>
              <w:top w:val="nil"/>
              <w:left w:val="nil"/>
              <w:bottom w:val="single" w:sz="4" w:space="0" w:color="auto"/>
              <w:right w:val="single" w:sz="4" w:space="0" w:color="auto"/>
            </w:tcBorders>
            <w:shd w:val="clear" w:color="auto" w:fill="auto"/>
            <w:vAlign w:val="center"/>
          </w:tcPr>
          <w:p w:rsidR="00834D50" w:rsidRPr="00F849F1" w:rsidRDefault="00834D50" w:rsidP="005F5A09">
            <w:pPr>
              <w:spacing w:after="0" w:line="240" w:lineRule="auto"/>
              <w:ind w:firstLine="0"/>
              <w:rPr>
                <w:rFonts w:ascii="Calibri" w:eastAsia="Times New Roman" w:hAnsi="Calibri" w:cs="Calibri"/>
                <w:color w:val="000000"/>
                <w:lang w:eastAsia="hr-HR"/>
              </w:rPr>
            </w:pPr>
            <w:r w:rsidRPr="00F849F1">
              <w:rPr>
                <w:rFonts w:ascii="Calibri" w:eastAsia="Times New Roman" w:hAnsi="Calibri" w:cs="Calibri"/>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tcPr>
          <w:p w:rsidR="00834D50" w:rsidRPr="00F849F1" w:rsidRDefault="00834D50" w:rsidP="005F5A09">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 </w:t>
            </w:r>
          </w:p>
        </w:tc>
      </w:tr>
      <w:tr w:rsidR="00834D50" w:rsidRPr="00F849F1" w:rsidTr="00003F3A">
        <w:trPr>
          <w:trHeight w:hRule="exact" w:val="454"/>
        </w:trPr>
        <w:tc>
          <w:tcPr>
            <w:tcW w:w="674" w:type="dxa"/>
            <w:vMerge/>
            <w:tcBorders>
              <w:left w:val="single" w:sz="4" w:space="0" w:color="auto"/>
              <w:right w:val="single" w:sz="4" w:space="0" w:color="auto"/>
            </w:tcBorders>
            <w:shd w:val="clear" w:color="auto" w:fill="auto"/>
            <w:vAlign w:val="center"/>
          </w:tcPr>
          <w:p w:rsidR="00834D50" w:rsidRPr="00F849F1" w:rsidRDefault="00834D50" w:rsidP="005F5A09">
            <w:pPr>
              <w:rPr>
                <w:lang w:eastAsia="hr-HR"/>
              </w:rPr>
            </w:pPr>
          </w:p>
        </w:tc>
        <w:tc>
          <w:tcPr>
            <w:tcW w:w="3760" w:type="dxa"/>
            <w:tcBorders>
              <w:top w:val="nil"/>
              <w:left w:val="single" w:sz="4" w:space="0" w:color="auto"/>
              <w:bottom w:val="single" w:sz="4" w:space="0" w:color="auto"/>
              <w:right w:val="single" w:sz="4" w:space="0" w:color="auto"/>
            </w:tcBorders>
            <w:shd w:val="clear" w:color="auto" w:fill="auto"/>
            <w:vAlign w:val="center"/>
          </w:tcPr>
          <w:p w:rsidR="00834D50" w:rsidRPr="00F849F1" w:rsidRDefault="00834D50"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Županijske i lokalne ceste</w:t>
            </w:r>
          </w:p>
        </w:tc>
        <w:tc>
          <w:tcPr>
            <w:tcW w:w="1485" w:type="dxa"/>
            <w:gridSpan w:val="2"/>
            <w:tcBorders>
              <w:top w:val="nil"/>
              <w:left w:val="nil"/>
              <w:bottom w:val="single" w:sz="4" w:space="0" w:color="auto"/>
              <w:right w:val="single" w:sz="4" w:space="0" w:color="auto"/>
            </w:tcBorders>
            <w:shd w:val="clear" w:color="auto" w:fill="auto"/>
            <w:vAlign w:val="center"/>
          </w:tcPr>
          <w:p w:rsidR="00834D50" w:rsidRPr="00F849F1" w:rsidRDefault="00834D50" w:rsidP="005F5A09">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0</w:t>
            </w:r>
          </w:p>
        </w:tc>
        <w:tc>
          <w:tcPr>
            <w:tcW w:w="1417" w:type="dxa"/>
            <w:tcBorders>
              <w:top w:val="nil"/>
              <w:left w:val="nil"/>
              <w:bottom w:val="single" w:sz="4" w:space="0" w:color="auto"/>
              <w:right w:val="single" w:sz="4" w:space="0" w:color="auto"/>
            </w:tcBorders>
            <w:shd w:val="clear" w:color="auto" w:fill="auto"/>
            <w:vAlign w:val="center"/>
          </w:tcPr>
          <w:p w:rsidR="00834D50" w:rsidRPr="00F849F1" w:rsidRDefault="00834D50" w:rsidP="005F5A09">
            <w:pPr>
              <w:spacing w:after="0" w:line="240" w:lineRule="auto"/>
              <w:ind w:firstLine="0"/>
              <w:rPr>
                <w:rFonts w:ascii="Calibri" w:eastAsia="Times New Roman" w:hAnsi="Calibri" w:cs="Calibri"/>
                <w:color w:val="000000"/>
                <w:lang w:eastAsia="hr-HR"/>
              </w:rPr>
            </w:pPr>
            <w:r w:rsidRPr="00F849F1">
              <w:rPr>
                <w:rFonts w:ascii="Calibri" w:eastAsia="Times New Roman" w:hAnsi="Calibri" w:cs="Calibri"/>
                <w:color w:val="000000"/>
                <w:lang w:eastAsia="hr-HR"/>
              </w:rPr>
              <w:t> </w:t>
            </w:r>
          </w:p>
        </w:tc>
        <w:tc>
          <w:tcPr>
            <w:tcW w:w="1843" w:type="dxa"/>
            <w:tcBorders>
              <w:top w:val="nil"/>
              <w:left w:val="nil"/>
              <w:bottom w:val="single" w:sz="4" w:space="0" w:color="auto"/>
              <w:right w:val="single" w:sz="4" w:space="0" w:color="auto"/>
            </w:tcBorders>
            <w:shd w:val="clear" w:color="auto" w:fill="auto"/>
            <w:vAlign w:val="center"/>
          </w:tcPr>
          <w:p w:rsidR="00834D50" w:rsidRPr="00F849F1" w:rsidRDefault="00834D50" w:rsidP="005F5A09">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 </w:t>
            </w:r>
          </w:p>
        </w:tc>
      </w:tr>
      <w:tr w:rsidR="00834D50" w:rsidRPr="00F849F1" w:rsidTr="00003F3A">
        <w:trPr>
          <w:trHeight w:hRule="exact" w:val="454"/>
        </w:trPr>
        <w:tc>
          <w:tcPr>
            <w:tcW w:w="674" w:type="dxa"/>
            <w:vMerge/>
            <w:tcBorders>
              <w:left w:val="single" w:sz="4" w:space="0" w:color="auto"/>
              <w:right w:val="single" w:sz="4" w:space="0" w:color="auto"/>
            </w:tcBorders>
            <w:shd w:val="clear" w:color="auto" w:fill="auto"/>
            <w:vAlign w:val="center"/>
          </w:tcPr>
          <w:p w:rsidR="00834D50" w:rsidRPr="00F849F1" w:rsidRDefault="00834D50" w:rsidP="005F5A09">
            <w:pPr>
              <w:rPr>
                <w:lang w:eastAsia="hr-HR"/>
              </w:rPr>
            </w:pPr>
          </w:p>
        </w:tc>
        <w:tc>
          <w:tcPr>
            <w:tcW w:w="3760" w:type="dxa"/>
            <w:tcBorders>
              <w:top w:val="nil"/>
              <w:left w:val="single" w:sz="4" w:space="0" w:color="auto"/>
              <w:bottom w:val="single" w:sz="4" w:space="0" w:color="auto"/>
              <w:right w:val="single" w:sz="4" w:space="0" w:color="auto"/>
            </w:tcBorders>
            <w:shd w:val="clear" w:color="auto" w:fill="auto"/>
            <w:vAlign w:val="center"/>
          </w:tcPr>
          <w:p w:rsidR="00834D50" w:rsidRPr="00F849F1" w:rsidRDefault="00834D50"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Nerazvrstane ceste</w:t>
            </w:r>
          </w:p>
        </w:tc>
        <w:tc>
          <w:tcPr>
            <w:tcW w:w="1485" w:type="dxa"/>
            <w:gridSpan w:val="2"/>
            <w:tcBorders>
              <w:top w:val="nil"/>
              <w:left w:val="nil"/>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114</w:t>
            </w:r>
          </w:p>
        </w:tc>
        <w:tc>
          <w:tcPr>
            <w:tcW w:w="1417" w:type="dxa"/>
            <w:tcBorders>
              <w:top w:val="nil"/>
              <w:left w:val="nil"/>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348</w:t>
            </w:r>
            <w:r>
              <w:rPr>
                <w:rFonts w:ascii="Calibri" w:eastAsia="Times New Roman" w:hAnsi="Calibri" w:cs="Calibri"/>
                <w:color w:val="000000"/>
                <w:lang w:eastAsia="hr-HR"/>
              </w:rPr>
              <w:t>.</w:t>
            </w:r>
            <w:r w:rsidRPr="00F849F1">
              <w:rPr>
                <w:rFonts w:ascii="Calibri" w:eastAsia="Times New Roman" w:hAnsi="Calibri" w:cs="Calibri"/>
                <w:color w:val="000000"/>
                <w:lang w:eastAsia="hr-HR"/>
              </w:rPr>
              <w:t>654,00</w:t>
            </w:r>
          </w:p>
        </w:tc>
        <w:tc>
          <w:tcPr>
            <w:tcW w:w="1843" w:type="dxa"/>
            <w:tcBorders>
              <w:top w:val="nil"/>
              <w:left w:val="nil"/>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834D50" w:rsidRPr="00F849F1" w:rsidTr="00003F3A">
        <w:trPr>
          <w:trHeight w:hRule="exact" w:val="454"/>
        </w:trPr>
        <w:tc>
          <w:tcPr>
            <w:tcW w:w="674" w:type="dxa"/>
            <w:vMerge/>
            <w:tcBorders>
              <w:left w:val="single" w:sz="4" w:space="0" w:color="auto"/>
              <w:right w:val="single" w:sz="4" w:space="0" w:color="auto"/>
            </w:tcBorders>
            <w:shd w:val="clear" w:color="auto" w:fill="auto"/>
            <w:vAlign w:val="center"/>
          </w:tcPr>
          <w:p w:rsidR="00834D50" w:rsidRPr="00F849F1" w:rsidRDefault="00834D50" w:rsidP="005F5A09">
            <w:pPr>
              <w:rPr>
                <w:lang w:eastAsia="hr-HR"/>
              </w:rPr>
            </w:pPr>
          </w:p>
        </w:tc>
        <w:tc>
          <w:tcPr>
            <w:tcW w:w="3760" w:type="dxa"/>
            <w:tcBorders>
              <w:top w:val="nil"/>
              <w:left w:val="single" w:sz="4" w:space="0" w:color="auto"/>
              <w:bottom w:val="single" w:sz="4" w:space="0" w:color="auto"/>
              <w:right w:val="single" w:sz="4" w:space="0" w:color="auto"/>
            </w:tcBorders>
            <w:shd w:val="clear" w:color="auto" w:fill="auto"/>
            <w:vAlign w:val="center"/>
          </w:tcPr>
          <w:p w:rsidR="00834D50" w:rsidRPr="00F849F1" w:rsidRDefault="00834D50"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Poljski putevi</w:t>
            </w:r>
          </w:p>
        </w:tc>
        <w:tc>
          <w:tcPr>
            <w:tcW w:w="1485" w:type="dxa"/>
            <w:gridSpan w:val="2"/>
            <w:tcBorders>
              <w:top w:val="nil"/>
              <w:left w:val="nil"/>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417" w:type="dxa"/>
            <w:tcBorders>
              <w:top w:val="nil"/>
              <w:left w:val="nil"/>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r>
              <w:rPr>
                <w:rFonts w:ascii="Calibri" w:eastAsia="Times New Roman" w:hAnsi="Calibri" w:cs="Calibri"/>
                <w:color w:val="000000"/>
                <w:lang w:eastAsia="hr-HR"/>
              </w:rPr>
              <w:t>.</w:t>
            </w:r>
            <w:r w:rsidRPr="00F849F1">
              <w:rPr>
                <w:rFonts w:ascii="Calibri" w:eastAsia="Times New Roman" w:hAnsi="Calibri" w:cs="Calibri"/>
                <w:color w:val="000000"/>
                <w:lang w:eastAsia="hr-HR"/>
              </w:rPr>
              <w:t>746,00</w:t>
            </w:r>
          </w:p>
        </w:tc>
        <w:tc>
          <w:tcPr>
            <w:tcW w:w="1843" w:type="dxa"/>
            <w:tcBorders>
              <w:top w:val="nil"/>
              <w:left w:val="nil"/>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 </w:t>
            </w:r>
          </w:p>
        </w:tc>
      </w:tr>
      <w:tr w:rsidR="00834D50" w:rsidRPr="00F849F1" w:rsidTr="00834D50">
        <w:trPr>
          <w:trHeight w:hRule="exact" w:val="454"/>
        </w:trPr>
        <w:tc>
          <w:tcPr>
            <w:tcW w:w="674" w:type="dxa"/>
            <w:vMerge/>
            <w:tcBorders>
              <w:left w:val="single" w:sz="4" w:space="0" w:color="auto"/>
              <w:bottom w:val="single" w:sz="4" w:space="0" w:color="auto"/>
              <w:right w:val="single" w:sz="4" w:space="0" w:color="auto"/>
            </w:tcBorders>
            <w:shd w:val="clear" w:color="auto" w:fill="auto"/>
            <w:vAlign w:val="center"/>
          </w:tcPr>
          <w:p w:rsidR="00834D50" w:rsidRPr="00F849F1" w:rsidRDefault="00834D50" w:rsidP="005F5A09">
            <w:pPr>
              <w:rPr>
                <w:lang w:eastAsia="hr-HR"/>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rsidR="00834D50" w:rsidRPr="00F849F1" w:rsidRDefault="00834D50"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Ostalo (razni putevi i sl.)</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D9498A" w:rsidRPr="00F849F1" w:rsidTr="00834D50">
        <w:trPr>
          <w:trHeight w:hRule="exact" w:val="45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9498A" w:rsidRPr="00F849F1" w:rsidRDefault="00D9498A" w:rsidP="00D9498A">
            <w:pPr>
              <w:spacing w:after="0" w:line="240" w:lineRule="auto"/>
              <w:ind w:firstLine="0"/>
              <w:jc w:val="center"/>
              <w:rPr>
                <w:lang w:eastAsia="hr-HR"/>
              </w:rPr>
            </w:pPr>
            <w:r>
              <w:rPr>
                <w:lang w:eastAsia="hr-HR"/>
              </w:rPr>
              <w:t>5</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498A" w:rsidRPr="00F849F1" w:rsidRDefault="00D9498A" w:rsidP="00D9498A">
            <w:pPr>
              <w:spacing w:after="0" w:line="240" w:lineRule="auto"/>
              <w:ind w:firstLine="0"/>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Javne površine</w:t>
            </w:r>
          </w:p>
        </w:tc>
      </w:tr>
      <w:tr w:rsidR="005F5A09" w:rsidRPr="00F849F1" w:rsidTr="00D9498A">
        <w:trPr>
          <w:trHeight w:hRule="exact" w:val="454"/>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5A09" w:rsidRPr="00F849F1" w:rsidRDefault="005F5A09" w:rsidP="005F5A09">
            <w:pPr>
              <w:rPr>
                <w:lang w:eastAsia="hr-HR"/>
              </w:rPr>
            </w:pPr>
          </w:p>
        </w:tc>
        <w:tc>
          <w:tcPr>
            <w:tcW w:w="3760" w:type="dxa"/>
            <w:tcBorders>
              <w:top w:val="single" w:sz="4" w:space="0" w:color="auto"/>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Parkovi</w:t>
            </w:r>
          </w:p>
        </w:tc>
        <w:tc>
          <w:tcPr>
            <w:tcW w:w="908" w:type="dxa"/>
            <w:tcBorders>
              <w:top w:val="single" w:sz="4" w:space="0" w:color="auto"/>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994" w:type="dxa"/>
            <w:gridSpan w:val="2"/>
            <w:tcBorders>
              <w:top w:val="single" w:sz="4" w:space="0" w:color="auto"/>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10</w:t>
            </w:r>
            <w:r>
              <w:rPr>
                <w:rFonts w:ascii="Calibri" w:eastAsia="Times New Roman" w:hAnsi="Calibri" w:cs="Calibri"/>
                <w:color w:val="000000"/>
                <w:lang w:eastAsia="hr-HR"/>
              </w:rPr>
              <w:t>.</w:t>
            </w:r>
            <w:r w:rsidRPr="00F849F1">
              <w:rPr>
                <w:rFonts w:ascii="Calibri" w:eastAsia="Times New Roman" w:hAnsi="Calibri" w:cs="Calibri"/>
                <w:color w:val="000000"/>
                <w:lang w:eastAsia="hr-HR"/>
              </w:rPr>
              <w:t>327,00</w:t>
            </w:r>
          </w:p>
        </w:tc>
        <w:tc>
          <w:tcPr>
            <w:tcW w:w="1843" w:type="dxa"/>
            <w:tcBorders>
              <w:top w:val="single" w:sz="4" w:space="0" w:color="auto"/>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Zelene površine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Trgovi</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Parkirališta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9</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22</w:t>
            </w:r>
            <w:r>
              <w:rPr>
                <w:rFonts w:ascii="Calibri" w:eastAsia="Times New Roman" w:hAnsi="Calibri" w:cs="Calibri"/>
                <w:color w:val="000000"/>
                <w:lang w:eastAsia="hr-HR"/>
              </w:rPr>
              <w:t>.</w:t>
            </w:r>
            <w:r w:rsidRPr="00F849F1">
              <w:rPr>
                <w:rFonts w:ascii="Calibri" w:eastAsia="Times New Roman" w:hAnsi="Calibri" w:cs="Calibri"/>
                <w:color w:val="000000"/>
                <w:lang w:eastAsia="hr-HR"/>
              </w:rPr>
              <w:t>664,00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Nogostupi</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5</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12</w:t>
            </w:r>
            <w:r>
              <w:rPr>
                <w:rFonts w:ascii="Calibri" w:eastAsia="Times New Roman" w:hAnsi="Calibri" w:cs="Calibri"/>
                <w:color w:val="000000"/>
                <w:lang w:eastAsia="hr-HR"/>
              </w:rPr>
              <w:t>.</w:t>
            </w:r>
            <w:r w:rsidRPr="00F849F1">
              <w:rPr>
                <w:rFonts w:ascii="Calibri" w:eastAsia="Times New Roman" w:hAnsi="Calibri" w:cs="Calibri"/>
                <w:color w:val="000000"/>
                <w:lang w:eastAsia="hr-HR"/>
              </w:rPr>
              <w:t>037,00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Tržnice i sajmovi</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3</w:t>
            </w:r>
            <w:r>
              <w:rPr>
                <w:rFonts w:ascii="Calibri" w:eastAsia="Times New Roman" w:hAnsi="Calibri" w:cs="Calibri"/>
                <w:color w:val="000000"/>
                <w:lang w:eastAsia="hr-HR"/>
              </w:rPr>
              <w:t>.</w:t>
            </w:r>
            <w:r w:rsidRPr="00F849F1">
              <w:rPr>
                <w:rFonts w:ascii="Calibri" w:eastAsia="Times New Roman" w:hAnsi="Calibri" w:cs="Calibri"/>
                <w:color w:val="000000"/>
                <w:lang w:eastAsia="hr-HR"/>
              </w:rPr>
              <w:t>069,00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Terase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0</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209,00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C</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Kiosci i pokretne naprave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8</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51,84</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C</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Reklame na javnim površinama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C</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Dječja igrališta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r>
              <w:rPr>
                <w:rFonts w:ascii="Calibri" w:eastAsia="Times New Roman" w:hAnsi="Calibri" w:cs="Calibri"/>
                <w:color w:val="000000"/>
                <w:lang w:eastAsia="hr-HR"/>
              </w:rPr>
              <w:t>.</w:t>
            </w:r>
            <w:r w:rsidRPr="00F849F1">
              <w:rPr>
                <w:rFonts w:ascii="Calibri" w:eastAsia="Times New Roman" w:hAnsi="Calibri" w:cs="Calibri"/>
                <w:color w:val="000000"/>
                <w:lang w:eastAsia="hr-HR"/>
              </w:rPr>
              <w:t>621,00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Fontane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0</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Ostale javne površine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12</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17</w:t>
            </w:r>
            <w:r>
              <w:rPr>
                <w:rFonts w:ascii="Calibri" w:eastAsia="Times New Roman" w:hAnsi="Calibri" w:cs="Calibri"/>
                <w:color w:val="000000"/>
                <w:lang w:eastAsia="hr-HR"/>
              </w:rPr>
              <w:t>.</w:t>
            </w:r>
            <w:r w:rsidRPr="00F849F1">
              <w:rPr>
                <w:rFonts w:ascii="Calibri" w:eastAsia="Times New Roman" w:hAnsi="Calibri" w:cs="Calibri"/>
                <w:color w:val="000000"/>
                <w:lang w:eastAsia="hr-HR"/>
              </w:rPr>
              <w:t>616,00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Garaže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0</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r>
      <w:tr w:rsidR="00D9498A" w:rsidRPr="00F849F1" w:rsidTr="00D9498A">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D9498A" w:rsidRPr="00F849F1" w:rsidRDefault="00D9498A" w:rsidP="00D9498A">
            <w:pPr>
              <w:spacing w:after="0"/>
              <w:ind w:firstLine="0"/>
              <w:jc w:val="center"/>
              <w:rPr>
                <w:lang w:eastAsia="hr-HR"/>
              </w:rPr>
            </w:pPr>
            <w:r>
              <w:rPr>
                <w:lang w:eastAsia="hr-HR"/>
              </w:rPr>
              <w:t>6</w:t>
            </w:r>
          </w:p>
        </w:tc>
        <w:tc>
          <w:tcPr>
            <w:tcW w:w="8505" w:type="dxa"/>
            <w:gridSpan w:val="5"/>
            <w:tcBorders>
              <w:top w:val="nil"/>
              <w:left w:val="nil"/>
              <w:bottom w:val="single" w:sz="4" w:space="0" w:color="auto"/>
              <w:right w:val="single" w:sz="4" w:space="0" w:color="auto"/>
            </w:tcBorders>
            <w:shd w:val="clear" w:color="auto" w:fill="auto"/>
            <w:vAlign w:val="center"/>
          </w:tcPr>
          <w:p w:rsidR="00D9498A" w:rsidRPr="00F849F1" w:rsidRDefault="00D9498A" w:rsidP="00D9498A">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Obrazovne ustanove</w:t>
            </w:r>
          </w:p>
        </w:tc>
      </w:tr>
      <w:tr w:rsidR="005F5A09" w:rsidRPr="00F849F1" w:rsidTr="00D9498A">
        <w:trPr>
          <w:trHeight w:hRule="exact" w:val="454"/>
        </w:trPr>
        <w:tc>
          <w:tcPr>
            <w:tcW w:w="674" w:type="dxa"/>
            <w:vMerge w:val="restart"/>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Vrtići</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A70C39" w:rsidRDefault="00446D5B" w:rsidP="005F5A09">
            <w:pPr>
              <w:spacing w:after="0" w:line="240" w:lineRule="auto"/>
              <w:rPr>
                <w:rFonts w:ascii="Calibri" w:eastAsia="Times New Roman" w:hAnsi="Calibri" w:cs="Calibri"/>
                <w:lang w:eastAsia="hr-HR"/>
              </w:rPr>
            </w:pPr>
            <w:r w:rsidRPr="00A70C39">
              <w:rPr>
                <w:rFonts w:ascii="Calibri" w:eastAsia="Times New Roman" w:hAnsi="Calibri" w:cs="Calibri"/>
                <w:lang w:eastAsia="hr-HR"/>
              </w:rPr>
              <w:t xml:space="preserve">Škole </w:t>
            </w:r>
          </w:p>
        </w:tc>
        <w:tc>
          <w:tcPr>
            <w:tcW w:w="908" w:type="dxa"/>
            <w:tcBorders>
              <w:top w:val="nil"/>
              <w:left w:val="nil"/>
              <w:bottom w:val="single" w:sz="4" w:space="0" w:color="auto"/>
              <w:right w:val="single" w:sz="4" w:space="0" w:color="auto"/>
            </w:tcBorders>
            <w:shd w:val="clear" w:color="auto" w:fill="auto"/>
            <w:vAlign w:val="center"/>
          </w:tcPr>
          <w:p w:rsidR="005F5A09" w:rsidRPr="00A70C39" w:rsidRDefault="005F5A09" w:rsidP="00D9498A">
            <w:pPr>
              <w:spacing w:after="0" w:line="240" w:lineRule="auto"/>
              <w:ind w:firstLine="0"/>
              <w:jc w:val="center"/>
              <w:rPr>
                <w:rFonts w:ascii="Calibri" w:eastAsia="Times New Roman" w:hAnsi="Calibri" w:cs="Calibri"/>
                <w:lang w:eastAsia="hr-HR"/>
              </w:rPr>
            </w:pPr>
            <w:r w:rsidRPr="00A70C39">
              <w:rPr>
                <w:rFonts w:ascii="Calibri" w:eastAsia="Times New Roman" w:hAnsi="Calibri" w:cs="Calibri"/>
                <w:lang w:eastAsia="hr-HR"/>
              </w:rPr>
              <w:t>1</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A70C39" w:rsidRDefault="005F5A09" w:rsidP="00D9498A">
            <w:pPr>
              <w:spacing w:after="0" w:line="240" w:lineRule="auto"/>
              <w:ind w:firstLine="0"/>
              <w:jc w:val="center"/>
              <w:rPr>
                <w:rFonts w:ascii="Calibri" w:eastAsia="Times New Roman" w:hAnsi="Calibri" w:cs="Calibri"/>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A70C39" w:rsidRDefault="005F5A09" w:rsidP="00D9498A">
            <w:pPr>
              <w:spacing w:after="0" w:line="240" w:lineRule="auto"/>
              <w:ind w:firstLine="0"/>
              <w:jc w:val="center"/>
              <w:rPr>
                <w:rFonts w:ascii="Calibri" w:eastAsia="Times New Roman" w:hAnsi="Calibri" w:cs="Calibri"/>
                <w:lang w:eastAsia="hr-HR"/>
              </w:rPr>
            </w:pPr>
            <w:r w:rsidRPr="00A70C39">
              <w:rPr>
                <w:rFonts w:ascii="Calibri" w:eastAsia="Times New Roman" w:hAnsi="Calibri" w:cs="Calibri"/>
                <w:lang w:eastAsia="hr-HR"/>
              </w:rPr>
              <w:t>B</w:t>
            </w:r>
          </w:p>
        </w:tc>
      </w:tr>
      <w:tr w:rsidR="00834D50" w:rsidRPr="00F849F1" w:rsidTr="00834D50">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834D50" w:rsidRPr="00F849F1" w:rsidRDefault="00834D50" w:rsidP="00834D50">
            <w:pPr>
              <w:spacing w:after="0" w:line="240" w:lineRule="auto"/>
              <w:ind w:firstLine="0"/>
              <w:jc w:val="center"/>
              <w:rPr>
                <w:lang w:eastAsia="hr-HR"/>
              </w:rPr>
            </w:pPr>
            <w:r>
              <w:rPr>
                <w:lang w:eastAsia="hr-HR"/>
              </w:rPr>
              <w:t>7</w:t>
            </w:r>
          </w:p>
        </w:tc>
        <w:tc>
          <w:tcPr>
            <w:tcW w:w="8505" w:type="dxa"/>
            <w:gridSpan w:val="5"/>
            <w:tcBorders>
              <w:top w:val="nil"/>
              <w:left w:val="nil"/>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Sportski objekti</w:t>
            </w:r>
          </w:p>
        </w:tc>
      </w:tr>
      <w:tr w:rsidR="005F5A09" w:rsidRPr="00F849F1" w:rsidTr="00D9498A">
        <w:trPr>
          <w:trHeight w:hRule="exact" w:val="454"/>
        </w:trPr>
        <w:tc>
          <w:tcPr>
            <w:tcW w:w="674" w:type="dxa"/>
            <w:vMerge w:val="restart"/>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446D5B" w:rsidRDefault="005F5A09" w:rsidP="005F5A09">
            <w:pPr>
              <w:spacing w:after="0" w:line="240" w:lineRule="auto"/>
              <w:rPr>
                <w:rFonts w:ascii="Calibri" w:eastAsia="Times New Roman" w:hAnsi="Calibri" w:cs="Calibri"/>
                <w:color w:val="FF0000"/>
                <w:lang w:eastAsia="hr-HR"/>
              </w:rPr>
            </w:pPr>
            <w:r w:rsidRPr="00F849F1">
              <w:rPr>
                <w:rFonts w:ascii="Calibri" w:eastAsia="Times New Roman" w:hAnsi="Calibri" w:cs="Calibri"/>
                <w:color w:val="000000"/>
                <w:lang w:eastAsia="hr-HR"/>
              </w:rPr>
              <w:t>Dvorane</w:t>
            </w:r>
            <w:r w:rsidR="00446D5B">
              <w:rPr>
                <w:rFonts w:ascii="Calibri" w:eastAsia="Times New Roman" w:hAnsi="Calibri" w:cs="Calibri"/>
                <w:color w:val="000000"/>
                <w:lang w:eastAsia="hr-HR"/>
              </w:rPr>
              <w:t xml:space="preserve"> </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3</w:t>
            </w:r>
            <w:r>
              <w:rPr>
                <w:rFonts w:ascii="Calibri" w:eastAsia="Times New Roman" w:hAnsi="Calibri" w:cs="Calibri"/>
                <w:color w:val="000000"/>
                <w:lang w:eastAsia="hr-HR"/>
              </w:rPr>
              <w:t>.</w:t>
            </w:r>
            <w:r w:rsidRPr="00F849F1">
              <w:rPr>
                <w:rFonts w:ascii="Calibri" w:eastAsia="Times New Roman" w:hAnsi="Calibri" w:cs="Calibri"/>
                <w:color w:val="000000"/>
                <w:lang w:eastAsia="hr-HR"/>
              </w:rPr>
              <w:t>626,00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5F5A09">
            <w:pPr>
              <w:spacing w:after="0" w:line="240" w:lineRule="auto"/>
              <w:rPr>
                <w:rFonts w:ascii="Calibri" w:eastAsia="Times New Roman" w:hAnsi="Calibri" w:cs="Calibri"/>
                <w:color w:val="000000"/>
                <w:lang w:eastAsia="hr-HR"/>
              </w:rPr>
            </w:pPr>
            <w:r w:rsidRPr="00F849F1">
              <w:rPr>
                <w:rFonts w:ascii="Calibri" w:eastAsia="Times New Roman" w:hAnsi="Calibri" w:cs="Calibri"/>
                <w:color w:val="000000"/>
                <w:lang w:eastAsia="hr-HR"/>
              </w:rPr>
              <w:t>Sportska igrališta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18</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178</w:t>
            </w:r>
            <w:r>
              <w:rPr>
                <w:rFonts w:ascii="Calibri" w:eastAsia="Times New Roman" w:hAnsi="Calibri" w:cs="Calibri"/>
                <w:color w:val="000000"/>
                <w:lang w:eastAsia="hr-HR"/>
              </w:rPr>
              <w:t>.</w:t>
            </w:r>
            <w:r w:rsidRPr="00F849F1">
              <w:rPr>
                <w:rFonts w:ascii="Calibri" w:eastAsia="Times New Roman" w:hAnsi="Calibri" w:cs="Calibri"/>
                <w:color w:val="000000"/>
                <w:lang w:eastAsia="hr-HR"/>
              </w:rPr>
              <w:t>196,00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D9498A" w:rsidRPr="00F849F1" w:rsidTr="00D9498A">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D9498A" w:rsidRPr="00F849F1" w:rsidRDefault="00D9498A" w:rsidP="00D9498A">
            <w:pPr>
              <w:spacing w:after="0" w:line="240" w:lineRule="auto"/>
              <w:ind w:firstLine="0"/>
              <w:jc w:val="center"/>
              <w:rPr>
                <w:lang w:eastAsia="hr-HR"/>
              </w:rPr>
            </w:pPr>
            <w:r>
              <w:rPr>
                <w:lang w:eastAsia="hr-HR"/>
              </w:rPr>
              <w:t>8</w:t>
            </w:r>
          </w:p>
        </w:tc>
        <w:tc>
          <w:tcPr>
            <w:tcW w:w="8505" w:type="dxa"/>
            <w:gridSpan w:val="5"/>
            <w:tcBorders>
              <w:top w:val="nil"/>
              <w:left w:val="nil"/>
              <w:bottom w:val="single" w:sz="4" w:space="0" w:color="auto"/>
              <w:right w:val="single" w:sz="4" w:space="0" w:color="auto"/>
            </w:tcBorders>
            <w:shd w:val="clear" w:color="auto" w:fill="auto"/>
            <w:vAlign w:val="center"/>
          </w:tcPr>
          <w:p w:rsidR="00D9498A" w:rsidRPr="00F849F1" w:rsidRDefault="00D9498A" w:rsidP="00D9498A">
            <w:pPr>
              <w:spacing w:after="0" w:line="240" w:lineRule="auto"/>
              <w:ind w:firstLine="0"/>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Kulturni objekti i spomenici kulture</w:t>
            </w:r>
          </w:p>
        </w:tc>
      </w:tr>
      <w:tr w:rsidR="005F5A09" w:rsidRPr="00F849F1" w:rsidTr="00D9498A">
        <w:trPr>
          <w:trHeight w:hRule="exact" w:val="567"/>
        </w:trPr>
        <w:tc>
          <w:tcPr>
            <w:tcW w:w="674" w:type="dxa"/>
            <w:vMerge w:val="restart"/>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Knjižnice, muzeji, dom kulture, kazališta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4</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805,40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Spomenici</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11</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B</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A70C39" w:rsidRDefault="005F5A09" w:rsidP="00D9498A">
            <w:pPr>
              <w:spacing w:after="0" w:line="240" w:lineRule="auto"/>
              <w:ind w:firstLine="0"/>
              <w:jc w:val="center"/>
              <w:rPr>
                <w:rFonts w:ascii="Calibri" w:eastAsia="Times New Roman" w:hAnsi="Calibri" w:cs="Calibri"/>
                <w:lang w:eastAsia="hr-HR"/>
              </w:rPr>
            </w:pPr>
            <w:r w:rsidRPr="00A70C39">
              <w:rPr>
                <w:rFonts w:ascii="Calibri" w:eastAsia="Times New Roman" w:hAnsi="Calibri" w:cs="Calibri"/>
                <w:lang w:eastAsia="hr-HR"/>
              </w:rPr>
              <w:t>Sakralni objekti</w:t>
            </w:r>
            <w:r w:rsidR="00446D5B" w:rsidRPr="00A70C39">
              <w:rPr>
                <w:rFonts w:ascii="Calibri" w:eastAsia="Times New Roman" w:hAnsi="Calibri" w:cs="Calibri"/>
                <w:lang w:eastAsia="hr-HR"/>
              </w:rPr>
              <w:t xml:space="preserve"> </w:t>
            </w:r>
          </w:p>
        </w:tc>
        <w:tc>
          <w:tcPr>
            <w:tcW w:w="908" w:type="dxa"/>
            <w:tcBorders>
              <w:top w:val="nil"/>
              <w:left w:val="nil"/>
              <w:bottom w:val="single" w:sz="4" w:space="0" w:color="auto"/>
              <w:right w:val="single" w:sz="4" w:space="0" w:color="auto"/>
            </w:tcBorders>
            <w:shd w:val="clear" w:color="auto" w:fill="auto"/>
            <w:vAlign w:val="center"/>
          </w:tcPr>
          <w:p w:rsidR="005F5A09" w:rsidRPr="00A70C39" w:rsidRDefault="005F5A09" w:rsidP="00D9498A">
            <w:pPr>
              <w:spacing w:after="0" w:line="240" w:lineRule="auto"/>
              <w:ind w:firstLine="0"/>
              <w:jc w:val="center"/>
              <w:rPr>
                <w:rFonts w:ascii="Calibri" w:eastAsia="Times New Roman" w:hAnsi="Calibri" w:cs="Calibri"/>
                <w:lang w:eastAsia="hr-HR"/>
              </w:rPr>
            </w:pPr>
            <w:r w:rsidRPr="00A70C39">
              <w:rPr>
                <w:rFonts w:ascii="Calibri" w:eastAsia="Times New Roman" w:hAnsi="Calibri" w:cs="Calibri"/>
                <w:lang w:eastAsia="hr-HR"/>
              </w:rPr>
              <w:t>1</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A70C39" w:rsidRDefault="005F5A09" w:rsidP="00D9498A">
            <w:pPr>
              <w:spacing w:after="0" w:line="240" w:lineRule="auto"/>
              <w:ind w:firstLine="0"/>
              <w:jc w:val="center"/>
              <w:rPr>
                <w:rFonts w:ascii="Calibri" w:eastAsia="Times New Roman" w:hAnsi="Calibri" w:cs="Calibri"/>
                <w:lang w:eastAsia="hr-HR"/>
              </w:rPr>
            </w:pPr>
            <w:r w:rsidRPr="00A70C39">
              <w:rPr>
                <w:rFonts w:ascii="Calibri" w:eastAsia="Times New Roman" w:hAnsi="Calibri" w:cs="Calibri"/>
                <w:lang w:eastAsia="hr-HR"/>
              </w:rPr>
              <w:t>6,00</w:t>
            </w:r>
          </w:p>
        </w:tc>
        <w:tc>
          <w:tcPr>
            <w:tcW w:w="1843" w:type="dxa"/>
            <w:tcBorders>
              <w:top w:val="nil"/>
              <w:left w:val="nil"/>
              <w:bottom w:val="single" w:sz="4" w:space="0" w:color="auto"/>
              <w:right w:val="single" w:sz="4" w:space="0" w:color="auto"/>
            </w:tcBorders>
            <w:shd w:val="clear" w:color="auto" w:fill="auto"/>
            <w:vAlign w:val="center"/>
          </w:tcPr>
          <w:p w:rsidR="005F5A09" w:rsidRPr="00A70C39" w:rsidRDefault="005F5A09" w:rsidP="00D9498A">
            <w:pPr>
              <w:spacing w:after="0" w:line="240" w:lineRule="auto"/>
              <w:ind w:firstLine="0"/>
              <w:jc w:val="center"/>
              <w:rPr>
                <w:rFonts w:ascii="Calibri" w:eastAsia="Times New Roman" w:hAnsi="Calibri" w:cs="Calibri"/>
                <w:lang w:eastAsia="hr-HR"/>
              </w:rPr>
            </w:pPr>
            <w:r w:rsidRPr="00A70C39">
              <w:rPr>
                <w:rFonts w:ascii="Calibri" w:eastAsia="Times New Roman" w:hAnsi="Calibri" w:cs="Calibri"/>
                <w:lang w:eastAsia="hr-HR"/>
              </w:rPr>
              <w:t>B</w:t>
            </w:r>
          </w:p>
        </w:tc>
      </w:tr>
      <w:tr w:rsidR="005F5A09" w:rsidRPr="00F849F1" w:rsidTr="00834D50">
        <w:trPr>
          <w:trHeight w:hRule="exact" w:val="567"/>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Preventivno zaštićena dobra - NIJE VLASN. GRADA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r>
      <w:tr w:rsidR="005F5A09" w:rsidRPr="00F849F1" w:rsidTr="00834D50">
        <w:trPr>
          <w:trHeight w:hRule="exact" w:val="567"/>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Zaštićena kulturna dobra</w:t>
            </w:r>
            <w:r w:rsidR="00D9498A">
              <w:rPr>
                <w:rFonts w:ascii="Calibri" w:eastAsia="Times New Roman" w:hAnsi="Calibri" w:cs="Calibri"/>
                <w:color w:val="000000"/>
                <w:lang w:eastAsia="hr-HR"/>
              </w:rPr>
              <w:t xml:space="preserve"> </w:t>
            </w:r>
            <w:r w:rsidRPr="00F849F1">
              <w:rPr>
                <w:rFonts w:ascii="Calibri" w:eastAsia="Times New Roman" w:hAnsi="Calibri" w:cs="Calibri"/>
                <w:color w:val="000000"/>
                <w:lang w:eastAsia="hr-HR"/>
              </w:rPr>
              <w:t>i nekretnine koje nisu u vlasništvu Grada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p>
        </w:tc>
      </w:tr>
      <w:tr w:rsidR="005F5A09" w:rsidRPr="00F849F1" w:rsidTr="00834D50">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lang w:eastAsia="hr-HR"/>
              </w:rPr>
            </w:pPr>
            <w:r>
              <w:rPr>
                <w:lang w:eastAsia="hr-HR"/>
              </w:rPr>
              <w:t>9</w:t>
            </w: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Groblja i mrtvačnice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17</w:t>
            </w:r>
          </w:p>
        </w:tc>
        <w:tc>
          <w:tcPr>
            <w:tcW w:w="1994" w:type="dxa"/>
            <w:gridSpan w:val="2"/>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56</w:t>
            </w:r>
            <w:r>
              <w:rPr>
                <w:rFonts w:ascii="Calibri" w:eastAsia="Times New Roman" w:hAnsi="Calibri" w:cs="Calibri"/>
                <w:color w:val="000000"/>
                <w:lang w:eastAsia="hr-HR"/>
              </w:rPr>
              <w:t>.</w:t>
            </w:r>
            <w:r w:rsidRPr="00F849F1">
              <w:rPr>
                <w:rFonts w:ascii="Calibri" w:eastAsia="Times New Roman" w:hAnsi="Calibri" w:cs="Calibri"/>
                <w:color w:val="000000"/>
                <w:lang w:eastAsia="hr-HR"/>
              </w:rPr>
              <w:t>213,00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bl>
    <w:p w:rsidR="00834D50" w:rsidRDefault="00834D50"/>
    <w:p w:rsidR="00922150" w:rsidRDefault="00922150"/>
    <w:tbl>
      <w:tblPr>
        <w:tblW w:w="9179" w:type="dxa"/>
        <w:tblInd w:w="30" w:type="dxa"/>
        <w:tblLayout w:type="fixed"/>
        <w:tblLook w:val="04A0" w:firstRow="1" w:lastRow="0" w:firstColumn="1" w:lastColumn="0" w:noHBand="0" w:noVBand="1"/>
      </w:tblPr>
      <w:tblGrid>
        <w:gridCol w:w="674"/>
        <w:gridCol w:w="3760"/>
        <w:gridCol w:w="908"/>
        <w:gridCol w:w="1994"/>
        <w:gridCol w:w="1843"/>
      </w:tblGrid>
      <w:tr w:rsidR="00834D50" w:rsidRPr="00F849F1" w:rsidTr="00834D50">
        <w:trPr>
          <w:trHeight w:hRule="exact" w:val="45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834D50" w:rsidRPr="00F849F1" w:rsidRDefault="00834D50" w:rsidP="00834D50">
            <w:pPr>
              <w:spacing w:after="0" w:line="240" w:lineRule="auto"/>
              <w:ind w:firstLine="0"/>
              <w:jc w:val="center"/>
              <w:rPr>
                <w:lang w:eastAsia="hr-HR"/>
              </w:rPr>
            </w:pPr>
            <w:r>
              <w:rPr>
                <w:lang w:eastAsia="hr-HR"/>
              </w:rPr>
              <w:t>10</w:t>
            </w:r>
          </w:p>
        </w:tc>
        <w:tc>
          <w:tcPr>
            <w:tcW w:w="8505" w:type="dxa"/>
            <w:gridSpan w:val="4"/>
            <w:tcBorders>
              <w:top w:val="single" w:sz="4" w:space="0" w:color="auto"/>
              <w:left w:val="nil"/>
              <w:bottom w:val="single" w:sz="4" w:space="0" w:color="auto"/>
              <w:right w:val="single" w:sz="4" w:space="0" w:color="auto"/>
            </w:tcBorders>
            <w:shd w:val="clear" w:color="auto" w:fill="auto"/>
            <w:vAlign w:val="center"/>
          </w:tcPr>
          <w:p w:rsidR="00834D50" w:rsidRPr="00F849F1" w:rsidRDefault="00834D50" w:rsidP="00D9498A">
            <w:pPr>
              <w:spacing w:after="0" w:line="240" w:lineRule="auto"/>
              <w:ind w:firstLine="0"/>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Komunalna infrastruktura</w:t>
            </w:r>
          </w:p>
        </w:tc>
      </w:tr>
      <w:tr w:rsidR="005F5A09" w:rsidRPr="00F849F1" w:rsidTr="00D9498A">
        <w:trPr>
          <w:trHeight w:hRule="exact" w:val="454"/>
        </w:trPr>
        <w:tc>
          <w:tcPr>
            <w:tcW w:w="674" w:type="dxa"/>
            <w:vMerge w:val="restart"/>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Vodovod</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446D5B">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994,00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5F5A09" w:rsidRPr="00F849F1" w:rsidTr="00D9498A">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Odvodnja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446D5B">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13</w:t>
            </w:r>
            <w:r>
              <w:rPr>
                <w:rFonts w:ascii="Calibri" w:eastAsia="Times New Roman" w:hAnsi="Calibri" w:cs="Calibri"/>
                <w:color w:val="000000"/>
                <w:lang w:eastAsia="hr-HR"/>
              </w:rPr>
              <w:t>.</w:t>
            </w:r>
            <w:r w:rsidRPr="00F849F1">
              <w:rPr>
                <w:rFonts w:ascii="Calibri" w:eastAsia="Times New Roman" w:hAnsi="Calibri" w:cs="Calibri"/>
                <w:color w:val="000000"/>
                <w:lang w:eastAsia="hr-HR"/>
              </w:rPr>
              <w:t>698,00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D9498A">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5F5A09" w:rsidRPr="00F849F1" w:rsidTr="00834D50">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A70C39" w:rsidRDefault="005F5A09" w:rsidP="00834D50">
            <w:pPr>
              <w:spacing w:after="0" w:line="240" w:lineRule="auto"/>
              <w:ind w:firstLine="0"/>
              <w:jc w:val="center"/>
              <w:rPr>
                <w:rFonts w:ascii="Calibri" w:eastAsia="Times New Roman" w:hAnsi="Calibri" w:cs="Calibri"/>
                <w:lang w:eastAsia="hr-HR"/>
              </w:rPr>
            </w:pPr>
            <w:r w:rsidRPr="00A70C39">
              <w:rPr>
                <w:rFonts w:ascii="Calibri" w:eastAsia="Times New Roman" w:hAnsi="Calibri" w:cs="Calibri"/>
                <w:lang w:eastAsia="hr-HR"/>
              </w:rPr>
              <w:t>Plinovodna opskrbna mreža</w:t>
            </w:r>
            <w:r w:rsidR="00446D5B" w:rsidRPr="00A70C39">
              <w:rPr>
                <w:rFonts w:ascii="Calibri" w:eastAsia="Times New Roman" w:hAnsi="Calibri" w:cs="Calibri"/>
                <w:lang w:eastAsia="hr-HR"/>
              </w:rPr>
              <w:t xml:space="preserve"> </w:t>
            </w:r>
          </w:p>
        </w:tc>
        <w:tc>
          <w:tcPr>
            <w:tcW w:w="908" w:type="dxa"/>
            <w:tcBorders>
              <w:top w:val="nil"/>
              <w:left w:val="nil"/>
              <w:bottom w:val="single" w:sz="4" w:space="0" w:color="auto"/>
              <w:right w:val="single" w:sz="4" w:space="0" w:color="auto"/>
            </w:tcBorders>
            <w:shd w:val="clear" w:color="auto" w:fill="auto"/>
            <w:vAlign w:val="center"/>
          </w:tcPr>
          <w:p w:rsidR="005F5A09" w:rsidRPr="00A70C39" w:rsidRDefault="005F5A09" w:rsidP="00446D5B">
            <w:pPr>
              <w:spacing w:after="0" w:line="240" w:lineRule="auto"/>
              <w:jc w:val="center"/>
              <w:rPr>
                <w:rFonts w:ascii="Calibri" w:eastAsia="Times New Roman" w:hAnsi="Calibri" w:cs="Calibri"/>
                <w:lang w:eastAsia="hr-HR"/>
              </w:rPr>
            </w:pPr>
            <w:r w:rsidRPr="00A70C39">
              <w:rPr>
                <w:rFonts w:ascii="Calibri" w:eastAsia="Times New Roman" w:hAnsi="Calibri" w:cs="Calibri"/>
                <w:lang w:eastAsia="hr-HR"/>
              </w:rPr>
              <w:t>0</w:t>
            </w:r>
          </w:p>
        </w:tc>
        <w:tc>
          <w:tcPr>
            <w:tcW w:w="1994" w:type="dxa"/>
            <w:tcBorders>
              <w:top w:val="nil"/>
              <w:left w:val="nil"/>
              <w:bottom w:val="single" w:sz="4" w:space="0" w:color="auto"/>
              <w:right w:val="single" w:sz="4" w:space="0" w:color="auto"/>
            </w:tcBorders>
            <w:shd w:val="clear" w:color="auto" w:fill="auto"/>
            <w:vAlign w:val="center"/>
          </w:tcPr>
          <w:p w:rsidR="005F5A09" w:rsidRPr="00A70C39" w:rsidRDefault="005F5A09" w:rsidP="00834D50">
            <w:pPr>
              <w:spacing w:after="0" w:line="240" w:lineRule="auto"/>
              <w:jc w:val="center"/>
              <w:rPr>
                <w:rFonts w:ascii="Calibri" w:eastAsia="Times New Roman" w:hAnsi="Calibri" w:cs="Calibri"/>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446D5B" w:rsidRDefault="005F5A09" w:rsidP="00834D50">
            <w:pPr>
              <w:spacing w:after="0" w:line="240" w:lineRule="auto"/>
              <w:jc w:val="center"/>
              <w:rPr>
                <w:rFonts w:ascii="Calibri" w:eastAsia="Times New Roman" w:hAnsi="Calibri" w:cs="Calibri"/>
                <w:color w:val="FF0000"/>
                <w:lang w:eastAsia="hr-HR"/>
              </w:rPr>
            </w:pPr>
          </w:p>
        </w:tc>
      </w:tr>
      <w:tr w:rsidR="005F5A09" w:rsidRPr="00F849F1" w:rsidTr="00834D50">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Javna rasvjeta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446D5B">
            <w:pPr>
              <w:spacing w:after="0" w:line="240" w:lineRule="auto"/>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color w:val="000000"/>
                <w:lang w:eastAsia="hr-HR"/>
              </w:rPr>
            </w:pPr>
          </w:p>
        </w:tc>
      </w:tr>
      <w:tr w:rsidR="005F5A09" w:rsidRPr="00F849F1" w:rsidTr="00834D50">
        <w:trPr>
          <w:trHeight w:hRule="exact" w:val="567"/>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Distributivni telekomunikacijski kanali (DTK)</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446D5B">
            <w:pPr>
              <w:spacing w:after="0" w:line="240" w:lineRule="auto"/>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0</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color w:val="000000"/>
                <w:lang w:eastAsia="hr-HR"/>
              </w:rPr>
            </w:pPr>
          </w:p>
        </w:tc>
      </w:tr>
      <w:tr w:rsidR="005F5A09" w:rsidRPr="00F849F1" w:rsidTr="00834D50">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Odlagališta otpada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446D5B">
            <w:pPr>
              <w:spacing w:after="0" w:line="240" w:lineRule="auto"/>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26</w:t>
            </w:r>
            <w:r>
              <w:rPr>
                <w:rFonts w:ascii="Calibri" w:eastAsia="Times New Roman" w:hAnsi="Calibri" w:cs="Calibri"/>
                <w:color w:val="000000"/>
                <w:lang w:eastAsia="hr-HR"/>
              </w:rPr>
              <w:t>.</w:t>
            </w:r>
            <w:r w:rsidRPr="00F849F1">
              <w:rPr>
                <w:rFonts w:ascii="Calibri" w:eastAsia="Times New Roman" w:hAnsi="Calibri" w:cs="Calibri"/>
                <w:color w:val="000000"/>
                <w:lang w:eastAsia="hr-HR"/>
              </w:rPr>
              <w:t>717,00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A</w:t>
            </w:r>
          </w:p>
        </w:tc>
      </w:tr>
      <w:tr w:rsidR="005F5A09" w:rsidRPr="00F849F1" w:rsidTr="00834D50">
        <w:trPr>
          <w:trHeight w:hRule="exact" w:val="567"/>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5F5A09">
            <w:pP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Elektronička komunikacijska infrastruktura (EKI</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446D5B">
            <w:pPr>
              <w:spacing w:after="0" w:line="240" w:lineRule="auto"/>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0</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color w:val="000000"/>
                <w:lang w:eastAsia="hr-HR"/>
              </w:rPr>
            </w:pPr>
          </w:p>
        </w:tc>
      </w:tr>
      <w:tr w:rsidR="00834D50" w:rsidRPr="00F849F1" w:rsidTr="00834D50">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834D50" w:rsidRPr="00F849F1" w:rsidRDefault="00834D50" w:rsidP="00834D50">
            <w:pPr>
              <w:spacing w:after="0" w:line="240" w:lineRule="auto"/>
              <w:ind w:firstLine="0"/>
              <w:jc w:val="center"/>
              <w:rPr>
                <w:lang w:eastAsia="hr-HR"/>
              </w:rPr>
            </w:pPr>
            <w:r>
              <w:rPr>
                <w:lang w:eastAsia="hr-HR"/>
              </w:rPr>
              <w:t>11</w:t>
            </w:r>
          </w:p>
        </w:tc>
        <w:tc>
          <w:tcPr>
            <w:tcW w:w="8505" w:type="dxa"/>
            <w:gridSpan w:val="4"/>
            <w:tcBorders>
              <w:top w:val="nil"/>
              <w:left w:val="nil"/>
              <w:bottom w:val="single" w:sz="4" w:space="0" w:color="auto"/>
              <w:right w:val="single" w:sz="4" w:space="0" w:color="auto"/>
            </w:tcBorders>
            <w:shd w:val="clear" w:color="auto" w:fill="auto"/>
            <w:vAlign w:val="center"/>
          </w:tcPr>
          <w:p w:rsidR="00834D50" w:rsidRPr="00F849F1" w:rsidRDefault="00834D50" w:rsidP="00834D50">
            <w:pPr>
              <w:spacing w:after="0" w:line="240" w:lineRule="auto"/>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Trgovačka društva i ustanove</w:t>
            </w:r>
          </w:p>
        </w:tc>
      </w:tr>
      <w:tr w:rsidR="005F5A09" w:rsidRPr="00F849F1" w:rsidTr="00834D50">
        <w:trPr>
          <w:trHeight w:hRule="exact" w:val="454"/>
        </w:trPr>
        <w:tc>
          <w:tcPr>
            <w:tcW w:w="674" w:type="dxa"/>
            <w:vMerge w:val="restart"/>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E340FA" w:rsidRDefault="005F5A09" w:rsidP="00834D50">
            <w:pPr>
              <w:spacing w:after="0" w:line="240" w:lineRule="auto"/>
              <w:ind w:firstLine="0"/>
              <w:jc w:val="center"/>
              <w:rPr>
                <w:rFonts w:ascii="Calibri" w:eastAsia="Times New Roman" w:hAnsi="Calibri" w:cs="Calibri"/>
                <w:color w:val="000000" w:themeColor="text1"/>
                <w:lang w:eastAsia="hr-HR"/>
              </w:rPr>
            </w:pPr>
            <w:r w:rsidRPr="00E340FA">
              <w:rPr>
                <w:rFonts w:ascii="Calibri" w:eastAsia="Times New Roman" w:hAnsi="Calibri" w:cs="Calibri"/>
                <w:color w:val="000000" w:themeColor="text1"/>
                <w:lang w:eastAsia="hr-HR"/>
              </w:rPr>
              <w:t xml:space="preserve">Vodovod </w:t>
            </w:r>
            <w:r w:rsidR="0081749B" w:rsidRPr="00E340FA">
              <w:rPr>
                <w:rFonts w:ascii="Calibri" w:eastAsia="Times New Roman" w:hAnsi="Calibri" w:cs="Calibri"/>
                <w:color w:val="000000" w:themeColor="text1"/>
                <w:lang w:eastAsia="hr-HR"/>
              </w:rPr>
              <w:t xml:space="preserve">Novska </w:t>
            </w:r>
            <w:r w:rsidRPr="00E340FA">
              <w:rPr>
                <w:rFonts w:ascii="Calibri" w:eastAsia="Times New Roman" w:hAnsi="Calibri" w:cs="Calibri"/>
                <w:color w:val="000000" w:themeColor="text1"/>
                <w:lang w:eastAsia="hr-HR"/>
              </w:rPr>
              <w:t xml:space="preserve">d.o.o. </w:t>
            </w:r>
          </w:p>
        </w:tc>
        <w:tc>
          <w:tcPr>
            <w:tcW w:w="908" w:type="dxa"/>
            <w:tcBorders>
              <w:top w:val="nil"/>
              <w:left w:val="nil"/>
              <w:bottom w:val="single" w:sz="4" w:space="0" w:color="auto"/>
              <w:right w:val="single" w:sz="4" w:space="0" w:color="auto"/>
            </w:tcBorders>
            <w:shd w:val="clear" w:color="auto" w:fill="auto"/>
            <w:vAlign w:val="center"/>
          </w:tcPr>
          <w:p w:rsidR="005F5A09" w:rsidRPr="00E340FA" w:rsidRDefault="0081749B" w:rsidP="00834D50">
            <w:pPr>
              <w:spacing w:after="0" w:line="240" w:lineRule="auto"/>
              <w:ind w:firstLine="0"/>
              <w:jc w:val="center"/>
              <w:rPr>
                <w:rFonts w:ascii="Calibri" w:eastAsia="Times New Roman" w:hAnsi="Calibri" w:cs="Calibri"/>
                <w:color w:val="000000" w:themeColor="text1"/>
                <w:lang w:eastAsia="hr-HR"/>
              </w:rPr>
            </w:pPr>
            <w:r w:rsidRPr="00E340FA">
              <w:rPr>
                <w:rFonts w:ascii="Calibri" w:eastAsia="Times New Roman" w:hAnsi="Calibri" w:cs="Calibri"/>
                <w:color w:val="000000" w:themeColor="text1"/>
                <w:lang w:eastAsia="hr-HR"/>
              </w:rPr>
              <w:t>1</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r>
      <w:tr w:rsidR="005F5A09" w:rsidRPr="00F849F1" w:rsidTr="00834D50">
        <w:trPr>
          <w:trHeight w:hRule="exact" w:val="454"/>
        </w:trPr>
        <w:tc>
          <w:tcPr>
            <w:tcW w:w="674" w:type="dxa"/>
            <w:vMerge/>
            <w:tcBorders>
              <w:top w:val="nil"/>
              <w:left w:val="single" w:sz="4" w:space="0" w:color="auto"/>
              <w:bottom w:val="single" w:sz="4" w:space="0" w:color="auto"/>
              <w:right w:val="single" w:sz="4" w:space="0" w:color="auto"/>
            </w:tcBorders>
            <w:vAlign w:val="center"/>
          </w:tcPr>
          <w:p w:rsidR="005F5A09" w:rsidRPr="00F849F1" w:rsidRDefault="005F5A09" w:rsidP="00834D50">
            <w:pPr>
              <w:spacing w:after="0" w:line="240" w:lineRule="auto"/>
              <w:ind w:firstLine="0"/>
              <w:jc w:val="center"/>
              <w:rPr>
                <w:lang w:eastAsia="hr-HR"/>
              </w:rPr>
            </w:pPr>
          </w:p>
        </w:tc>
        <w:tc>
          <w:tcPr>
            <w:tcW w:w="3760" w:type="dxa"/>
            <w:tcBorders>
              <w:top w:val="nil"/>
              <w:left w:val="nil"/>
              <w:bottom w:val="single" w:sz="4" w:space="0" w:color="auto"/>
              <w:right w:val="single" w:sz="4" w:space="0" w:color="auto"/>
            </w:tcBorders>
            <w:shd w:val="clear" w:color="auto" w:fill="auto"/>
            <w:vAlign w:val="center"/>
          </w:tcPr>
          <w:p w:rsidR="005F5A09" w:rsidRPr="00A70C39" w:rsidRDefault="005F5A09" w:rsidP="00834D50">
            <w:pPr>
              <w:spacing w:after="0" w:line="240" w:lineRule="auto"/>
              <w:ind w:firstLine="0"/>
              <w:jc w:val="center"/>
              <w:rPr>
                <w:rFonts w:ascii="Calibri" w:eastAsia="Times New Roman" w:hAnsi="Calibri" w:cs="Calibri"/>
                <w:lang w:eastAsia="hr-HR"/>
              </w:rPr>
            </w:pPr>
            <w:proofErr w:type="spellStart"/>
            <w:r w:rsidRPr="00A70C39">
              <w:rPr>
                <w:rFonts w:ascii="Calibri" w:eastAsia="Times New Roman" w:hAnsi="Calibri" w:cs="Calibri"/>
                <w:lang w:eastAsia="hr-HR"/>
              </w:rPr>
              <w:t>Novokom</w:t>
            </w:r>
            <w:proofErr w:type="spellEnd"/>
            <w:r w:rsidRPr="00A70C39">
              <w:rPr>
                <w:rFonts w:ascii="Calibri" w:eastAsia="Times New Roman" w:hAnsi="Calibri" w:cs="Calibri"/>
                <w:lang w:eastAsia="hr-HR"/>
              </w:rPr>
              <w:t xml:space="preserve"> d.o.o. Novska</w:t>
            </w:r>
          </w:p>
        </w:tc>
        <w:tc>
          <w:tcPr>
            <w:tcW w:w="908" w:type="dxa"/>
            <w:tcBorders>
              <w:top w:val="nil"/>
              <w:left w:val="nil"/>
              <w:bottom w:val="single" w:sz="4" w:space="0" w:color="auto"/>
              <w:right w:val="single" w:sz="4" w:space="0" w:color="auto"/>
            </w:tcBorders>
            <w:shd w:val="clear" w:color="auto" w:fill="auto"/>
            <w:vAlign w:val="center"/>
          </w:tcPr>
          <w:p w:rsidR="005F5A09" w:rsidRPr="00A70C39" w:rsidRDefault="0081749B" w:rsidP="00834D50">
            <w:pPr>
              <w:spacing w:after="0" w:line="240" w:lineRule="auto"/>
              <w:ind w:firstLine="0"/>
              <w:jc w:val="center"/>
              <w:rPr>
                <w:rFonts w:ascii="Calibri" w:eastAsia="Times New Roman" w:hAnsi="Calibri" w:cs="Calibri"/>
                <w:lang w:eastAsia="hr-HR"/>
              </w:rPr>
            </w:pPr>
            <w:r w:rsidRPr="00E340FA">
              <w:rPr>
                <w:rFonts w:ascii="Calibri" w:eastAsia="Times New Roman" w:hAnsi="Calibri" w:cs="Calibri"/>
                <w:color w:val="000000" w:themeColor="text1"/>
                <w:lang w:eastAsia="hr-HR"/>
              </w:rPr>
              <w:t>1</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r>
      <w:tr w:rsidR="005F5A09" w:rsidRPr="00F849F1" w:rsidTr="00834D50">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lang w:eastAsia="hr-HR"/>
              </w:rPr>
            </w:pPr>
            <w:r>
              <w:rPr>
                <w:lang w:eastAsia="hr-HR"/>
              </w:rPr>
              <w:t>12</w:t>
            </w: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Zabilježbe za korist Grada Novske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2</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r>
      <w:tr w:rsidR="005F5A09" w:rsidRPr="00F849F1" w:rsidTr="00834D50">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lang w:eastAsia="hr-HR"/>
              </w:rPr>
            </w:pPr>
            <w:r>
              <w:rPr>
                <w:lang w:eastAsia="hr-HR"/>
              </w:rPr>
              <w:t>13</w:t>
            </w: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Prava zaloga-brisanje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16</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r>
      <w:tr w:rsidR="005F5A09" w:rsidRPr="00F849F1" w:rsidTr="00834D50">
        <w:trPr>
          <w:trHeight w:hRule="exact" w:val="567"/>
        </w:trPr>
        <w:tc>
          <w:tcPr>
            <w:tcW w:w="674" w:type="dxa"/>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lang w:eastAsia="hr-HR"/>
              </w:rPr>
            </w:pPr>
            <w:r>
              <w:rPr>
                <w:lang w:eastAsia="hr-HR"/>
              </w:rPr>
              <w:t>14</w:t>
            </w: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Pravo građenja za korist Grada Novske</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4</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r>
      <w:tr w:rsidR="005F5A09" w:rsidRPr="00F849F1" w:rsidTr="00834D50">
        <w:trPr>
          <w:trHeight w:hRule="exact" w:val="567"/>
        </w:trPr>
        <w:tc>
          <w:tcPr>
            <w:tcW w:w="674" w:type="dxa"/>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lang w:eastAsia="hr-HR"/>
              </w:rPr>
            </w:pPr>
            <w:r>
              <w:rPr>
                <w:lang w:eastAsia="hr-HR"/>
              </w:rPr>
              <w:t>15</w:t>
            </w: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Vlasništvo Grada koje treba izdvojiti</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7</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r>
      <w:tr w:rsidR="005F5A09" w:rsidRPr="00F849F1" w:rsidTr="00834D50">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lang w:eastAsia="hr-HR"/>
              </w:rPr>
            </w:pPr>
            <w:r>
              <w:rPr>
                <w:lang w:eastAsia="hr-HR"/>
              </w:rPr>
              <w:t>16</w:t>
            </w: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b/>
                <w:bCs/>
                <w:color w:val="000000"/>
                <w:lang w:eastAsia="hr-HR"/>
              </w:rPr>
            </w:pPr>
            <w:proofErr w:type="spellStart"/>
            <w:r w:rsidRPr="00F849F1">
              <w:rPr>
                <w:rFonts w:ascii="Calibri" w:eastAsia="Times New Roman" w:hAnsi="Calibri" w:cs="Calibri"/>
                <w:b/>
                <w:bCs/>
                <w:color w:val="000000"/>
                <w:lang w:eastAsia="hr-HR"/>
              </w:rPr>
              <w:t>Ošasna</w:t>
            </w:r>
            <w:proofErr w:type="spellEnd"/>
            <w:r w:rsidRPr="00F849F1">
              <w:rPr>
                <w:rFonts w:ascii="Calibri" w:eastAsia="Times New Roman" w:hAnsi="Calibri" w:cs="Calibri"/>
                <w:b/>
                <w:bCs/>
                <w:color w:val="000000"/>
                <w:lang w:eastAsia="hr-HR"/>
              </w:rPr>
              <w:t xml:space="preserve"> imovina</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36</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122</w:t>
            </w:r>
            <w:r w:rsidR="00D9498A">
              <w:rPr>
                <w:rFonts w:ascii="Calibri" w:eastAsia="Times New Roman" w:hAnsi="Calibri" w:cs="Calibri"/>
                <w:color w:val="000000"/>
                <w:lang w:eastAsia="hr-HR"/>
              </w:rPr>
              <w:t>.</w:t>
            </w:r>
            <w:r w:rsidRPr="00F849F1">
              <w:rPr>
                <w:rFonts w:ascii="Calibri" w:eastAsia="Times New Roman" w:hAnsi="Calibri" w:cs="Calibri"/>
                <w:color w:val="000000"/>
                <w:lang w:eastAsia="hr-HR"/>
              </w:rPr>
              <w:t>751,00</w:t>
            </w: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C</w:t>
            </w:r>
          </w:p>
        </w:tc>
      </w:tr>
      <w:tr w:rsidR="005F5A09" w:rsidRPr="00F849F1" w:rsidTr="00834D50">
        <w:trPr>
          <w:trHeight w:hRule="exact" w:val="454"/>
        </w:trPr>
        <w:tc>
          <w:tcPr>
            <w:tcW w:w="674" w:type="dxa"/>
            <w:tcBorders>
              <w:top w:val="nil"/>
              <w:left w:val="single" w:sz="4" w:space="0" w:color="auto"/>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lang w:eastAsia="hr-HR"/>
              </w:rPr>
            </w:pPr>
            <w:r>
              <w:rPr>
                <w:lang w:eastAsia="hr-HR"/>
              </w:rPr>
              <w:t>17</w:t>
            </w:r>
          </w:p>
        </w:tc>
        <w:tc>
          <w:tcPr>
            <w:tcW w:w="3760"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Prava služnosti</w:t>
            </w:r>
          </w:p>
        </w:tc>
        <w:tc>
          <w:tcPr>
            <w:tcW w:w="908"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r w:rsidRPr="00F849F1">
              <w:rPr>
                <w:rFonts w:ascii="Calibri" w:eastAsia="Times New Roman" w:hAnsi="Calibri" w:cs="Calibri"/>
                <w:color w:val="000000"/>
                <w:lang w:eastAsia="hr-HR"/>
              </w:rPr>
              <w:t>3</w:t>
            </w:r>
          </w:p>
        </w:tc>
        <w:tc>
          <w:tcPr>
            <w:tcW w:w="1994"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c>
          <w:tcPr>
            <w:tcW w:w="1843" w:type="dxa"/>
            <w:tcBorders>
              <w:top w:val="nil"/>
              <w:left w:val="nil"/>
              <w:bottom w:val="single" w:sz="4" w:space="0" w:color="auto"/>
              <w:right w:val="single" w:sz="4" w:space="0" w:color="auto"/>
            </w:tcBorders>
            <w:shd w:val="clear" w:color="auto" w:fill="auto"/>
            <w:vAlign w:val="center"/>
          </w:tcPr>
          <w:p w:rsidR="005F5A09" w:rsidRPr="00F849F1" w:rsidRDefault="005F5A09" w:rsidP="00834D50">
            <w:pPr>
              <w:spacing w:after="0" w:line="240" w:lineRule="auto"/>
              <w:ind w:firstLine="0"/>
              <w:jc w:val="center"/>
              <w:rPr>
                <w:rFonts w:ascii="Calibri" w:eastAsia="Times New Roman" w:hAnsi="Calibri" w:cs="Calibri"/>
                <w:color w:val="000000"/>
                <w:lang w:eastAsia="hr-HR"/>
              </w:rPr>
            </w:pPr>
          </w:p>
        </w:tc>
      </w:tr>
      <w:tr w:rsidR="00834D50" w:rsidRPr="00F849F1" w:rsidTr="00003F3A">
        <w:trPr>
          <w:trHeight w:hRule="exact" w:val="454"/>
        </w:trPr>
        <w:tc>
          <w:tcPr>
            <w:tcW w:w="4434" w:type="dxa"/>
            <w:gridSpan w:val="2"/>
            <w:tcBorders>
              <w:top w:val="nil"/>
              <w:left w:val="single" w:sz="4" w:space="0" w:color="auto"/>
              <w:bottom w:val="single" w:sz="4" w:space="0" w:color="auto"/>
              <w:right w:val="single" w:sz="4" w:space="0" w:color="auto"/>
            </w:tcBorders>
            <w:shd w:val="clear" w:color="auto" w:fill="auto"/>
            <w:noWrap/>
            <w:vAlign w:val="center"/>
          </w:tcPr>
          <w:p w:rsidR="00834D50" w:rsidRPr="00F849F1" w:rsidRDefault="00834D50" w:rsidP="00834D50">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U</w:t>
            </w:r>
            <w:r w:rsidRPr="00F849F1">
              <w:rPr>
                <w:rFonts w:ascii="Calibri" w:eastAsia="Times New Roman" w:hAnsi="Calibri" w:cs="Calibri"/>
                <w:b/>
                <w:bCs/>
                <w:color w:val="000000"/>
                <w:lang w:eastAsia="hr-HR"/>
              </w:rPr>
              <w:t>kupno</w:t>
            </w:r>
          </w:p>
        </w:tc>
        <w:tc>
          <w:tcPr>
            <w:tcW w:w="908" w:type="dxa"/>
            <w:tcBorders>
              <w:top w:val="nil"/>
              <w:left w:val="nil"/>
              <w:bottom w:val="single" w:sz="4" w:space="0" w:color="auto"/>
              <w:right w:val="single" w:sz="4" w:space="0" w:color="auto"/>
            </w:tcBorders>
            <w:shd w:val="clear" w:color="auto" w:fill="auto"/>
            <w:noWrap/>
            <w:vAlign w:val="center"/>
          </w:tcPr>
          <w:p w:rsidR="00834D50" w:rsidRPr="00F849F1" w:rsidRDefault="00834D50" w:rsidP="00834D50">
            <w:pPr>
              <w:spacing w:after="0" w:line="240" w:lineRule="auto"/>
              <w:ind w:firstLine="0"/>
              <w:jc w:val="center"/>
              <w:rPr>
                <w:rFonts w:ascii="Calibri" w:eastAsia="Times New Roman" w:hAnsi="Calibri" w:cs="Calibri"/>
                <w:b/>
                <w:bCs/>
                <w:color w:val="000000"/>
                <w:lang w:eastAsia="hr-HR"/>
              </w:rPr>
            </w:pPr>
            <w:r w:rsidRPr="00F849F1">
              <w:rPr>
                <w:rFonts w:ascii="Calibri" w:eastAsia="Times New Roman" w:hAnsi="Calibri" w:cs="Calibri"/>
                <w:b/>
                <w:bCs/>
                <w:color w:val="000000"/>
                <w:lang w:eastAsia="hr-HR"/>
              </w:rPr>
              <w:t>780</w:t>
            </w:r>
          </w:p>
        </w:tc>
        <w:tc>
          <w:tcPr>
            <w:tcW w:w="1994" w:type="dxa"/>
            <w:tcBorders>
              <w:top w:val="nil"/>
              <w:left w:val="nil"/>
              <w:bottom w:val="single" w:sz="4" w:space="0" w:color="auto"/>
              <w:right w:val="single" w:sz="4" w:space="0" w:color="auto"/>
            </w:tcBorders>
            <w:shd w:val="clear" w:color="auto" w:fill="auto"/>
            <w:noWrap/>
            <w:vAlign w:val="center"/>
          </w:tcPr>
          <w:p w:rsidR="00834D50" w:rsidRPr="00F849F1" w:rsidRDefault="00834D50" w:rsidP="00834D50">
            <w:pPr>
              <w:spacing w:after="0" w:line="240" w:lineRule="auto"/>
              <w:ind w:firstLine="0"/>
              <w:jc w:val="center"/>
              <w:rPr>
                <w:rFonts w:ascii="Calibri" w:eastAsia="Times New Roman" w:hAnsi="Calibri" w:cs="Calibri"/>
                <w:b/>
                <w:bCs/>
                <w:color w:val="000000"/>
                <w:lang w:eastAsia="hr-HR"/>
              </w:rPr>
            </w:pPr>
          </w:p>
        </w:tc>
        <w:tc>
          <w:tcPr>
            <w:tcW w:w="1843" w:type="dxa"/>
            <w:tcBorders>
              <w:top w:val="nil"/>
              <w:left w:val="nil"/>
              <w:bottom w:val="single" w:sz="4" w:space="0" w:color="auto"/>
              <w:right w:val="single" w:sz="4" w:space="0" w:color="auto"/>
            </w:tcBorders>
            <w:shd w:val="clear" w:color="auto" w:fill="auto"/>
            <w:noWrap/>
            <w:vAlign w:val="center"/>
          </w:tcPr>
          <w:p w:rsidR="00834D50" w:rsidRPr="00F849F1" w:rsidRDefault="00834D50" w:rsidP="00834D50">
            <w:pPr>
              <w:spacing w:after="0" w:line="240" w:lineRule="auto"/>
              <w:ind w:firstLine="0"/>
              <w:jc w:val="center"/>
              <w:rPr>
                <w:rFonts w:ascii="Calibri" w:eastAsia="Times New Roman" w:hAnsi="Calibri" w:cs="Calibri"/>
                <w:b/>
                <w:bCs/>
                <w:color w:val="000000"/>
                <w:lang w:eastAsia="hr-HR"/>
              </w:rPr>
            </w:pPr>
          </w:p>
        </w:tc>
      </w:tr>
    </w:tbl>
    <w:p w:rsidR="00F849F1" w:rsidRPr="00895D1A" w:rsidRDefault="00895D1A" w:rsidP="00834D50">
      <w:pPr>
        <w:spacing w:before="120"/>
      </w:pPr>
      <w:r w:rsidRPr="00895D1A">
        <w:t>Izvor: Grad Novska, Registar</w:t>
      </w:r>
      <w:r w:rsidR="00A6642E">
        <w:t xml:space="preserve"> nekretnina,</w:t>
      </w:r>
      <w:r w:rsidRPr="00895D1A">
        <w:t xml:space="preserve"> travanj 2020. godine</w:t>
      </w:r>
    </w:p>
    <w:p w:rsidR="00F849F1" w:rsidRPr="00D1652D" w:rsidRDefault="004C6E85" w:rsidP="00536A23">
      <w:r w:rsidRPr="00D1652D">
        <w:t xml:space="preserve">Prema ukupnoj površini </w:t>
      </w:r>
      <w:r w:rsidR="00D1652D" w:rsidRPr="00D1652D">
        <w:t xml:space="preserve">u portfelju nekretnina Grada Novske </w:t>
      </w:r>
      <w:r w:rsidRPr="00D1652D">
        <w:t>najznačajnija su građevinska zemljišta i prometnice.</w:t>
      </w:r>
    </w:p>
    <w:p w:rsidR="00840929" w:rsidRPr="00DD7D16" w:rsidRDefault="00EE1FA0" w:rsidP="00672149">
      <w:pPr>
        <w:pStyle w:val="Opisslike"/>
      </w:pPr>
      <w:bookmarkStart w:id="30" w:name="_Toc42509393"/>
      <w:r w:rsidRPr="00DD7D16">
        <w:lastRenderedPageBreak/>
        <w:t xml:space="preserve">Grafikon </w:t>
      </w:r>
      <w:fldSimple w:instr=" SEQ Grafikon \* ARABIC ">
        <w:r w:rsidR="004E39E0">
          <w:rPr>
            <w:noProof/>
          </w:rPr>
          <w:t>7</w:t>
        </w:r>
      </w:fldSimple>
      <w:r w:rsidRPr="00DD7D16">
        <w:t xml:space="preserve">: </w:t>
      </w:r>
      <w:r w:rsidR="00840929" w:rsidRPr="00DD7D16">
        <w:t xml:space="preserve"> Portfelji imovine Grada Novske prema ukupnoj površini</w:t>
      </w:r>
      <w:bookmarkEnd w:id="30"/>
    </w:p>
    <w:p w:rsidR="00F849F1" w:rsidRDefault="00F849F1" w:rsidP="00536A23"/>
    <w:p w:rsidR="00F849F1" w:rsidRDefault="00850673" w:rsidP="00922150">
      <w:pPr>
        <w:jc w:val="center"/>
        <w:rPr>
          <w:sz w:val="24"/>
          <w:szCs w:val="24"/>
        </w:rPr>
      </w:pPr>
      <w:r>
        <w:rPr>
          <w:noProof/>
          <w:lang w:eastAsia="hr-HR"/>
        </w:rPr>
        <w:drawing>
          <wp:inline distT="0" distB="0" distL="0" distR="0" wp14:anchorId="52B5A2F2" wp14:editId="1D39058B">
            <wp:extent cx="4572000" cy="2743200"/>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2150" w:rsidRDefault="00840929" w:rsidP="00922150">
      <w:pPr>
        <w:spacing w:after="0"/>
      </w:pPr>
      <w:r>
        <w:t xml:space="preserve">Izvor: Grad Novska, Registar </w:t>
      </w:r>
      <w:r w:rsidR="00A6642E">
        <w:t>nekretnina</w:t>
      </w:r>
      <w:r>
        <w:t>, travanj 2020. godine</w:t>
      </w:r>
      <w:r w:rsidR="00C93E22">
        <w:t>, obrada</w:t>
      </w:r>
      <w:r w:rsidR="005A7EB6">
        <w:t>:</w:t>
      </w:r>
      <w:r w:rsidR="00C93E22">
        <w:t xml:space="preserve"> Regionalni koordinator </w:t>
      </w:r>
      <w:r w:rsidR="00922150">
        <w:t xml:space="preserve"> </w:t>
      </w:r>
    </w:p>
    <w:p w:rsidR="00C93E22" w:rsidRPr="00DB139A" w:rsidRDefault="00922150" w:rsidP="00922150">
      <w:r>
        <w:t xml:space="preserve">           </w:t>
      </w:r>
      <w:r w:rsidR="00C93E22">
        <w:t>Sisačko-moslavačke županije</w:t>
      </w:r>
    </w:p>
    <w:p w:rsidR="0044003D" w:rsidRDefault="004C6E85" w:rsidP="00922150">
      <w:r>
        <w:t>Prema broju jedinica imovine po portfeljima također su najbrojnija građevinska zemljišta te prometnice.</w:t>
      </w:r>
    </w:p>
    <w:p w:rsidR="0044003D" w:rsidRPr="00922150" w:rsidRDefault="00EE1FA0" w:rsidP="00922150">
      <w:pPr>
        <w:pStyle w:val="Opisslike"/>
      </w:pPr>
      <w:bookmarkStart w:id="31" w:name="_Toc42509394"/>
      <w:r w:rsidRPr="00922150">
        <w:t xml:space="preserve">Grafikon </w:t>
      </w:r>
      <w:fldSimple w:instr=" SEQ Grafikon \* ARABIC ">
        <w:r w:rsidR="004E39E0">
          <w:rPr>
            <w:noProof/>
          </w:rPr>
          <w:t>8</w:t>
        </w:r>
      </w:fldSimple>
      <w:r w:rsidRPr="00922150">
        <w:t xml:space="preserve">: </w:t>
      </w:r>
      <w:r w:rsidR="003C6C9F" w:rsidRPr="00922150">
        <w:t>Broj jedinica imovine po portfeljima</w:t>
      </w:r>
      <w:bookmarkEnd w:id="31"/>
    </w:p>
    <w:p w:rsidR="0044003D" w:rsidRDefault="0044003D" w:rsidP="00922150">
      <w:pPr>
        <w:jc w:val="center"/>
        <w:rPr>
          <w:sz w:val="24"/>
          <w:szCs w:val="24"/>
        </w:rPr>
      </w:pPr>
      <w:r>
        <w:rPr>
          <w:noProof/>
          <w:lang w:eastAsia="hr-HR"/>
        </w:rPr>
        <w:drawing>
          <wp:inline distT="0" distB="0" distL="0" distR="0" wp14:anchorId="2F9660FE" wp14:editId="3713AC4B">
            <wp:extent cx="5220000" cy="3060000"/>
            <wp:effectExtent l="0" t="0" r="0" b="762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47D2C" w:rsidRDefault="003C6C9F" w:rsidP="00247D2C">
      <w:pPr>
        <w:spacing w:after="0"/>
      </w:pPr>
      <w:r>
        <w:t>Izvor: Grad Novska, Registar</w:t>
      </w:r>
      <w:r w:rsidR="00A6642E">
        <w:t xml:space="preserve"> nekretnina, travanj 2020. godine</w:t>
      </w:r>
      <w:r w:rsidR="00C93E22">
        <w:t xml:space="preserve">, </w:t>
      </w:r>
      <w:r w:rsidR="005A7EB6">
        <w:t>o</w:t>
      </w:r>
      <w:r w:rsidR="00C93E22">
        <w:t xml:space="preserve">brada: Regionalni koordinator </w:t>
      </w:r>
    </w:p>
    <w:p w:rsidR="00C93E22" w:rsidRPr="00DB139A" w:rsidRDefault="00247D2C" w:rsidP="00247D2C">
      <w:r>
        <w:t xml:space="preserve">           </w:t>
      </w:r>
      <w:r w:rsidR="00C93E22">
        <w:t>Sisačko-moslavačke županije</w:t>
      </w:r>
    </w:p>
    <w:p w:rsidR="00616629" w:rsidRPr="00424B47" w:rsidRDefault="00616629" w:rsidP="00536A23">
      <w:pPr>
        <w:pStyle w:val="Naslov3"/>
      </w:pPr>
      <w:bookmarkStart w:id="32" w:name="_Toc39940676"/>
      <w:r w:rsidRPr="00424B47">
        <w:t>Gradske ustanove i trgovačka društva</w:t>
      </w:r>
      <w:bookmarkEnd w:id="32"/>
    </w:p>
    <w:p w:rsidR="00616629" w:rsidRDefault="00616629" w:rsidP="00536A23">
      <w:r w:rsidRPr="00C94B26">
        <w:t xml:space="preserve">U </w:t>
      </w:r>
      <w:r w:rsidR="00424B47" w:rsidRPr="00C94B26">
        <w:t>većinskom vlasništvu Grada Novske je pet ustanova</w:t>
      </w:r>
      <w:r w:rsidRPr="00C94B26">
        <w:t xml:space="preserve"> i </w:t>
      </w:r>
      <w:r w:rsidR="00424B47" w:rsidRPr="00C94B26">
        <w:t>četiri</w:t>
      </w:r>
      <w:r w:rsidRPr="00C94B26">
        <w:t xml:space="preserve"> trgovačka društva</w:t>
      </w:r>
      <w:r w:rsidR="00424B47" w:rsidRPr="00C94B26">
        <w:t>.</w:t>
      </w:r>
    </w:p>
    <w:p w:rsidR="00092EDE" w:rsidRDefault="00092EDE" w:rsidP="00536A23"/>
    <w:p w:rsidR="00092EDE" w:rsidRPr="00C94B26" w:rsidRDefault="00092EDE" w:rsidP="00536A23"/>
    <w:p w:rsidR="00092EDE" w:rsidRDefault="00B132CC" w:rsidP="00092EDE">
      <w:pPr>
        <w:pStyle w:val="Opisslike"/>
        <w:spacing w:before="0" w:after="0" w:line="276" w:lineRule="auto"/>
        <w:rPr>
          <w:bdr w:val="none" w:sz="0" w:space="0" w:color="auto" w:frame="1"/>
        </w:rPr>
      </w:pPr>
      <w:bookmarkStart w:id="33" w:name="_Toc42509386"/>
      <w:r w:rsidRPr="00C94B26">
        <w:t xml:space="preserve">Tablica </w:t>
      </w:r>
      <w:fldSimple w:instr=" SEQ Tablica \* ARABIC ">
        <w:r w:rsidR="004E39E0">
          <w:rPr>
            <w:noProof/>
          </w:rPr>
          <w:t>7</w:t>
        </w:r>
      </w:fldSimple>
      <w:r w:rsidR="00C94B26" w:rsidRPr="00C94B26">
        <w:t xml:space="preserve">: </w:t>
      </w:r>
      <w:r w:rsidR="00F77524" w:rsidRPr="00C94B26">
        <w:rPr>
          <w:bdr w:val="none" w:sz="0" w:space="0" w:color="auto" w:frame="1"/>
        </w:rPr>
        <w:t>Postotak vlasništva Grada Novske u temeljnom kapitalu ili osnivačkom pravu u 2019.</w:t>
      </w:r>
      <w:bookmarkEnd w:id="33"/>
      <w:r w:rsidR="00F77524" w:rsidRPr="00C94B26">
        <w:rPr>
          <w:bdr w:val="none" w:sz="0" w:space="0" w:color="auto" w:frame="1"/>
        </w:rPr>
        <w:t xml:space="preserve"> </w:t>
      </w:r>
    </w:p>
    <w:p w:rsidR="00F77524" w:rsidRPr="00C94B26" w:rsidRDefault="00092EDE" w:rsidP="00092EDE">
      <w:pPr>
        <w:pStyle w:val="Opisslike"/>
        <w:spacing w:before="0" w:line="276" w:lineRule="auto"/>
        <w:rPr>
          <w:bdr w:val="none" w:sz="0" w:space="0" w:color="auto" w:frame="1"/>
        </w:rPr>
      </w:pPr>
      <w:r>
        <w:rPr>
          <w:bdr w:val="none" w:sz="0" w:space="0" w:color="auto" w:frame="1"/>
        </w:rPr>
        <w:t xml:space="preserve">                  </w:t>
      </w:r>
      <w:r w:rsidR="00F77524" w:rsidRPr="00C94B26">
        <w:rPr>
          <w:bdr w:val="none" w:sz="0" w:space="0" w:color="auto" w:frame="1"/>
        </w:rPr>
        <w:t>godini</w:t>
      </w:r>
    </w:p>
    <w:tbl>
      <w:tblPr>
        <w:tblStyle w:val="Reetkatablice"/>
        <w:tblW w:w="0" w:type="auto"/>
        <w:jc w:val="center"/>
        <w:tblLook w:val="04A0" w:firstRow="1" w:lastRow="0" w:firstColumn="1" w:lastColumn="0" w:noHBand="0" w:noVBand="1"/>
      </w:tblPr>
      <w:tblGrid>
        <w:gridCol w:w="4365"/>
        <w:gridCol w:w="3515"/>
      </w:tblGrid>
      <w:tr w:rsidR="00BA52AC" w:rsidRPr="00607DFA" w:rsidTr="00092EDE">
        <w:trPr>
          <w:trHeight w:val="454"/>
          <w:jc w:val="center"/>
        </w:trPr>
        <w:tc>
          <w:tcPr>
            <w:tcW w:w="4365" w:type="dxa"/>
            <w:vAlign w:val="center"/>
          </w:tcPr>
          <w:p w:rsidR="00BA52AC" w:rsidRPr="00C75878" w:rsidRDefault="00BA52AC" w:rsidP="00092EDE">
            <w:pPr>
              <w:spacing w:after="0" w:line="240" w:lineRule="auto"/>
              <w:ind w:firstLine="0"/>
              <w:jc w:val="center"/>
              <w:rPr>
                <w:lang w:eastAsia="hr-HR"/>
              </w:rPr>
            </w:pPr>
            <w:r w:rsidRPr="00C75878">
              <w:rPr>
                <w:lang w:eastAsia="hr-HR"/>
              </w:rPr>
              <w:t xml:space="preserve">Naziv </w:t>
            </w:r>
            <w:r w:rsidR="0080383F" w:rsidRPr="00C75878">
              <w:rPr>
                <w:lang w:eastAsia="hr-HR"/>
              </w:rPr>
              <w:t>trgovačkog društva</w:t>
            </w:r>
          </w:p>
        </w:tc>
        <w:tc>
          <w:tcPr>
            <w:tcW w:w="3515" w:type="dxa"/>
            <w:vAlign w:val="center"/>
          </w:tcPr>
          <w:p w:rsidR="00BA52AC" w:rsidRPr="00C75878" w:rsidRDefault="00BA52AC" w:rsidP="00092EDE">
            <w:pPr>
              <w:spacing w:after="0" w:line="240" w:lineRule="auto"/>
              <w:ind w:firstLine="0"/>
              <w:jc w:val="center"/>
              <w:rPr>
                <w:lang w:eastAsia="hr-HR"/>
              </w:rPr>
            </w:pPr>
            <w:r w:rsidRPr="00C75878">
              <w:t>Postotak vlasništva u temeljnom kapitalu ili osnivačkom pravu (2019.)</w:t>
            </w:r>
          </w:p>
        </w:tc>
      </w:tr>
      <w:tr w:rsidR="00BA52AC" w:rsidRPr="00607DFA" w:rsidTr="00092EDE">
        <w:trPr>
          <w:trHeight w:val="454"/>
          <w:jc w:val="center"/>
        </w:trPr>
        <w:tc>
          <w:tcPr>
            <w:tcW w:w="4365" w:type="dxa"/>
            <w:vAlign w:val="center"/>
          </w:tcPr>
          <w:p w:rsidR="00BA52AC" w:rsidRPr="00C75878" w:rsidRDefault="00BA52AC" w:rsidP="00092EDE">
            <w:pPr>
              <w:spacing w:after="0" w:line="240" w:lineRule="auto"/>
              <w:ind w:firstLine="0"/>
              <w:jc w:val="left"/>
              <w:rPr>
                <w:lang w:eastAsia="hr-HR"/>
              </w:rPr>
            </w:pPr>
            <w:proofErr w:type="spellStart"/>
            <w:r w:rsidRPr="00C75878">
              <w:rPr>
                <w:lang w:eastAsia="hr-HR"/>
              </w:rPr>
              <w:t>Novokom</w:t>
            </w:r>
            <w:proofErr w:type="spellEnd"/>
            <w:r w:rsidRPr="00C75878">
              <w:rPr>
                <w:lang w:eastAsia="hr-HR"/>
              </w:rPr>
              <w:t xml:space="preserve"> d.o.o. Novska</w:t>
            </w:r>
          </w:p>
        </w:tc>
        <w:tc>
          <w:tcPr>
            <w:tcW w:w="3515" w:type="dxa"/>
            <w:vAlign w:val="center"/>
          </w:tcPr>
          <w:p w:rsidR="00BA52AC" w:rsidRPr="00C75878" w:rsidRDefault="00475EE9" w:rsidP="00092EDE">
            <w:pPr>
              <w:spacing w:after="0" w:line="240" w:lineRule="auto"/>
              <w:ind w:firstLine="0"/>
              <w:jc w:val="center"/>
              <w:rPr>
                <w:lang w:eastAsia="hr-HR"/>
              </w:rPr>
            </w:pPr>
            <w:r w:rsidRPr="00C75878">
              <w:rPr>
                <w:lang w:eastAsia="hr-HR"/>
              </w:rPr>
              <w:t>91%</w:t>
            </w:r>
          </w:p>
        </w:tc>
      </w:tr>
      <w:tr w:rsidR="00BA52AC" w:rsidRPr="00607DFA" w:rsidTr="00092EDE">
        <w:trPr>
          <w:trHeight w:val="454"/>
          <w:jc w:val="center"/>
        </w:trPr>
        <w:tc>
          <w:tcPr>
            <w:tcW w:w="4365" w:type="dxa"/>
            <w:vAlign w:val="center"/>
          </w:tcPr>
          <w:p w:rsidR="00BA52AC" w:rsidRPr="00C75878" w:rsidRDefault="00BA52AC" w:rsidP="00092EDE">
            <w:pPr>
              <w:spacing w:after="0" w:line="240" w:lineRule="auto"/>
              <w:ind w:firstLine="0"/>
              <w:jc w:val="left"/>
              <w:rPr>
                <w:lang w:eastAsia="hr-HR"/>
              </w:rPr>
            </w:pPr>
            <w:r w:rsidRPr="00C75878">
              <w:rPr>
                <w:lang w:eastAsia="hr-HR"/>
              </w:rPr>
              <w:t>Radio postaja Novska d.o.o.</w:t>
            </w:r>
          </w:p>
        </w:tc>
        <w:tc>
          <w:tcPr>
            <w:tcW w:w="3515" w:type="dxa"/>
            <w:vAlign w:val="center"/>
          </w:tcPr>
          <w:p w:rsidR="00BA52AC" w:rsidRPr="00C75878" w:rsidRDefault="00475EE9" w:rsidP="00092EDE">
            <w:pPr>
              <w:spacing w:after="0" w:line="240" w:lineRule="auto"/>
              <w:ind w:firstLine="0"/>
              <w:jc w:val="center"/>
              <w:rPr>
                <w:lang w:eastAsia="hr-HR"/>
              </w:rPr>
            </w:pPr>
            <w:r w:rsidRPr="00C75878">
              <w:rPr>
                <w:lang w:eastAsia="hr-HR"/>
              </w:rPr>
              <w:t>77%</w:t>
            </w:r>
          </w:p>
        </w:tc>
      </w:tr>
      <w:tr w:rsidR="00BA52AC" w:rsidRPr="00607DFA" w:rsidTr="00092EDE">
        <w:trPr>
          <w:trHeight w:val="454"/>
          <w:jc w:val="center"/>
        </w:trPr>
        <w:tc>
          <w:tcPr>
            <w:tcW w:w="4365" w:type="dxa"/>
            <w:vAlign w:val="center"/>
          </w:tcPr>
          <w:p w:rsidR="00BA52AC" w:rsidRPr="00E340FA" w:rsidRDefault="00BA52AC" w:rsidP="00092EDE">
            <w:pPr>
              <w:spacing w:after="0" w:line="240" w:lineRule="auto"/>
              <w:ind w:firstLine="0"/>
              <w:jc w:val="left"/>
              <w:rPr>
                <w:color w:val="000000" w:themeColor="text1"/>
                <w:lang w:eastAsia="hr-HR"/>
              </w:rPr>
            </w:pPr>
            <w:r w:rsidRPr="00E340FA">
              <w:rPr>
                <w:color w:val="000000" w:themeColor="text1"/>
                <w:lang w:eastAsia="hr-HR"/>
              </w:rPr>
              <w:t xml:space="preserve">Poduzetnički centar Novska </w:t>
            </w:r>
            <w:r w:rsidR="00305AA2" w:rsidRPr="00E340FA">
              <w:rPr>
                <w:color w:val="000000" w:themeColor="text1"/>
                <w:lang w:eastAsia="hr-HR"/>
              </w:rPr>
              <w:t>d.o.o. u likvidaciji</w:t>
            </w:r>
          </w:p>
        </w:tc>
        <w:tc>
          <w:tcPr>
            <w:tcW w:w="3515" w:type="dxa"/>
            <w:vAlign w:val="center"/>
          </w:tcPr>
          <w:p w:rsidR="00BA52AC" w:rsidRPr="00E340FA" w:rsidRDefault="00475EE9" w:rsidP="00092EDE">
            <w:pPr>
              <w:spacing w:after="0" w:line="240" w:lineRule="auto"/>
              <w:ind w:firstLine="0"/>
              <w:jc w:val="center"/>
              <w:rPr>
                <w:color w:val="000000" w:themeColor="text1"/>
                <w:lang w:eastAsia="hr-HR"/>
              </w:rPr>
            </w:pPr>
            <w:r w:rsidRPr="00E340FA">
              <w:rPr>
                <w:color w:val="000000" w:themeColor="text1"/>
                <w:lang w:eastAsia="hr-HR"/>
              </w:rPr>
              <w:t>100%</w:t>
            </w:r>
          </w:p>
        </w:tc>
      </w:tr>
      <w:tr w:rsidR="00475EE9" w:rsidRPr="00607DFA" w:rsidTr="00092EDE">
        <w:trPr>
          <w:trHeight w:val="454"/>
          <w:jc w:val="center"/>
        </w:trPr>
        <w:tc>
          <w:tcPr>
            <w:tcW w:w="4365" w:type="dxa"/>
            <w:vAlign w:val="center"/>
          </w:tcPr>
          <w:p w:rsidR="00475EE9" w:rsidRPr="00C75878" w:rsidRDefault="00475EE9" w:rsidP="00092EDE">
            <w:pPr>
              <w:spacing w:after="0" w:line="240" w:lineRule="auto"/>
              <w:ind w:firstLine="0"/>
              <w:jc w:val="left"/>
              <w:rPr>
                <w:lang w:eastAsia="hr-HR"/>
              </w:rPr>
            </w:pPr>
            <w:r w:rsidRPr="00C75878">
              <w:rPr>
                <w:lang w:eastAsia="hr-HR"/>
              </w:rPr>
              <w:t>Vodovod Novska d.o.o. Novska</w:t>
            </w:r>
          </w:p>
        </w:tc>
        <w:tc>
          <w:tcPr>
            <w:tcW w:w="3515" w:type="dxa"/>
            <w:vAlign w:val="center"/>
          </w:tcPr>
          <w:p w:rsidR="00475EE9" w:rsidRPr="00C75878" w:rsidRDefault="00475EE9" w:rsidP="00092EDE">
            <w:pPr>
              <w:spacing w:after="0" w:line="240" w:lineRule="auto"/>
              <w:ind w:firstLine="0"/>
              <w:jc w:val="center"/>
              <w:rPr>
                <w:lang w:eastAsia="hr-HR"/>
              </w:rPr>
            </w:pPr>
            <w:r w:rsidRPr="00C75878">
              <w:rPr>
                <w:lang w:eastAsia="hr-HR"/>
              </w:rPr>
              <w:t>98%</w:t>
            </w:r>
          </w:p>
        </w:tc>
      </w:tr>
      <w:tr w:rsidR="00092EDE" w:rsidRPr="00607DFA" w:rsidTr="00092EDE">
        <w:trPr>
          <w:trHeight w:val="454"/>
          <w:jc w:val="center"/>
        </w:trPr>
        <w:tc>
          <w:tcPr>
            <w:tcW w:w="4365" w:type="dxa"/>
            <w:vAlign w:val="center"/>
          </w:tcPr>
          <w:p w:rsidR="00092EDE" w:rsidRPr="00C75878" w:rsidRDefault="00092EDE" w:rsidP="00092EDE">
            <w:pPr>
              <w:spacing w:after="0" w:line="240" w:lineRule="auto"/>
              <w:ind w:firstLine="0"/>
              <w:jc w:val="left"/>
            </w:pPr>
            <w:r w:rsidRPr="00C75878">
              <w:t>Naziv ustanove</w:t>
            </w:r>
          </w:p>
        </w:tc>
        <w:tc>
          <w:tcPr>
            <w:tcW w:w="3515" w:type="dxa"/>
            <w:vAlign w:val="center"/>
          </w:tcPr>
          <w:p w:rsidR="00092EDE" w:rsidRPr="00C75878" w:rsidRDefault="00092EDE" w:rsidP="00092EDE">
            <w:pPr>
              <w:spacing w:after="0" w:line="240" w:lineRule="auto"/>
              <w:ind w:firstLine="0"/>
              <w:jc w:val="center"/>
            </w:pPr>
          </w:p>
        </w:tc>
      </w:tr>
      <w:tr w:rsidR="00BA52AC" w:rsidRPr="00607DFA" w:rsidTr="00092EDE">
        <w:trPr>
          <w:trHeight w:val="454"/>
          <w:jc w:val="center"/>
        </w:trPr>
        <w:tc>
          <w:tcPr>
            <w:tcW w:w="4365" w:type="dxa"/>
            <w:vAlign w:val="center"/>
          </w:tcPr>
          <w:p w:rsidR="00BA52AC" w:rsidRPr="00C75878" w:rsidRDefault="00BA52AC" w:rsidP="00092EDE">
            <w:pPr>
              <w:spacing w:after="0" w:line="240" w:lineRule="auto"/>
              <w:ind w:firstLine="0"/>
              <w:jc w:val="left"/>
              <w:rPr>
                <w:lang w:eastAsia="hr-HR"/>
              </w:rPr>
            </w:pPr>
            <w:r w:rsidRPr="00C75878">
              <w:rPr>
                <w:lang w:eastAsia="hr-HR"/>
              </w:rPr>
              <w:t>Razvojna agencija Grada Novske - NORA</w:t>
            </w:r>
          </w:p>
        </w:tc>
        <w:tc>
          <w:tcPr>
            <w:tcW w:w="3515" w:type="dxa"/>
            <w:vAlign w:val="center"/>
          </w:tcPr>
          <w:p w:rsidR="00BA52AC" w:rsidRPr="00C75878" w:rsidRDefault="00475EE9" w:rsidP="00092EDE">
            <w:pPr>
              <w:spacing w:after="0" w:line="240" w:lineRule="auto"/>
              <w:ind w:firstLine="0"/>
              <w:jc w:val="center"/>
              <w:rPr>
                <w:lang w:eastAsia="hr-HR"/>
              </w:rPr>
            </w:pPr>
            <w:r w:rsidRPr="00C75878">
              <w:rPr>
                <w:lang w:eastAsia="hr-HR"/>
              </w:rPr>
              <w:t>100%</w:t>
            </w:r>
          </w:p>
        </w:tc>
      </w:tr>
      <w:tr w:rsidR="00BA52AC" w:rsidRPr="00607DFA" w:rsidTr="00092EDE">
        <w:trPr>
          <w:trHeight w:val="454"/>
          <w:jc w:val="center"/>
        </w:trPr>
        <w:tc>
          <w:tcPr>
            <w:tcW w:w="4365" w:type="dxa"/>
            <w:vAlign w:val="center"/>
          </w:tcPr>
          <w:p w:rsidR="00BA52AC" w:rsidRPr="00C75878" w:rsidRDefault="00BA52AC" w:rsidP="00092EDE">
            <w:pPr>
              <w:spacing w:after="0" w:line="240" w:lineRule="auto"/>
              <w:ind w:firstLine="0"/>
              <w:jc w:val="left"/>
              <w:rPr>
                <w:lang w:eastAsia="hr-HR"/>
              </w:rPr>
            </w:pPr>
            <w:r w:rsidRPr="00C75878">
              <w:rPr>
                <w:lang w:eastAsia="hr-HR"/>
              </w:rPr>
              <w:t>Dječji vrtić Radost Novska</w:t>
            </w:r>
          </w:p>
        </w:tc>
        <w:tc>
          <w:tcPr>
            <w:tcW w:w="3515" w:type="dxa"/>
            <w:vAlign w:val="center"/>
          </w:tcPr>
          <w:p w:rsidR="00BA52AC" w:rsidRPr="00C75878" w:rsidRDefault="0080383F" w:rsidP="00092EDE">
            <w:pPr>
              <w:spacing w:after="0" w:line="240" w:lineRule="auto"/>
              <w:ind w:firstLine="0"/>
              <w:jc w:val="center"/>
              <w:rPr>
                <w:lang w:eastAsia="hr-HR"/>
              </w:rPr>
            </w:pPr>
            <w:r w:rsidRPr="00C75878">
              <w:rPr>
                <w:lang w:eastAsia="hr-HR"/>
              </w:rPr>
              <w:t>100%</w:t>
            </w:r>
          </w:p>
        </w:tc>
      </w:tr>
      <w:tr w:rsidR="00BA52AC" w:rsidRPr="00607DFA" w:rsidTr="00092EDE">
        <w:trPr>
          <w:trHeight w:val="454"/>
          <w:jc w:val="center"/>
        </w:trPr>
        <w:tc>
          <w:tcPr>
            <w:tcW w:w="4365" w:type="dxa"/>
            <w:vAlign w:val="center"/>
          </w:tcPr>
          <w:p w:rsidR="00BA52AC" w:rsidRPr="00C75878" w:rsidRDefault="00BA52AC" w:rsidP="00092EDE">
            <w:pPr>
              <w:spacing w:after="0" w:line="240" w:lineRule="auto"/>
              <w:ind w:firstLine="0"/>
              <w:jc w:val="left"/>
              <w:rPr>
                <w:lang w:eastAsia="hr-HR"/>
              </w:rPr>
            </w:pPr>
            <w:r w:rsidRPr="00C75878">
              <w:rPr>
                <w:lang w:eastAsia="hr-HR"/>
              </w:rPr>
              <w:t>Pučko otvoreno učilište Novska</w:t>
            </w:r>
          </w:p>
        </w:tc>
        <w:tc>
          <w:tcPr>
            <w:tcW w:w="3515" w:type="dxa"/>
            <w:vAlign w:val="center"/>
          </w:tcPr>
          <w:p w:rsidR="00BA52AC" w:rsidRPr="00C75878" w:rsidRDefault="0080383F" w:rsidP="00092EDE">
            <w:pPr>
              <w:spacing w:after="0" w:line="240" w:lineRule="auto"/>
              <w:ind w:firstLine="0"/>
              <w:jc w:val="center"/>
              <w:rPr>
                <w:lang w:eastAsia="hr-HR"/>
              </w:rPr>
            </w:pPr>
            <w:r w:rsidRPr="00C75878">
              <w:rPr>
                <w:lang w:eastAsia="hr-HR"/>
              </w:rPr>
              <w:t>100%</w:t>
            </w:r>
          </w:p>
        </w:tc>
      </w:tr>
      <w:tr w:rsidR="00BA52AC" w:rsidRPr="00607DFA" w:rsidTr="00092EDE">
        <w:trPr>
          <w:trHeight w:val="454"/>
          <w:jc w:val="center"/>
        </w:trPr>
        <w:tc>
          <w:tcPr>
            <w:tcW w:w="4365" w:type="dxa"/>
            <w:vAlign w:val="center"/>
          </w:tcPr>
          <w:p w:rsidR="00BA52AC" w:rsidRPr="00C75878" w:rsidRDefault="00BA52AC" w:rsidP="00092EDE">
            <w:pPr>
              <w:spacing w:after="0" w:line="240" w:lineRule="auto"/>
              <w:ind w:firstLine="0"/>
              <w:jc w:val="left"/>
              <w:rPr>
                <w:lang w:eastAsia="hr-HR"/>
              </w:rPr>
            </w:pPr>
            <w:r w:rsidRPr="00C75878">
              <w:rPr>
                <w:lang w:eastAsia="hr-HR"/>
              </w:rPr>
              <w:t>Knjižnica i čitaonica Ante Jagar Novska</w:t>
            </w:r>
          </w:p>
        </w:tc>
        <w:tc>
          <w:tcPr>
            <w:tcW w:w="3515" w:type="dxa"/>
            <w:vAlign w:val="center"/>
          </w:tcPr>
          <w:p w:rsidR="00BA52AC" w:rsidRPr="00C75878" w:rsidRDefault="0080383F" w:rsidP="00092EDE">
            <w:pPr>
              <w:spacing w:after="0" w:line="240" w:lineRule="auto"/>
              <w:ind w:firstLine="0"/>
              <w:jc w:val="center"/>
              <w:rPr>
                <w:lang w:eastAsia="hr-HR"/>
              </w:rPr>
            </w:pPr>
            <w:r w:rsidRPr="00C75878">
              <w:rPr>
                <w:lang w:eastAsia="hr-HR"/>
              </w:rPr>
              <w:t>100%</w:t>
            </w:r>
          </w:p>
        </w:tc>
      </w:tr>
      <w:tr w:rsidR="00BA52AC" w:rsidRPr="00607DFA" w:rsidTr="00092EDE">
        <w:trPr>
          <w:trHeight w:val="454"/>
          <w:jc w:val="center"/>
        </w:trPr>
        <w:tc>
          <w:tcPr>
            <w:tcW w:w="4365" w:type="dxa"/>
            <w:vAlign w:val="center"/>
          </w:tcPr>
          <w:p w:rsidR="00BA52AC" w:rsidRPr="00C75878" w:rsidRDefault="00BA52AC" w:rsidP="00092EDE">
            <w:pPr>
              <w:spacing w:after="0" w:line="240" w:lineRule="auto"/>
              <w:ind w:firstLine="0"/>
              <w:jc w:val="left"/>
              <w:rPr>
                <w:lang w:eastAsia="hr-HR"/>
              </w:rPr>
            </w:pPr>
            <w:r w:rsidRPr="00C75878">
              <w:rPr>
                <w:lang w:eastAsia="hr-HR"/>
              </w:rPr>
              <w:t>Javna vatrogasna postrojba Grada Novske</w:t>
            </w:r>
          </w:p>
        </w:tc>
        <w:tc>
          <w:tcPr>
            <w:tcW w:w="3515" w:type="dxa"/>
            <w:vAlign w:val="center"/>
          </w:tcPr>
          <w:p w:rsidR="00BA52AC" w:rsidRPr="00C75878" w:rsidRDefault="0080383F" w:rsidP="00092EDE">
            <w:pPr>
              <w:spacing w:after="0" w:line="240" w:lineRule="auto"/>
              <w:ind w:firstLine="0"/>
              <w:jc w:val="center"/>
              <w:rPr>
                <w:lang w:eastAsia="hr-HR"/>
              </w:rPr>
            </w:pPr>
            <w:r w:rsidRPr="00C75878">
              <w:rPr>
                <w:lang w:eastAsia="hr-HR"/>
              </w:rPr>
              <w:t>100%</w:t>
            </w:r>
          </w:p>
        </w:tc>
      </w:tr>
    </w:tbl>
    <w:p w:rsidR="00616629" w:rsidRDefault="00F77524" w:rsidP="00092EDE">
      <w:pPr>
        <w:spacing w:before="120"/>
      </w:pPr>
      <w:r>
        <w:t>Izvor: Grad Novska, svibanj 2020. godine</w:t>
      </w:r>
    </w:p>
    <w:p w:rsidR="00DA17A2" w:rsidRPr="00092EDE" w:rsidRDefault="0002742F" w:rsidP="00092EDE">
      <w:pPr>
        <w:pStyle w:val="Naslov2"/>
      </w:pPr>
      <w:r w:rsidRPr="00092EDE">
        <w:rPr>
          <w:rFonts w:eastAsiaTheme="minorHAnsi"/>
        </w:rPr>
        <w:t xml:space="preserve"> </w:t>
      </w:r>
      <w:bookmarkStart w:id="34" w:name="_Toc39940677"/>
      <w:r w:rsidR="00DA17A2" w:rsidRPr="00092EDE">
        <w:t>V</w:t>
      </w:r>
      <w:r w:rsidR="00F2211B" w:rsidRPr="00092EDE">
        <w:t xml:space="preserve">izija i smjernice za raspolaganje i upravljanje imovinom Grada Novske u razdoblju od </w:t>
      </w:r>
      <w:r w:rsidR="00DA17A2" w:rsidRPr="00092EDE">
        <w:t>20</w:t>
      </w:r>
      <w:r w:rsidR="000F4A2A" w:rsidRPr="00092EDE">
        <w:t>2</w:t>
      </w:r>
      <w:r w:rsidR="004A1506" w:rsidRPr="00092EDE">
        <w:t>1</w:t>
      </w:r>
      <w:r w:rsidR="00DA17A2" w:rsidRPr="00092EDE">
        <w:t xml:space="preserve">. </w:t>
      </w:r>
      <w:r w:rsidR="00F2211B" w:rsidRPr="00092EDE">
        <w:t>do</w:t>
      </w:r>
      <w:r w:rsidR="00DA17A2" w:rsidRPr="00092EDE">
        <w:t xml:space="preserve"> 202</w:t>
      </w:r>
      <w:r w:rsidR="000F4A2A" w:rsidRPr="00092EDE">
        <w:t>7</w:t>
      </w:r>
      <w:r w:rsidR="00DA17A2" w:rsidRPr="00092EDE">
        <w:t xml:space="preserve">. </w:t>
      </w:r>
      <w:r w:rsidR="00F2211B" w:rsidRPr="00092EDE">
        <w:t>godine</w:t>
      </w:r>
      <w:bookmarkEnd w:id="34"/>
    </w:p>
    <w:p w:rsidR="00DA17A2" w:rsidRPr="00092EDE" w:rsidRDefault="00F2211B" w:rsidP="00092EDE">
      <w:pPr>
        <w:pStyle w:val="Naslov3"/>
      </w:pPr>
      <w:bookmarkStart w:id="35" w:name="_Toc39940678"/>
      <w:r w:rsidRPr="00092EDE">
        <w:t>Vizija razvoja grada Novske</w:t>
      </w:r>
      <w:bookmarkEnd w:id="35"/>
    </w:p>
    <w:p w:rsidR="00BC56A0" w:rsidRDefault="00F2211B" w:rsidP="00092EDE">
      <w:r>
        <w:t>Sukladno odredbama Strateškog razvojnog programa Grada Novske 2018.-2023. v</w:t>
      </w:r>
      <w:r w:rsidR="00114092">
        <w:t>izija razvoja Grada Novske</w:t>
      </w:r>
      <w:r w:rsidR="00BC56A0">
        <w:t xml:space="preserve"> glasi:</w:t>
      </w:r>
    </w:p>
    <w:p w:rsidR="00BC56A0" w:rsidRPr="00092EDE" w:rsidRDefault="00BC56A0" w:rsidP="00C71610">
      <w:pPr>
        <w:jc w:val="center"/>
        <w:rPr>
          <w:rFonts w:ascii="Calibri" w:hAnsi="Calibri" w:cs="Calibri"/>
          <w:b/>
        </w:rPr>
      </w:pPr>
      <w:r w:rsidRPr="00092EDE">
        <w:rPr>
          <w:rFonts w:ascii="Calibri" w:hAnsi="Calibri" w:cs="Calibri"/>
          <w:b/>
        </w:rPr>
        <w:t>Novska je grad novih prilika za svoje stanovnike, gospodarstvenike, pouzdan partner investitorima, privlačan posjetiteljima, očuvan i moderan, otvoren i uključiv.</w:t>
      </w:r>
    </w:p>
    <w:p w:rsidR="00114092" w:rsidRDefault="00BC56A0" w:rsidP="00092EDE">
      <w:r w:rsidRPr="00F2211B">
        <w:t xml:space="preserve">Za postizanje tako definirane vizije, nužan je gospodarski rast, nova radna mjesta, održivi razvoj te unaprjeđenje kvalitete života stanovnika i društvene infrastrukture. Pri planiranju i provedbi razvojnih </w:t>
      </w:r>
      <w:r w:rsidR="00F2211B">
        <w:t xml:space="preserve">programa i </w:t>
      </w:r>
      <w:r w:rsidRPr="00F2211B">
        <w:t xml:space="preserve">projekata upravo </w:t>
      </w:r>
      <w:r w:rsidR="00F2211B">
        <w:t xml:space="preserve">raspolaganje i </w:t>
      </w:r>
      <w:r w:rsidRPr="00F2211B">
        <w:t xml:space="preserve">upravljanje imovinom predstavlja jedan od osnovnih preduvjeta </w:t>
      </w:r>
      <w:r w:rsidR="00F2211B">
        <w:t>njihove uspješne pripreme i provedbe.</w:t>
      </w:r>
    </w:p>
    <w:p w:rsidR="005A7265" w:rsidRDefault="00BC56A0" w:rsidP="00092EDE">
      <w:r>
        <w:t xml:space="preserve">Stoga Grad Novska namjerava stvoriti </w:t>
      </w:r>
      <w:r w:rsidR="00DA17A2" w:rsidRPr="002E5BDC">
        <w:t>kvalitet</w:t>
      </w:r>
      <w:r>
        <w:t>a</w:t>
      </w:r>
      <w:r w:rsidR="00DA17A2" w:rsidRPr="002E5BDC">
        <w:t xml:space="preserve">n sustav upravljanja i raspolaganja nekretninama u vlasništvu Grada po najvišim europskim standardima, uz optimalne troškove poslovanja. </w:t>
      </w:r>
    </w:p>
    <w:p w:rsidR="005A7265" w:rsidRPr="00092EDE" w:rsidRDefault="005A7265" w:rsidP="00092EDE">
      <w:pPr>
        <w:pStyle w:val="Naslov3"/>
      </w:pPr>
      <w:bookmarkStart w:id="36" w:name="_Toc39940679"/>
      <w:r w:rsidRPr="00092EDE">
        <w:t>Ciljevi i smjernice za raspolaganje i upravljanje imovinom Grada Novske</w:t>
      </w:r>
      <w:bookmarkEnd w:id="36"/>
    </w:p>
    <w:p w:rsidR="00223C45" w:rsidRPr="00223C45" w:rsidRDefault="00223C45" w:rsidP="00092EDE">
      <w:r w:rsidRPr="00223C45">
        <w:t xml:space="preserve">Grad Novska je za područje upravljanja i raspolaganja imovinom u razdoblju 2021.-2027.  uspostavio dva glavna dugoročna </w:t>
      </w:r>
      <w:r w:rsidR="009F5D4C">
        <w:t>cilja temeljem kojih su izvedeni prioriteti i</w:t>
      </w:r>
      <w:r w:rsidRPr="00223C45">
        <w:t xml:space="preserve"> smjernice.</w:t>
      </w:r>
    </w:p>
    <w:p w:rsidR="00360AE9" w:rsidRPr="00C71610" w:rsidRDefault="00360AE9" w:rsidP="00092EDE">
      <w:pPr>
        <w:spacing w:after="0"/>
        <w:ind w:left="57"/>
        <w:rPr>
          <w:rFonts w:ascii="Calibri" w:hAnsi="Calibri" w:cs="Calibri"/>
          <w:b/>
        </w:rPr>
      </w:pPr>
      <w:r w:rsidRPr="00C71610">
        <w:rPr>
          <w:rFonts w:ascii="Calibri" w:hAnsi="Calibri" w:cs="Calibri"/>
          <w:b/>
        </w:rPr>
        <w:t>Dugoročni ciljevi upravljanja i raspolaganja imovinom Grada Novske su:</w:t>
      </w:r>
    </w:p>
    <w:p w:rsidR="00360AE9" w:rsidRPr="00C71610" w:rsidRDefault="00360AE9" w:rsidP="00092EDE">
      <w:pPr>
        <w:pStyle w:val="Odlomakpopisa"/>
        <w:numPr>
          <w:ilvl w:val="0"/>
          <w:numId w:val="17"/>
        </w:numPr>
        <w:spacing w:after="0"/>
        <w:ind w:left="714" w:hanging="357"/>
        <w:rPr>
          <w:rFonts w:ascii="Calibri" w:hAnsi="Calibri" w:cs="Calibri"/>
          <w:b/>
        </w:rPr>
      </w:pPr>
      <w:r w:rsidRPr="00C71610">
        <w:rPr>
          <w:rFonts w:ascii="Calibri" w:hAnsi="Calibri" w:cs="Calibri"/>
          <w:b/>
        </w:rPr>
        <w:lastRenderedPageBreak/>
        <w:t>Očuvati i održivo upravljati vrijednim dijelovima imovine u vlasništvu Grada Novske</w:t>
      </w:r>
    </w:p>
    <w:p w:rsidR="00360AE9" w:rsidRPr="00647C97" w:rsidRDefault="00647C97" w:rsidP="00092EDE">
      <w:pPr>
        <w:pStyle w:val="Odlomakpopisa"/>
        <w:numPr>
          <w:ilvl w:val="0"/>
          <w:numId w:val="17"/>
        </w:numPr>
        <w:spacing w:after="0"/>
        <w:ind w:left="714" w:hanging="357"/>
      </w:pPr>
      <w:r w:rsidRPr="00C71610">
        <w:rPr>
          <w:rFonts w:ascii="Calibri" w:hAnsi="Calibri" w:cs="Calibri"/>
          <w:b/>
        </w:rPr>
        <w:t xml:space="preserve">Učinkovito i transparentno raspolagati imovinom </w:t>
      </w:r>
      <w:r w:rsidR="009F5D4C" w:rsidRPr="00C71610">
        <w:rPr>
          <w:rFonts w:ascii="Calibri" w:hAnsi="Calibri" w:cs="Calibri"/>
          <w:b/>
        </w:rPr>
        <w:t>radi ostvarivanja gospodarskih, infrastrukturnih i drugih razvojnih ciljeva Grada Novske</w:t>
      </w:r>
      <w:r w:rsidRPr="00C71610">
        <w:rPr>
          <w:rFonts w:ascii="Calibri" w:hAnsi="Calibri" w:cs="Calibri"/>
          <w:b/>
        </w:rPr>
        <w:t xml:space="preserve"> </w:t>
      </w:r>
    </w:p>
    <w:p w:rsidR="000F4A2A" w:rsidRDefault="00DA17A2" w:rsidP="00092EDE">
      <w:r w:rsidRPr="000F78FC">
        <w:t>Cilj</w:t>
      </w:r>
      <w:r w:rsidR="00360AE9">
        <w:t xml:space="preserve">evi </w:t>
      </w:r>
      <w:r w:rsidRPr="000F78FC">
        <w:t>predstavlja</w:t>
      </w:r>
      <w:r w:rsidR="00647C97">
        <w:t>ju polazište za</w:t>
      </w:r>
      <w:r w:rsidRPr="000F78FC">
        <w:t xml:space="preserve"> određivanje </w:t>
      </w:r>
      <w:r w:rsidR="009F5D4C">
        <w:t xml:space="preserve">prioriteta, </w:t>
      </w:r>
      <w:r w:rsidRPr="000F78FC">
        <w:t>smjernica</w:t>
      </w:r>
      <w:r w:rsidR="00223C45">
        <w:t xml:space="preserve"> i </w:t>
      </w:r>
      <w:r w:rsidRPr="000F78FC">
        <w:t xml:space="preserve">aktivnosti kojima će se ostvariti učinkovito i transparentno upravljanje i raspolaganje nekretninama, </w:t>
      </w:r>
      <w:r w:rsidR="00647C97">
        <w:t>n</w:t>
      </w:r>
      <w:r w:rsidRPr="000F78FC">
        <w:t xml:space="preserve">jihovo otuđivanje ili očuvanje te poduzimanje potrebnih radnji za </w:t>
      </w:r>
      <w:r w:rsidR="00321C4E">
        <w:t>razvoj institucionalnih kapaciteta</w:t>
      </w:r>
      <w:r w:rsidRPr="000F78FC">
        <w:t xml:space="preserve">. </w:t>
      </w:r>
    </w:p>
    <w:p w:rsidR="00647C97" w:rsidRPr="00C71610" w:rsidRDefault="00647C97" w:rsidP="00092EDE">
      <w:pPr>
        <w:rPr>
          <w:rFonts w:ascii="Calibri" w:hAnsi="Calibri" w:cs="Calibri"/>
          <w:b/>
        </w:rPr>
      </w:pPr>
      <w:r w:rsidRPr="00C71610">
        <w:rPr>
          <w:rFonts w:ascii="Calibri" w:hAnsi="Calibri" w:cs="Calibri"/>
          <w:b/>
        </w:rPr>
        <w:t>Smjernice za raspolaganje i upravljanje imovinom</w:t>
      </w:r>
    </w:p>
    <w:p w:rsidR="000F78FC" w:rsidRDefault="00DA17A2" w:rsidP="00092EDE">
      <w:r w:rsidRPr="000F78FC">
        <w:t xml:space="preserve">Radi osiguranja obavljanja funkcija </w:t>
      </w:r>
      <w:r w:rsidR="000F78FC">
        <w:t>Grada Novske</w:t>
      </w:r>
      <w:r w:rsidRPr="000F78FC">
        <w:t xml:space="preserve">, jedan od </w:t>
      </w:r>
      <w:r w:rsidR="00CF2449">
        <w:t xml:space="preserve">prioriteta </w:t>
      </w:r>
      <w:r w:rsidRPr="000F78FC">
        <w:t xml:space="preserve">predstavlja </w:t>
      </w:r>
      <w:r w:rsidR="000F78FC">
        <w:t xml:space="preserve">ustrojavanje </w:t>
      </w:r>
      <w:r w:rsidRPr="000F78FC">
        <w:t>katalog</w:t>
      </w:r>
      <w:r w:rsidR="000F78FC">
        <w:t>a</w:t>
      </w:r>
      <w:r w:rsidRPr="000F78FC">
        <w:t xml:space="preserve"> nekretnina za prodaju, što podrazumijeva sveobuhvatnu analizu zatečenog stanja, kako prostorno</w:t>
      </w:r>
      <w:r w:rsidR="000F78FC" w:rsidRPr="000F78FC">
        <w:t xml:space="preserve"> </w:t>
      </w:r>
      <w:r w:rsidRPr="000F78FC">
        <w:t>plansku, tako i komunalnu opremljenost</w:t>
      </w:r>
      <w:r w:rsidR="008D65BE">
        <w:t>,</w:t>
      </w:r>
      <w:r w:rsidRPr="000F78FC">
        <w:t xml:space="preserve"> te identifikaciju nekretnina čijim bi se raspolaganjem i otuđenjem stekla imovinskopravna korist Grada, koja bi se dugoročno usmjerila na razvoj samog Grada. </w:t>
      </w:r>
    </w:p>
    <w:p w:rsidR="000F78FC" w:rsidRDefault="00DA17A2" w:rsidP="00092EDE">
      <w:r w:rsidRPr="000F78FC">
        <w:t xml:space="preserve">Jedan od </w:t>
      </w:r>
      <w:r w:rsidR="00087733">
        <w:t xml:space="preserve">prioriteta </w:t>
      </w:r>
      <w:r w:rsidRPr="000F78FC">
        <w:t xml:space="preserve">predstavlja i </w:t>
      </w:r>
      <w:r w:rsidR="00EF6E15">
        <w:t>nadogradnja</w:t>
      </w:r>
      <w:r w:rsidR="000F78FC">
        <w:t xml:space="preserve"> te </w:t>
      </w:r>
      <w:r w:rsidRPr="000F78FC">
        <w:t xml:space="preserve">održavanje informatičkog programa koji bi sadržavao katalog nekretnina, podatke, zemljišnoknjižnu i katastarsku dokumentaciju, tlocrte, fotografije i svu građevinsku dokumentaciju koja bi se čuvala trajno. </w:t>
      </w:r>
    </w:p>
    <w:p w:rsidR="003E48BA" w:rsidRPr="00087733" w:rsidRDefault="00CF2449" w:rsidP="00C71610">
      <w:pPr>
        <w:spacing w:after="0"/>
        <w:rPr>
          <w:rFonts w:cstheme="minorHAnsi"/>
        </w:rPr>
      </w:pPr>
      <w:r w:rsidRPr="00087733">
        <w:rPr>
          <w:rFonts w:cstheme="minorHAnsi"/>
        </w:rPr>
        <w:t>Priliko</w:t>
      </w:r>
      <w:r w:rsidR="00087733" w:rsidRPr="00087733">
        <w:rPr>
          <w:rFonts w:cstheme="minorHAnsi"/>
        </w:rPr>
        <w:t>m</w:t>
      </w:r>
      <w:r w:rsidRPr="00087733">
        <w:rPr>
          <w:rFonts w:cstheme="minorHAnsi"/>
        </w:rPr>
        <w:t xml:space="preserve"> procjene vrijednosti nekretnina koje su u prometu, odnosno predmet su kupnje ili prodaje </w:t>
      </w:r>
      <w:r w:rsidR="00EF6E15" w:rsidRPr="00087733">
        <w:rPr>
          <w:rFonts w:cstheme="minorHAnsi"/>
        </w:rPr>
        <w:t xml:space="preserve">Grad Novska </w:t>
      </w:r>
      <w:r w:rsidR="00692C39" w:rsidRPr="00087733">
        <w:rPr>
          <w:rFonts w:cstheme="minorHAnsi"/>
        </w:rPr>
        <w:t>primjenjuje zakonom propisane postupke</w:t>
      </w:r>
      <w:r w:rsidR="00087733" w:rsidRPr="00087733">
        <w:rPr>
          <w:rFonts w:cstheme="minorHAnsi"/>
        </w:rPr>
        <w:t xml:space="preserve">, a jedna od prioriteta u sljedećem razdoblju bit će </w:t>
      </w:r>
      <w:r w:rsidR="00692C39" w:rsidRPr="00087733">
        <w:rPr>
          <w:rFonts w:cstheme="minorHAnsi"/>
        </w:rPr>
        <w:t xml:space="preserve"> </w:t>
      </w:r>
      <w:r w:rsidR="003E48BA" w:rsidRPr="00087733">
        <w:rPr>
          <w:rFonts w:cstheme="minorHAnsi"/>
        </w:rPr>
        <w:t>odrediti s</w:t>
      </w:r>
      <w:r w:rsidR="00087733" w:rsidRPr="00087733">
        <w:rPr>
          <w:rFonts w:cstheme="minorHAnsi"/>
        </w:rPr>
        <w:t xml:space="preserve">ve nekretnine koje su prenosive, </w:t>
      </w:r>
      <w:r w:rsidR="003E48BA" w:rsidRPr="00087733">
        <w:rPr>
          <w:rFonts w:cstheme="minorHAnsi"/>
        </w:rPr>
        <w:t xml:space="preserve">započeti sustavnu procjenu počevši od pokusnih procjena nekoliko jedinica imovine, </w:t>
      </w:r>
      <w:r w:rsidR="00087733" w:rsidRPr="00087733">
        <w:rPr>
          <w:rFonts w:cstheme="minorHAnsi"/>
        </w:rPr>
        <w:t xml:space="preserve"> te </w:t>
      </w:r>
      <w:r w:rsidR="003E48BA" w:rsidRPr="00087733">
        <w:rPr>
          <w:rFonts w:cstheme="minorHAnsi"/>
        </w:rPr>
        <w:t>pripremiti</w:t>
      </w:r>
      <w:r w:rsidR="00087733" w:rsidRPr="00087733">
        <w:rPr>
          <w:rFonts w:cstheme="minorHAnsi"/>
        </w:rPr>
        <w:t xml:space="preserve"> postupke </w:t>
      </w:r>
      <w:r w:rsidR="003E48BA" w:rsidRPr="00087733">
        <w:rPr>
          <w:rFonts w:cstheme="minorHAnsi"/>
        </w:rPr>
        <w:t xml:space="preserve">za procjenu poslovnih interesa lokalne samouprave u različitim poduzećima. </w:t>
      </w:r>
    </w:p>
    <w:p w:rsidR="00223C45" w:rsidRDefault="00223C45" w:rsidP="00C71610">
      <w:pPr>
        <w:spacing w:after="0"/>
      </w:pPr>
      <w:r>
        <w:rPr>
          <w:rFonts w:cstheme="minorHAnsi"/>
        </w:rPr>
        <w:t xml:space="preserve">Nadalje, </w:t>
      </w:r>
      <w:r w:rsidRPr="00C71610">
        <w:rPr>
          <w:rFonts w:ascii="Calibri" w:hAnsi="Calibri" w:cs="Calibri"/>
          <w:b/>
        </w:rPr>
        <w:t>s</w:t>
      </w:r>
      <w:r w:rsidR="00DA17A2" w:rsidRPr="00C71610">
        <w:rPr>
          <w:rFonts w:ascii="Calibri" w:hAnsi="Calibri" w:cs="Calibri"/>
          <w:b/>
        </w:rPr>
        <w:t>mjernice za učinkovito uprav</w:t>
      </w:r>
      <w:r w:rsidR="00087733" w:rsidRPr="00C71610">
        <w:rPr>
          <w:rFonts w:ascii="Calibri" w:hAnsi="Calibri" w:cs="Calibri"/>
          <w:b/>
        </w:rPr>
        <w:t xml:space="preserve">ljanje/raspolaganje imovinom Grada Novske u razdoblju 2021.-2027. </w:t>
      </w:r>
      <w:r w:rsidRPr="00C71610">
        <w:rPr>
          <w:rFonts w:ascii="Calibri" w:hAnsi="Calibri" w:cs="Calibri"/>
          <w:b/>
        </w:rPr>
        <w:t>obuhvaćaju i sljedeće</w:t>
      </w:r>
      <w:r w:rsidR="00DA17A2" w:rsidRPr="00C71610">
        <w:rPr>
          <w:rFonts w:ascii="Calibri" w:hAnsi="Calibri" w:cs="Calibri"/>
          <w:b/>
        </w:rPr>
        <w:t>:</w:t>
      </w:r>
      <w:r w:rsidR="00DA17A2" w:rsidRPr="00722971">
        <w:t xml:space="preserve"> </w:t>
      </w:r>
    </w:p>
    <w:p w:rsidR="00223C45" w:rsidRDefault="00223C45" w:rsidP="0058180D">
      <w:pPr>
        <w:pStyle w:val="Odlomakpopisa"/>
        <w:numPr>
          <w:ilvl w:val="0"/>
          <w:numId w:val="7"/>
        </w:numPr>
        <w:spacing w:after="0"/>
      </w:pPr>
      <w:r w:rsidRPr="00223C45">
        <w:t>Razvoj ljudskih resursa (kontinuirano stručno usavršavanje djelatnika koji rade na poslovima upravljanja imovinom)</w:t>
      </w:r>
      <w:r w:rsidR="00DA17A2" w:rsidRPr="00223C45">
        <w:t xml:space="preserve"> </w:t>
      </w:r>
    </w:p>
    <w:p w:rsidR="00223C45" w:rsidRDefault="00223C45" w:rsidP="00C71610">
      <w:pPr>
        <w:pStyle w:val="Odlomakpopisa"/>
        <w:numPr>
          <w:ilvl w:val="0"/>
          <w:numId w:val="7"/>
        </w:numPr>
        <w:spacing w:after="0"/>
      </w:pPr>
      <w:r w:rsidRPr="00223C45">
        <w:t>Održavanje i nadogradnja</w:t>
      </w:r>
      <w:r w:rsidR="00DA17A2" w:rsidRPr="00223C45">
        <w:t xml:space="preserve"> cjelovite i sistematizirane evidencije nekretnina u vlasništvu Grada </w:t>
      </w:r>
      <w:r w:rsidR="000F78FC" w:rsidRPr="00223C45">
        <w:t>Novske</w:t>
      </w:r>
    </w:p>
    <w:p w:rsidR="00223C45" w:rsidRDefault="00223C45" w:rsidP="00C71610">
      <w:pPr>
        <w:pStyle w:val="Odlomakpopisa"/>
        <w:numPr>
          <w:ilvl w:val="0"/>
          <w:numId w:val="7"/>
        </w:numPr>
        <w:spacing w:after="0"/>
      </w:pPr>
      <w:r w:rsidRPr="00223C45">
        <w:t>U</w:t>
      </w:r>
      <w:r w:rsidR="00DA17A2" w:rsidRPr="00223C45">
        <w:t>sklađenje podataka katastra i zemljišnih knjiga s ciljem učinkovitijeg i transparentnijeg upr</w:t>
      </w:r>
      <w:r w:rsidRPr="00223C45">
        <w:t>avljanja i raspolaganja</w:t>
      </w:r>
    </w:p>
    <w:p w:rsidR="00223C45" w:rsidRDefault="00223C45" w:rsidP="00C71610">
      <w:pPr>
        <w:pStyle w:val="Odlomakpopisa"/>
        <w:numPr>
          <w:ilvl w:val="0"/>
          <w:numId w:val="7"/>
        </w:numPr>
        <w:spacing w:after="0"/>
      </w:pPr>
      <w:r w:rsidRPr="00223C45">
        <w:t>P</w:t>
      </w:r>
      <w:r w:rsidR="00DA17A2" w:rsidRPr="00223C45">
        <w:t>ovezivanje evidentiranih nekretnina sa saznanjima o obuhvatu, statusu i njihovoj namjeni u odnosu na važeće</w:t>
      </w:r>
      <w:r w:rsidRPr="00223C45">
        <w:t xml:space="preserve"> dokumente prostornog uređenja</w:t>
      </w:r>
    </w:p>
    <w:p w:rsidR="00223C45" w:rsidRDefault="00223C45" w:rsidP="00C71610">
      <w:pPr>
        <w:pStyle w:val="Odlomakpopisa"/>
        <w:numPr>
          <w:ilvl w:val="0"/>
          <w:numId w:val="7"/>
        </w:numPr>
        <w:spacing w:after="0"/>
      </w:pPr>
      <w:r w:rsidRPr="00223C45">
        <w:t>V</w:t>
      </w:r>
      <w:r w:rsidR="00DA17A2" w:rsidRPr="00223C45">
        <w:t xml:space="preserve">ođenje računa o interesima Grada </w:t>
      </w:r>
      <w:r w:rsidR="000F78FC" w:rsidRPr="00223C45">
        <w:t xml:space="preserve">Novske </w:t>
      </w:r>
      <w:r w:rsidR="00DA17A2" w:rsidRPr="00223C45">
        <w:t xml:space="preserve">kao vlasnika nekretnina prilikom izrade prostorne dokumentacije, </w:t>
      </w:r>
    </w:p>
    <w:p w:rsidR="00223C45" w:rsidRDefault="00223C45" w:rsidP="00C71610">
      <w:pPr>
        <w:pStyle w:val="Odlomakpopisa"/>
        <w:numPr>
          <w:ilvl w:val="0"/>
          <w:numId w:val="7"/>
        </w:numPr>
        <w:spacing w:after="0"/>
      </w:pPr>
      <w:r w:rsidRPr="00223C45">
        <w:t>U</w:t>
      </w:r>
      <w:r w:rsidR="00DA17A2" w:rsidRPr="00223C45">
        <w:t>spostava jedinstvenog sustava i kriterija u p</w:t>
      </w:r>
      <w:r w:rsidRPr="00223C45">
        <w:t>rocjeni vrijednosti nekretnina</w:t>
      </w:r>
    </w:p>
    <w:p w:rsidR="00223C45" w:rsidRDefault="00223C45" w:rsidP="00C71610">
      <w:pPr>
        <w:pStyle w:val="Odlomakpopisa"/>
        <w:numPr>
          <w:ilvl w:val="0"/>
          <w:numId w:val="7"/>
        </w:numPr>
        <w:spacing w:after="0"/>
      </w:pPr>
      <w:r w:rsidRPr="00223C45">
        <w:t>T</w:t>
      </w:r>
      <w:r w:rsidR="00DA17A2" w:rsidRPr="00223C45">
        <w:t>emeljenje odluka o raspolaganju na najvećem mogućem ekonom</w:t>
      </w:r>
      <w:r w:rsidRPr="00223C45">
        <w:t>skom učinku i održivom razvoju</w:t>
      </w:r>
    </w:p>
    <w:p w:rsidR="00223C45" w:rsidRDefault="00223C45" w:rsidP="00C71610">
      <w:pPr>
        <w:pStyle w:val="Odlomakpopisa"/>
        <w:numPr>
          <w:ilvl w:val="0"/>
          <w:numId w:val="7"/>
        </w:numPr>
        <w:spacing w:after="0"/>
      </w:pPr>
      <w:r w:rsidRPr="00223C45">
        <w:t>U</w:t>
      </w:r>
      <w:r w:rsidR="00DA17A2" w:rsidRPr="00223C45">
        <w:t>potpunjavanje postojećeg registra imovine,</w:t>
      </w:r>
      <w:r w:rsidRPr="00223C45">
        <w:t xml:space="preserve"> objavljenog i javno dostupnog</w:t>
      </w:r>
    </w:p>
    <w:p w:rsidR="00223C45" w:rsidRDefault="00DA17A2" w:rsidP="00C71610">
      <w:pPr>
        <w:pStyle w:val="Odlomakpopisa"/>
        <w:numPr>
          <w:ilvl w:val="0"/>
          <w:numId w:val="7"/>
        </w:numPr>
        <w:spacing w:after="0"/>
      </w:pPr>
      <w:r w:rsidRPr="00223C45">
        <w:t>za sve nekretnine na kojima postoji upisano suvlasništvo, ukoliko je to moguće, provesti ra</w:t>
      </w:r>
      <w:r w:rsidR="00223C45" w:rsidRPr="00223C45">
        <w:t>zvrgnuće suvlasničke zajednice</w:t>
      </w:r>
    </w:p>
    <w:p w:rsidR="00223C45" w:rsidRDefault="00223C45" w:rsidP="00C71610">
      <w:pPr>
        <w:pStyle w:val="Odlomakpopisa"/>
        <w:numPr>
          <w:ilvl w:val="0"/>
          <w:numId w:val="7"/>
        </w:numPr>
        <w:spacing w:after="0"/>
      </w:pPr>
      <w:r w:rsidRPr="00223C45">
        <w:t>Ž</w:t>
      </w:r>
      <w:r w:rsidR="00DA17A2" w:rsidRPr="00223C45">
        <w:t>urno rješavanje imovinskopravnih odnosa na nekretninama u svrhu realiz</w:t>
      </w:r>
      <w:r w:rsidRPr="00223C45">
        <w:t>acije investicijskih projekata</w:t>
      </w:r>
    </w:p>
    <w:p w:rsidR="00223C45" w:rsidRDefault="00223C45" w:rsidP="00C71610">
      <w:pPr>
        <w:pStyle w:val="Odlomakpopisa"/>
        <w:numPr>
          <w:ilvl w:val="0"/>
          <w:numId w:val="7"/>
        </w:numPr>
        <w:spacing w:after="0"/>
      </w:pPr>
      <w:r w:rsidRPr="00223C45">
        <w:t>S</w:t>
      </w:r>
      <w:r w:rsidR="00DA17A2" w:rsidRPr="00223C45">
        <w:t>tjecanje vlasništva nad nekretninama, kako novim stanovima, tako i zemljištima namijenjenim za gradnju komunalne infrastrukture kojih vlasni</w:t>
      </w:r>
      <w:r w:rsidRPr="00223C45">
        <w:t>ci ne mogu biti privatne osobe</w:t>
      </w:r>
    </w:p>
    <w:p w:rsidR="00223C45" w:rsidRDefault="00223C45" w:rsidP="00C71610">
      <w:pPr>
        <w:pStyle w:val="Odlomakpopisa"/>
        <w:numPr>
          <w:ilvl w:val="0"/>
          <w:numId w:val="7"/>
        </w:numPr>
        <w:spacing w:after="0"/>
      </w:pPr>
      <w:r w:rsidRPr="00223C45">
        <w:t>Z</w:t>
      </w:r>
      <w:r w:rsidR="00DA17A2" w:rsidRPr="00223C45">
        <w:t>abrana prodaje osobito vrijedni</w:t>
      </w:r>
      <w:r w:rsidRPr="00223C45">
        <w:t>h i povijesno važnih nekretnina</w:t>
      </w:r>
    </w:p>
    <w:p w:rsidR="00223C45" w:rsidRDefault="00223C45" w:rsidP="00C71610">
      <w:pPr>
        <w:pStyle w:val="Odlomakpopisa"/>
        <w:numPr>
          <w:ilvl w:val="0"/>
          <w:numId w:val="7"/>
        </w:numPr>
        <w:spacing w:after="0"/>
      </w:pPr>
      <w:r w:rsidRPr="00223C45">
        <w:lastRenderedPageBreak/>
        <w:t>R</w:t>
      </w:r>
      <w:r w:rsidR="00DA17A2" w:rsidRPr="00223C45">
        <w:t xml:space="preserve">edovita i proaktivna objava dokumenata upravljanja imovinom </w:t>
      </w:r>
      <w:r w:rsidRPr="00223C45">
        <w:t>na internetskoj stranici grada</w:t>
      </w:r>
    </w:p>
    <w:p w:rsidR="00223C45" w:rsidRDefault="00223C45" w:rsidP="00C71610">
      <w:pPr>
        <w:pStyle w:val="Odlomakpopisa"/>
        <w:numPr>
          <w:ilvl w:val="0"/>
          <w:numId w:val="7"/>
        </w:numPr>
        <w:spacing w:after="0"/>
      </w:pPr>
      <w:r w:rsidRPr="00223C45">
        <w:t>R</w:t>
      </w:r>
      <w:r w:rsidR="00DA17A2" w:rsidRPr="00223C45">
        <w:t>edoviti pregledi imovine radi nadgl</w:t>
      </w:r>
      <w:r w:rsidRPr="00223C45">
        <w:t>edanja i planiranja održavanja</w:t>
      </w:r>
    </w:p>
    <w:p w:rsidR="00DD7D16" w:rsidRDefault="00223C45" w:rsidP="00C71610">
      <w:pPr>
        <w:pStyle w:val="Odlomakpopisa"/>
        <w:numPr>
          <w:ilvl w:val="0"/>
          <w:numId w:val="7"/>
        </w:numPr>
        <w:spacing w:after="0"/>
      </w:pPr>
      <w:r w:rsidRPr="00087733">
        <w:t>Č</w:t>
      </w:r>
      <w:r w:rsidR="000F78FC" w:rsidRPr="00087733">
        <w:t xml:space="preserve">uvanje </w:t>
      </w:r>
      <w:r w:rsidRPr="00087733">
        <w:t xml:space="preserve">i arhiviranje </w:t>
      </w:r>
      <w:r w:rsidR="000F78FC" w:rsidRPr="00087733">
        <w:t>zapisa o nekretninama.</w:t>
      </w: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025040" w:rsidRDefault="00025040" w:rsidP="00025040">
      <w:pPr>
        <w:spacing w:after="0"/>
      </w:pPr>
    </w:p>
    <w:p w:rsidR="00F1342D" w:rsidRDefault="00F1342D" w:rsidP="00A42A31">
      <w:pPr>
        <w:pStyle w:val="Naslov2"/>
        <w:numPr>
          <w:ilvl w:val="0"/>
          <w:numId w:val="13"/>
        </w:numPr>
        <w:ind w:left="0" w:firstLine="0"/>
      </w:pPr>
      <w:bookmarkStart w:id="37" w:name="_Toc39940680"/>
      <w:r w:rsidRPr="00E01267">
        <w:lastRenderedPageBreak/>
        <w:t>Popis tablica</w:t>
      </w:r>
      <w:bookmarkEnd w:id="37"/>
    </w:p>
    <w:p w:rsidR="00C45A0C" w:rsidRDefault="00B132CC">
      <w:pPr>
        <w:pStyle w:val="Tablicaslika"/>
        <w:tabs>
          <w:tab w:val="right" w:leader="dot" w:pos="9062"/>
        </w:tabs>
        <w:rPr>
          <w:rFonts w:eastAsiaTheme="minorEastAsia"/>
          <w:noProof/>
          <w:lang w:eastAsia="hr-HR"/>
        </w:rPr>
      </w:pPr>
      <w:r>
        <w:rPr>
          <w:rFonts w:cstheme="minorHAnsi"/>
          <w:sz w:val="24"/>
          <w:szCs w:val="24"/>
        </w:rPr>
        <w:fldChar w:fldCharType="begin"/>
      </w:r>
      <w:r>
        <w:rPr>
          <w:rFonts w:cstheme="minorHAnsi"/>
          <w:sz w:val="24"/>
          <w:szCs w:val="24"/>
        </w:rPr>
        <w:instrText xml:space="preserve"> TOC \h \z \c "Tablica" </w:instrText>
      </w:r>
      <w:r>
        <w:rPr>
          <w:rFonts w:cstheme="minorHAnsi"/>
          <w:sz w:val="24"/>
          <w:szCs w:val="24"/>
        </w:rPr>
        <w:fldChar w:fldCharType="separate"/>
      </w:r>
      <w:hyperlink w:anchor="_Toc42509380" w:history="1">
        <w:r w:rsidR="00C45A0C" w:rsidRPr="00186929">
          <w:rPr>
            <w:rStyle w:val="Hiperveza"/>
            <w:noProof/>
          </w:rPr>
          <w:t>Tablica 1: SWOT analiza</w:t>
        </w:r>
        <w:r w:rsidR="00C45A0C">
          <w:rPr>
            <w:noProof/>
            <w:webHidden/>
          </w:rPr>
          <w:tab/>
        </w:r>
        <w:r w:rsidR="00C45A0C">
          <w:rPr>
            <w:noProof/>
            <w:webHidden/>
          </w:rPr>
          <w:fldChar w:fldCharType="begin"/>
        </w:r>
        <w:r w:rsidR="00C45A0C">
          <w:rPr>
            <w:noProof/>
            <w:webHidden/>
          </w:rPr>
          <w:instrText xml:space="preserve"> PAGEREF _Toc42509380 \h </w:instrText>
        </w:r>
        <w:r w:rsidR="00C45A0C">
          <w:rPr>
            <w:noProof/>
            <w:webHidden/>
          </w:rPr>
        </w:r>
        <w:r w:rsidR="00C45A0C">
          <w:rPr>
            <w:noProof/>
            <w:webHidden/>
          </w:rPr>
          <w:fldChar w:fldCharType="separate"/>
        </w:r>
        <w:r w:rsidR="00C45A0C">
          <w:rPr>
            <w:noProof/>
            <w:webHidden/>
          </w:rPr>
          <w:t>9</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81" w:history="1">
        <w:r w:rsidR="00C45A0C" w:rsidRPr="00186929">
          <w:rPr>
            <w:rStyle w:val="Hiperveza"/>
            <w:noProof/>
          </w:rPr>
          <w:t>Tablica 2: Opisi poslova zaposlenika Grada Novske koji se odnose na upravljanje imovinom</w:t>
        </w:r>
        <w:r w:rsidR="00C45A0C">
          <w:rPr>
            <w:noProof/>
            <w:webHidden/>
          </w:rPr>
          <w:tab/>
        </w:r>
        <w:r w:rsidR="00C45A0C">
          <w:rPr>
            <w:noProof/>
            <w:webHidden/>
          </w:rPr>
          <w:fldChar w:fldCharType="begin"/>
        </w:r>
        <w:r w:rsidR="00C45A0C">
          <w:rPr>
            <w:noProof/>
            <w:webHidden/>
          </w:rPr>
          <w:instrText xml:space="preserve"> PAGEREF _Toc42509381 \h </w:instrText>
        </w:r>
        <w:r w:rsidR="00C45A0C">
          <w:rPr>
            <w:noProof/>
            <w:webHidden/>
          </w:rPr>
        </w:r>
        <w:r w:rsidR="00C45A0C">
          <w:rPr>
            <w:noProof/>
            <w:webHidden/>
          </w:rPr>
          <w:fldChar w:fldCharType="separate"/>
        </w:r>
        <w:r w:rsidR="00C45A0C">
          <w:rPr>
            <w:noProof/>
            <w:webHidden/>
          </w:rPr>
          <w:t>15</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82" w:history="1">
        <w:r w:rsidR="00C45A0C" w:rsidRPr="00186929">
          <w:rPr>
            <w:rStyle w:val="Hiperveza"/>
            <w:noProof/>
          </w:rPr>
          <w:t>Tablica 3: Prihodi Grada Novske u razdoblju 2017.-2019. godine</w:t>
        </w:r>
        <w:r w:rsidR="00C45A0C">
          <w:rPr>
            <w:noProof/>
            <w:webHidden/>
          </w:rPr>
          <w:tab/>
        </w:r>
        <w:r w:rsidR="00C45A0C">
          <w:rPr>
            <w:noProof/>
            <w:webHidden/>
          </w:rPr>
          <w:fldChar w:fldCharType="begin"/>
        </w:r>
        <w:r w:rsidR="00C45A0C">
          <w:rPr>
            <w:noProof/>
            <w:webHidden/>
          </w:rPr>
          <w:instrText xml:space="preserve"> PAGEREF _Toc42509382 \h </w:instrText>
        </w:r>
        <w:r w:rsidR="00C45A0C">
          <w:rPr>
            <w:noProof/>
            <w:webHidden/>
          </w:rPr>
        </w:r>
        <w:r w:rsidR="00C45A0C">
          <w:rPr>
            <w:noProof/>
            <w:webHidden/>
          </w:rPr>
          <w:fldChar w:fldCharType="separate"/>
        </w:r>
        <w:r w:rsidR="00C45A0C">
          <w:rPr>
            <w:noProof/>
            <w:webHidden/>
          </w:rPr>
          <w:t>17</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83" w:history="1">
        <w:r w:rsidR="00C45A0C" w:rsidRPr="00186929">
          <w:rPr>
            <w:rStyle w:val="Hiperveza"/>
            <w:noProof/>
          </w:rPr>
          <w:t>Tablica 4: Prihodi i rashodi Grada Novske u razdoblju 2017.-2019.</w:t>
        </w:r>
        <w:r w:rsidR="00C45A0C">
          <w:rPr>
            <w:noProof/>
            <w:webHidden/>
          </w:rPr>
          <w:tab/>
        </w:r>
        <w:r w:rsidR="00C45A0C">
          <w:rPr>
            <w:noProof/>
            <w:webHidden/>
          </w:rPr>
          <w:fldChar w:fldCharType="begin"/>
        </w:r>
        <w:r w:rsidR="00C45A0C">
          <w:rPr>
            <w:noProof/>
            <w:webHidden/>
          </w:rPr>
          <w:instrText xml:space="preserve"> PAGEREF _Toc42509383 \h </w:instrText>
        </w:r>
        <w:r w:rsidR="00C45A0C">
          <w:rPr>
            <w:noProof/>
            <w:webHidden/>
          </w:rPr>
        </w:r>
        <w:r w:rsidR="00C45A0C">
          <w:rPr>
            <w:noProof/>
            <w:webHidden/>
          </w:rPr>
          <w:fldChar w:fldCharType="separate"/>
        </w:r>
        <w:r w:rsidR="00C45A0C">
          <w:rPr>
            <w:noProof/>
            <w:webHidden/>
          </w:rPr>
          <w:t>17</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84" w:history="1">
        <w:r w:rsidR="00C45A0C" w:rsidRPr="00186929">
          <w:rPr>
            <w:rStyle w:val="Hiperveza"/>
            <w:noProof/>
          </w:rPr>
          <w:t>Tablica 5</w:t>
        </w:r>
        <w:r w:rsidR="00C45A0C" w:rsidRPr="00186929">
          <w:rPr>
            <w:rStyle w:val="Hiperveza"/>
            <w:rFonts w:eastAsia="Times New Roman" w:cstheme="minorHAnsi"/>
            <w:bCs/>
            <w:noProof/>
            <w:lang w:eastAsia="hr-HR"/>
          </w:rPr>
          <w:t>: Bilanca aktive 2018.-2019.</w:t>
        </w:r>
        <w:r w:rsidR="00C45A0C">
          <w:rPr>
            <w:noProof/>
            <w:webHidden/>
          </w:rPr>
          <w:tab/>
        </w:r>
        <w:r w:rsidR="00C45A0C">
          <w:rPr>
            <w:noProof/>
            <w:webHidden/>
          </w:rPr>
          <w:fldChar w:fldCharType="begin"/>
        </w:r>
        <w:r w:rsidR="00C45A0C">
          <w:rPr>
            <w:noProof/>
            <w:webHidden/>
          </w:rPr>
          <w:instrText xml:space="preserve"> PAGEREF _Toc42509384 \h </w:instrText>
        </w:r>
        <w:r w:rsidR="00C45A0C">
          <w:rPr>
            <w:noProof/>
            <w:webHidden/>
          </w:rPr>
        </w:r>
        <w:r w:rsidR="00C45A0C">
          <w:rPr>
            <w:noProof/>
            <w:webHidden/>
          </w:rPr>
          <w:fldChar w:fldCharType="separate"/>
        </w:r>
        <w:r w:rsidR="00C45A0C">
          <w:rPr>
            <w:noProof/>
            <w:webHidden/>
          </w:rPr>
          <w:t>18</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85" w:history="1">
        <w:r w:rsidR="00C45A0C" w:rsidRPr="00186929">
          <w:rPr>
            <w:rStyle w:val="Hiperveza"/>
            <w:noProof/>
          </w:rPr>
          <w:t>Tablica 6: Portfelji imovine Grada Novske</w:t>
        </w:r>
        <w:r w:rsidR="00C45A0C" w:rsidRPr="00186929">
          <w:rPr>
            <w:rStyle w:val="Hiperveza"/>
            <w:rFonts w:ascii="Calibri" w:eastAsia="Times New Roman" w:hAnsi="Calibri" w:cs="Calibri"/>
            <w:bCs/>
            <w:noProof/>
            <w:lang w:eastAsia="hr-HR"/>
          </w:rPr>
          <w:t xml:space="preserve"> (na dan 23. travnja 2020. godine)</w:t>
        </w:r>
        <w:r w:rsidR="00C45A0C">
          <w:rPr>
            <w:noProof/>
            <w:webHidden/>
          </w:rPr>
          <w:tab/>
        </w:r>
        <w:r w:rsidR="00C45A0C">
          <w:rPr>
            <w:noProof/>
            <w:webHidden/>
          </w:rPr>
          <w:fldChar w:fldCharType="begin"/>
        </w:r>
        <w:r w:rsidR="00C45A0C">
          <w:rPr>
            <w:noProof/>
            <w:webHidden/>
          </w:rPr>
          <w:instrText xml:space="preserve"> PAGEREF _Toc42509385 \h </w:instrText>
        </w:r>
        <w:r w:rsidR="00C45A0C">
          <w:rPr>
            <w:noProof/>
            <w:webHidden/>
          </w:rPr>
        </w:r>
        <w:r w:rsidR="00C45A0C">
          <w:rPr>
            <w:noProof/>
            <w:webHidden/>
          </w:rPr>
          <w:fldChar w:fldCharType="separate"/>
        </w:r>
        <w:r w:rsidR="00C45A0C">
          <w:rPr>
            <w:noProof/>
            <w:webHidden/>
          </w:rPr>
          <w:t>26</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86" w:history="1">
        <w:r w:rsidR="00C45A0C" w:rsidRPr="00186929">
          <w:rPr>
            <w:rStyle w:val="Hiperveza"/>
            <w:noProof/>
          </w:rPr>
          <w:t xml:space="preserve">Tablica 7: </w:t>
        </w:r>
        <w:r w:rsidR="00C45A0C" w:rsidRPr="00186929">
          <w:rPr>
            <w:rStyle w:val="Hiperveza"/>
            <w:noProof/>
            <w:bdr w:val="none" w:sz="0" w:space="0" w:color="auto" w:frame="1"/>
          </w:rPr>
          <w:t>Postotak vlasništva Grada Novske u temeljnom kapitalu ili osnivačkom pravu u 2019.</w:t>
        </w:r>
        <w:r w:rsidR="00C45A0C">
          <w:rPr>
            <w:noProof/>
            <w:webHidden/>
          </w:rPr>
          <w:tab/>
        </w:r>
        <w:r w:rsidR="00C45A0C">
          <w:rPr>
            <w:noProof/>
            <w:webHidden/>
          </w:rPr>
          <w:fldChar w:fldCharType="begin"/>
        </w:r>
        <w:r w:rsidR="00C45A0C">
          <w:rPr>
            <w:noProof/>
            <w:webHidden/>
          </w:rPr>
          <w:instrText xml:space="preserve"> PAGEREF _Toc42509386 \h </w:instrText>
        </w:r>
        <w:r w:rsidR="00C45A0C">
          <w:rPr>
            <w:noProof/>
            <w:webHidden/>
          </w:rPr>
        </w:r>
        <w:r w:rsidR="00C45A0C">
          <w:rPr>
            <w:noProof/>
            <w:webHidden/>
          </w:rPr>
          <w:fldChar w:fldCharType="separate"/>
        </w:r>
        <w:r w:rsidR="00C45A0C">
          <w:rPr>
            <w:noProof/>
            <w:webHidden/>
          </w:rPr>
          <w:t>30</w:t>
        </w:r>
        <w:r w:rsidR="00C45A0C">
          <w:rPr>
            <w:noProof/>
            <w:webHidden/>
          </w:rPr>
          <w:fldChar w:fldCharType="end"/>
        </w:r>
      </w:hyperlink>
    </w:p>
    <w:p w:rsidR="00F1342D" w:rsidRDefault="00B132CC" w:rsidP="004A7955">
      <w:pPr>
        <w:pStyle w:val="Naslov2"/>
        <w:numPr>
          <w:ilvl w:val="0"/>
          <w:numId w:val="13"/>
        </w:numPr>
        <w:ind w:left="0" w:firstLine="0"/>
      </w:pPr>
      <w:r>
        <w:fldChar w:fldCharType="end"/>
      </w:r>
      <w:bookmarkStart w:id="38" w:name="_Toc39940681"/>
      <w:r w:rsidR="00F1342D" w:rsidRPr="00E01267">
        <w:t>Popis grafikona</w:t>
      </w:r>
      <w:bookmarkEnd w:id="38"/>
    </w:p>
    <w:p w:rsidR="00C45A0C" w:rsidRDefault="00EE1FA0">
      <w:pPr>
        <w:pStyle w:val="Tablicaslika"/>
        <w:tabs>
          <w:tab w:val="right" w:leader="dot" w:pos="9062"/>
        </w:tabs>
        <w:rPr>
          <w:rFonts w:eastAsiaTheme="minorEastAsia"/>
          <w:noProof/>
          <w:lang w:eastAsia="hr-HR"/>
        </w:rPr>
      </w:pPr>
      <w:r>
        <w:rPr>
          <w:rFonts w:cstheme="minorHAnsi"/>
          <w:sz w:val="24"/>
          <w:szCs w:val="24"/>
        </w:rPr>
        <w:fldChar w:fldCharType="begin"/>
      </w:r>
      <w:r>
        <w:rPr>
          <w:rFonts w:cstheme="minorHAnsi"/>
          <w:sz w:val="24"/>
          <w:szCs w:val="24"/>
        </w:rPr>
        <w:instrText xml:space="preserve"> TOC \h \z \c "Grafikon" </w:instrText>
      </w:r>
      <w:r>
        <w:rPr>
          <w:rFonts w:cstheme="minorHAnsi"/>
          <w:sz w:val="24"/>
          <w:szCs w:val="24"/>
        </w:rPr>
        <w:fldChar w:fldCharType="separate"/>
      </w:r>
      <w:hyperlink w:anchor="_Toc42509387" w:history="1">
        <w:r w:rsidR="00C45A0C" w:rsidRPr="00CE6684">
          <w:rPr>
            <w:rStyle w:val="Hiperveza"/>
            <w:noProof/>
          </w:rPr>
          <w:t>Grafikon 1: Struktura zaposlenika Grada Novske prema dobi</w:t>
        </w:r>
        <w:r w:rsidR="00C45A0C">
          <w:rPr>
            <w:noProof/>
            <w:webHidden/>
          </w:rPr>
          <w:tab/>
        </w:r>
        <w:r w:rsidR="00C45A0C">
          <w:rPr>
            <w:noProof/>
            <w:webHidden/>
          </w:rPr>
          <w:fldChar w:fldCharType="begin"/>
        </w:r>
        <w:r w:rsidR="00C45A0C">
          <w:rPr>
            <w:noProof/>
            <w:webHidden/>
          </w:rPr>
          <w:instrText xml:space="preserve"> PAGEREF _Toc42509387 \h </w:instrText>
        </w:r>
        <w:r w:rsidR="00C45A0C">
          <w:rPr>
            <w:noProof/>
            <w:webHidden/>
          </w:rPr>
        </w:r>
        <w:r w:rsidR="00C45A0C">
          <w:rPr>
            <w:noProof/>
            <w:webHidden/>
          </w:rPr>
          <w:fldChar w:fldCharType="separate"/>
        </w:r>
        <w:r w:rsidR="00C45A0C">
          <w:rPr>
            <w:noProof/>
            <w:webHidden/>
          </w:rPr>
          <w:t>13</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88" w:history="1">
        <w:r w:rsidR="00C45A0C" w:rsidRPr="00CE6684">
          <w:rPr>
            <w:rStyle w:val="Hiperveza"/>
            <w:noProof/>
          </w:rPr>
          <w:t>Grafikon 2: Struktura zaposlenika Grada Novske prema spolu</w:t>
        </w:r>
        <w:r w:rsidR="00C45A0C">
          <w:rPr>
            <w:noProof/>
            <w:webHidden/>
          </w:rPr>
          <w:tab/>
        </w:r>
        <w:r w:rsidR="00C45A0C">
          <w:rPr>
            <w:noProof/>
            <w:webHidden/>
          </w:rPr>
          <w:fldChar w:fldCharType="begin"/>
        </w:r>
        <w:r w:rsidR="00C45A0C">
          <w:rPr>
            <w:noProof/>
            <w:webHidden/>
          </w:rPr>
          <w:instrText xml:space="preserve"> PAGEREF _Toc42509388 \h </w:instrText>
        </w:r>
        <w:r w:rsidR="00C45A0C">
          <w:rPr>
            <w:noProof/>
            <w:webHidden/>
          </w:rPr>
        </w:r>
        <w:r w:rsidR="00C45A0C">
          <w:rPr>
            <w:noProof/>
            <w:webHidden/>
          </w:rPr>
          <w:fldChar w:fldCharType="separate"/>
        </w:r>
        <w:r w:rsidR="00C45A0C">
          <w:rPr>
            <w:noProof/>
            <w:webHidden/>
          </w:rPr>
          <w:t>13</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89" w:history="1">
        <w:r w:rsidR="00C45A0C" w:rsidRPr="00CE6684">
          <w:rPr>
            <w:rStyle w:val="Hiperveza"/>
            <w:noProof/>
          </w:rPr>
          <w:t>Grafikon 3:  Struktura zaposlenika Grada Novske prema školskoj spremi</w:t>
        </w:r>
        <w:r w:rsidR="00C45A0C">
          <w:rPr>
            <w:noProof/>
            <w:webHidden/>
          </w:rPr>
          <w:tab/>
        </w:r>
        <w:r w:rsidR="00C45A0C">
          <w:rPr>
            <w:noProof/>
            <w:webHidden/>
          </w:rPr>
          <w:fldChar w:fldCharType="begin"/>
        </w:r>
        <w:r w:rsidR="00C45A0C">
          <w:rPr>
            <w:noProof/>
            <w:webHidden/>
          </w:rPr>
          <w:instrText xml:space="preserve"> PAGEREF _Toc42509389 \h </w:instrText>
        </w:r>
        <w:r w:rsidR="00C45A0C">
          <w:rPr>
            <w:noProof/>
            <w:webHidden/>
          </w:rPr>
        </w:r>
        <w:r w:rsidR="00C45A0C">
          <w:rPr>
            <w:noProof/>
            <w:webHidden/>
          </w:rPr>
          <w:fldChar w:fldCharType="separate"/>
        </w:r>
        <w:r w:rsidR="00C45A0C">
          <w:rPr>
            <w:noProof/>
            <w:webHidden/>
          </w:rPr>
          <w:t>14</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90" w:history="1">
        <w:r w:rsidR="00C45A0C" w:rsidRPr="00CE6684">
          <w:rPr>
            <w:rStyle w:val="Hiperveza"/>
            <w:noProof/>
          </w:rPr>
          <w:t>Grafikon 4: Struktura zaposlenika Grada Novske prema ukupnom radnom stažu</w:t>
        </w:r>
        <w:r w:rsidR="00C45A0C">
          <w:rPr>
            <w:noProof/>
            <w:webHidden/>
          </w:rPr>
          <w:tab/>
        </w:r>
        <w:r w:rsidR="00C45A0C">
          <w:rPr>
            <w:noProof/>
            <w:webHidden/>
          </w:rPr>
          <w:fldChar w:fldCharType="begin"/>
        </w:r>
        <w:r w:rsidR="00C45A0C">
          <w:rPr>
            <w:noProof/>
            <w:webHidden/>
          </w:rPr>
          <w:instrText xml:space="preserve"> PAGEREF _Toc42509390 \h </w:instrText>
        </w:r>
        <w:r w:rsidR="00C45A0C">
          <w:rPr>
            <w:noProof/>
            <w:webHidden/>
          </w:rPr>
        </w:r>
        <w:r w:rsidR="00C45A0C">
          <w:rPr>
            <w:noProof/>
            <w:webHidden/>
          </w:rPr>
          <w:fldChar w:fldCharType="separate"/>
        </w:r>
        <w:r w:rsidR="00C45A0C">
          <w:rPr>
            <w:noProof/>
            <w:webHidden/>
          </w:rPr>
          <w:t>15</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91" w:history="1">
        <w:r w:rsidR="00C45A0C" w:rsidRPr="00CE6684">
          <w:rPr>
            <w:rStyle w:val="Hiperveza"/>
            <w:noProof/>
          </w:rPr>
          <w:t>Grafikon 5: Kretanje vrijednosti ukupnih prihoda Grada Novske u razdoblju 2017.-2019. godine</w:t>
        </w:r>
        <w:r w:rsidR="00C45A0C">
          <w:rPr>
            <w:noProof/>
            <w:webHidden/>
          </w:rPr>
          <w:tab/>
        </w:r>
        <w:r w:rsidR="00C45A0C">
          <w:rPr>
            <w:noProof/>
            <w:webHidden/>
          </w:rPr>
          <w:fldChar w:fldCharType="begin"/>
        </w:r>
        <w:r w:rsidR="00C45A0C">
          <w:rPr>
            <w:noProof/>
            <w:webHidden/>
          </w:rPr>
          <w:instrText xml:space="preserve"> PAGEREF _Toc42509391 \h </w:instrText>
        </w:r>
        <w:r w:rsidR="00C45A0C">
          <w:rPr>
            <w:noProof/>
            <w:webHidden/>
          </w:rPr>
        </w:r>
        <w:r w:rsidR="00C45A0C">
          <w:rPr>
            <w:noProof/>
            <w:webHidden/>
          </w:rPr>
          <w:fldChar w:fldCharType="separate"/>
        </w:r>
        <w:r w:rsidR="00C45A0C">
          <w:rPr>
            <w:noProof/>
            <w:webHidden/>
          </w:rPr>
          <w:t>17</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92" w:history="1">
        <w:r w:rsidR="00C45A0C" w:rsidRPr="00CE6684">
          <w:rPr>
            <w:rStyle w:val="Hiperveza"/>
            <w:noProof/>
          </w:rPr>
          <w:t xml:space="preserve">Grafikon 6: </w:t>
        </w:r>
        <w:r w:rsidR="00C45A0C" w:rsidRPr="00CE6684">
          <w:rPr>
            <w:rStyle w:val="Hiperveza"/>
            <w:noProof/>
            <w:lang w:eastAsia="hr-HR"/>
          </w:rPr>
          <w:t>Prihodi i rashodi poslovanja Grada Novske 2017.-2019.</w:t>
        </w:r>
        <w:r w:rsidR="00C45A0C">
          <w:rPr>
            <w:noProof/>
            <w:webHidden/>
          </w:rPr>
          <w:tab/>
        </w:r>
        <w:r w:rsidR="00C45A0C">
          <w:rPr>
            <w:noProof/>
            <w:webHidden/>
          </w:rPr>
          <w:fldChar w:fldCharType="begin"/>
        </w:r>
        <w:r w:rsidR="00C45A0C">
          <w:rPr>
            <w:noProof/>
            <w:webHidden/>
          </w:rPr>
          <w:instrText xml:space="preserve"> PAGEREF _Toc42509392 \h </w:instrText>
        </w:r>
        <w:r w:rsidR="00C45A0C">
          <w:rPr>
            <w:noProof/>
            <w:webHidden/>
          </w:rPr>
        </w:r>
        <w:r w:rsidR="00C45A0C">
          <w:rPr>
            <w:noProof/>
            <w:webHidden/>
          </w:rPr>
          <w:fldChar w:fldCharType="separate"/>
        </w:r>
        <w:r w:rsidR="00C45A0C">
          <w:rPr>
            <w:noProof/>
            <w:webHidden/>
          </w:rPr>
          <w:t>18</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93" w:history="1">
        <w:r w:rsidR="00C45A0C" w:rsidRPr="00CE6684">
          <w:rPr>
            <w:rStyle w:val="Hiperveza"/>
            <w:noProof/>
          </w:rPr>
          <w:t>Grafikon 7:  Portfelji imovine Grada Novske prema ukupnoj površini</w:t>
        </w:r>
        <w:r w:rsidR="00C45A0C">
          <w:rPr>
            <w:noProof/>
            <w:webHidden/>
          </w:rPr>
          <w:tab/>
        </w:r>
        <w:r w:rsidR="00C45A0C">
          <w:rPr>
            <w:noProof/>
            <w:webHidden/>
          </w:rPr>
          <w:fldChar w:fldCharType="begin"/>
        </w:r>
        <w:r w:rsidR="00C45A0C">
          <w:rPr>
            <w:noProof/>
            <w:webHidden/>
          </w:rPr>
          <w:instrText xml:space="preserve"> PAGEREF _Toc42509393 \h </w:instrText>
        </w:r>
        <w:r w:rsidR="00C45A0C">
          <w:rPr>
            <w:noProof/>
            <w:webHidden/>
          </w:rPr>
        </w:r>
        <w:r w:rsidR="00C45A0C">
          <w:rPr>
            <w:noProof/>
            <w:webHidden/>
          </w:rPr>
          <w:fldChar w:fldCharType="separate"/>
        </w:r>
        <w:r w:rsidR="00C45A0C">
          <w:rPr>
            <w:noProof/>
            <w:webHidden/>
          </w:rPr>
          <w:t>29</w:t>
        </w:r>
        <w:r w:rsidR="00C45A0C">
          <w:rPr>
            <w:noProof/>
            <w:webHidden/>
          </w:rPr>
          <w:fldChar w:fldCharType="end"/>
        </w:r>
      </w:hyperlink>
    </w:p>
    <w:p w:rsidR="00C45A0C" w:rsidRDefault="00E2582C">
      <w:pPr>
        <w:pStyle w:val="Tablicaslika"/>
        <w:tabs>
          <w:tab w:val="right" w:leader="dot" w:pos="9062"/>
        </w:tabs>
        <w:rPr>
          <w:rFonts w:eastAsiaTheme="minorEastAsia"/>
          <w:noProof/>
          <w:lang w:eastAsia="hr-HR"/>
        </w:rPr>
      </w:pPr>
      <w:hyperlink w:anchor="_Toc42509394" w:history="1">
        <w:r w:rsidR="00C45A0C" w:rsidRPr="00CE6684">
          <w:rPr>
            <w:rStyle w:val="Hiperveza"/>
            <w:noProof/>
          </w:rPr>
          <w:t>Grafikon 8: Broj jedinica imovine po portfeljima</w:t>
        </w:r>
        <w:r w:rsidR="00C45A0C">
          <w:rPr>
            <w:noProof/>
            <w:webHidden/>
          </w:rPr>
          <w:tab/>
        </w:r>
        <w:r w:rsidR="00C45A0C">
          <w:rPr>
            <w:noProof/>
            <w:webHidden/>
          </w:rPr>
          <w:fldChar w:fldCharType="begin"/>
        </w:r>
        <w:r w:rsidR="00C45A0C">
          <w:rPr>
            <w:noProof/>
            <w:webHidden/>
          </w:rPr>
          <w:instrText xml:space="preserve"> PAGEREF _Toc42509394 \h </w:instrText>
        </w:r>
        <w:r w:rsidR="00C45A0C">
          <w:rPr>
            <w:noProof/>
            <w:webHidden/>
          </w:rPr>
        </w:r>
        <w:r w:rsidR="00C45A0C">
          <w:rPr>
            <w:noProof/>
            <w:webHidden/>
          </w:rPr>
          <w:fldChar w:fldCharType="separate"/>
        </w:r>
        <w:r w:rsidR="00C45A0C">
          <w:rPr>
            <w:noProof/>
            <w:webHidden/>
          </w:rPr>
          <w:t>29</w:t>
        </w:r>
        <w:r w:rsidR="00C45A0C">
          <w:rPr>
            <w:noProof/>
            <w:webHidden/>
          </w:rPr>
          <w:fldChar w:fldCharType="end"/>
        </w:r>
      </w:hyperlink>
    </w:p>
    <w:p w:rsidR="00EE1FA0" w:rsidRDefault="00EE1FA0" w:rsidP="004A7955">
      <w:pPr>
        <w:pStyle w:val="Naslov2"/>
        <w:numPr>
          <w:ilvl w:val="0"/>
          <w:numId w:val="13"/>
        </w:numPr>
        <w:spacing w:before="120" w:after="120"/>
        <w:ind w:left="0" w:firstLine="0"/>
      </w:pPr>
      <w:r>
        <w:fldChar w:fldCharType="end"/>
      </w:r>
      <w:bookmarkStart w:id="39" w:name="_Toc39940682"/>
      <w:r w:rsidR="001B5A25">
        <w:t>Popis slika</w:t>
      </w:r>
      <w:bookmarkEnd w:id="39"/>
    </w:p>
    <w:p w:rsidR="00A42A31" w:rsidRDefault="001B5A25" w:rsidP="004A7955">
      <w:pPr>
        <w:pStyle w:val="Tablicaslika"/>
        <w:tabs>
          <w:tab w:val="right" w:leader="dot" w:pos="9062"/>
        </w:tabs>
        <w:spacing w:before="120" w:after="120"/>
        <w:rPr>
          <w:rFonts w:eastAsiaTheme="minorEastAsia"/>
          <w:noProof/>
          <w:lang w:eastAsia="hr-HR"/>
        </w:rPr>
      </w:pPr>
      <w:r>
        <w:rPr>
          <w:rFonts w:cstheme="minorHAnsi"/>
          <w:sz w:val="24"/>
          <w:szCs w:val="24"/>
        </w:rPr>
        <w:fldChar w:fldCharType="begin"/>
      </w:r>
      <w:r>
        <w:rPr>
          <w:rFonts w:cstheme="minorHAnsi"/>
          <w:sz w:val="24"/>
          <w:szCs w:val="24"/>
        </w:rPr>
        <w:instrText xml:space="preserve"> TOC \h \z \c "Slika" </w:instrText>
      </w:r>
      <w:r>
        <w:rPr>
          <w:rFonts w:cstheme="minorHAnsi"/>
          <w:sz w:val="24"/>
          <w:szCs w:val="24"/>
        </w:rPr>
        <w:fldChar w:fldCharType="separate"/>
      </w:r>
      <w:hyperlink w:anchor="_Toc39940708" w:history="1">
        <w:r w:rsidR="00A42A31" w:rsidRPr="005916E9">
          <w:rPr>
            <w:rStyle w:val="Hiperveza"/>
            <w:noProof/>
          </w:rPr>
          <w:t>Slika 1: Položaj grada Novske u Sisačko-moslavačkoj županiji</w:t>
        </w:r>
        <w:r w:rsidR="00A42A31">
          <w:rPr>
            <w:noProof/>
            <w:webHidden/>
          </w:rPr>
          <w:tab/>
        </w:r>
        <w:r w:rsidR="00A42A31">
          <w:rPr>
            <w:noProof/>
            <w:webHidden/>
          </w:rPr>
          <w:fldChar w:fldCharType="begin"/>
        </w:r>
        <w:r w:rsidR="00A42A31">
          <w:rPr>
            <w:noProof/>
            <w:webHidden/>
          </w:rPr>
          <w:instrText xml:space="preserve"> PAGEREF _Toc39940708 \h </w:instrText>
        </w:r>
        <w:r w:rsidR="00A42A31">
          <w:rPr>
            <w:noProof/>
            <w:webHidden/>
          </w:rPr>
        </w:r>
        <w:r w:rsidR="00A42A31">
          <w:rPr>
            <w:noProof/>
            <w:webHidden/>
          </w:rPr>
          <w:fldChar w:fldCharType="separate"/>
        </w:r>
        <w:r w:rsidR="004E39E0">
          <w:rPr>
            <w:noProof/>
            <w:webHidden/>
          </w:rPr>
          <w:t>7</w:t>
        </w:r>
        <w:r w:rsidR="00A42A31">
          <w:rPr>
            <w:noProof/>
            <w:webHidden/>
          </w:rPr>
          <w:fldChar w:fldCharType="end"/>
        </w:r>
      </w:hyperlink>
    </w:p>
    <w:p w:rsidR="001B5A25" w:rsidRPr="00E01267" w:rsidRDefault="001B5A25" w:rsidP="004A7955">
      <w:pPr>
        <w:pStyle w:val="Naslov2"/>
        <w:numPr>
          <w:ilvl w:val="0"/>
          <w:numId w:val="0"/>
        </w:numPr>
        <w:spacing w:before="120" w:after="120"/>
      </w:pPr>
      <w:r>
        <w:fldChar w:fldCharType="end"/>
      </w:r>
      <w:bookmarkStart w:id="40" w:name="_Toc39938523"/>
      <w:bookmarkEnd w:id="40"/>
    </w:p>
    <w:sectPr w:rsidR="001B5A25" w:rsidRPr="00E01267" w:rsidSect="008D18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3D1E" w:rsidRDefault="00813D1E" w:rsidP="00536A23">
      <w:r>
        <w:separator/>
      </w:r>
    </w:p>
  </w:endnote>
  <w:endnote w:type="continuationSeparator" w:id="0">
    <w:p w:rsidR="00813D1E" w:rsidRDefault="00813D1E" w:rsidP="0053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89248"/>
      <w:docPartObj>
        <w:docPartGallery w:val="Page Numbers (Bottom of Page)"/>
        <w:docPartUnique/>
      </w:docPartObj>
    </w:sdtPr>
    <w:sdtContent>
      <w:p w:rsidR="00E2582C" w:rsidRDefault="00E2582C">
        <w:pPr>
          <w:pStyle w:val="Podnoje"/>
          <w:jc w:val="center"/>
        </w:pPr>
        <w:r>
          <w:fldChar w:fldCharType="begin"/>
        </w:r>
        <w:r>
          <w:instrText>PAGE   \* MERGEFORMAT</w:instrText>
        </w:r>
        <w:r>
          <w:fldChar w:fldCharType="separate"/>
        </w:r>
        <w:r>
          <w:rPr>
            <w:noProof/>
          </w:rPr>
          <w:t>2</w:t>
        </w:r>
        <w:r>
          <w:fldChar w:fldCharType="end"/>
        </w:r>
      </w:p>
    </w:sdtContent>
  </w:sdt>
  <w:p w:rsidR="00E2582C" w:rsidRDefault="00E2582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582C" w:rsidRDefault="00E2582C">
    <w:pPr>
      <w:pStyle w:val="Podnoje"/>
      <w:jc w:val="center"/>
    </w:pPr>
  </w:p>
  <w:p w:rsidR="00E2582C" w:rsidRDefault="00E2582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773713"/>
      <w:docPartObj>
        <w:docPartGallery w:val="Page Numbers (Bottom of Page)"/>
        <w:docPartUnique/>
      </w:docPartObj>
    </w:sdtPr>
    <w:sdtContent>
      <w:p w:rsidR="00E2582C" w:rsidRDefault="00E2582C">
        <w:pPr>
          <w:pStyle w:val="Podnoje"/>
          <w:jc w:val="center"/>
        </w:pPr>
        <w:r>
          <w:fldChar w:fldCharType="begin"/>
        </w:r>
        <w:r>
          <w:instrText>PAGE   \* MERGEFORMAT</w:instrText>
        </w:r>
        <w:r>
          <w:fldChar w:fldCharType="separate"/>
        </w:r>
        <w:r>
          <w:rPr>
            <w:noProof/>
          </w:rPr>
          <w:t>1</w:t>
        </w:r>
        <w:r>
          <w:fldChar w:fldCharType="end"/>
        </w:r>
      </w:p>
    </w:sdtContent>
  </w:sdt>
  <w:p w:rsidR="00E2582C" w:rsidRDefault="00E2582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3D1E" w:rsidRDefault="00813D1E" w:rsidP="00536A23">
      <w:r>
        <w:separator/>
      </w:r>
    </w:p>
  </w:footnote>
  <w:footnote w:type="continuationSeparator" w:id="0">
    <w:p w:rsidR="00813D1E" w:rsidRDefault="00813D1E" w:rsidP="00536A23">
      <w:r>
        <w:continuationSeparator/>
      </w:r>
    </w:p>
  </w:footnote>
  <w:footnote w:id="1">
    <w:p w:rsidR="00E2582C" w:rsidRDefault="00E2582C">
      <w:pPr>
        <w:pStyle w:val="Tekstfusnote"/>
      </w:pPr>
      <w:r>
        <w:rPr>
          <w:rStyle w:val="Referencafusnote"/>
        </w:rPr>
        <w:footnoteRef/>
      </w:r>
      <w:r>
        <w:t xml:space="preserve"> ABC metodologija klasifikacije imovine označava njenu trenutnu funkciju pri čemu A=obvezna (za izravne potrebe JLS), B=diskrecijska (za rješavanje socijalnih, kulturnih, sportskih i drugih potreba) i C=generira prihode (namijenjena za ostvarivanje prihoda).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582C" w:rsidRPr="0002513B" w:rsidRDefault="00E2582C" w:rsidP="00536A23">
    <w:r w:rsidRPr="0002513B">
      <w:t>Strategija upravl</w:t>
    </w:r>
    <w:r>
      <w:t>janja imovinom Grada Novske 2021</w:t>
    </w:r>
    <w:r w:rsidRPr="0002513B">
      <w:t>.-2027.</w:t>
    </w:r>
  </w:p>
  <w:p w:rsidR="00E2582C" w:rsidRDefault="00E2582C" w:rsidP="00536A2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095"/>
    <w:multiLevelType w:val="hybridMultilevel"/>
    <w:tmpl w:val="435A38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1D73E1"/>
    <w:multiLevelType w:val="multilevel"/>
    <w:tmpl w:val="418AD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FF798E"/>
    <w:multiLevelType w:val="hybridMultilevel"/>
    <w:tmpl w:val="959629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D1133B"/>
    <w:multiLevelType w:val="hybridMultilevel"/>
    <w:tmpl w:val="CB1EEDA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BA15A4"/>
    <w:multiLevelType w:val="hybridMultilevel"/>
    <w:tmpl w:val="03B0F82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1660D82"/>
    <w:multiLevelType w:val="hybridMultilevel"/>
    <w:tmpl w:val="DF9E2A6E"/>
    <w:lvl w:ilvl="0" w:tplc="92DEF15E">
      <w:numFmt w:val="bullet"/>
      <w:lvlText w:val="-"/>
      <w:lvlJc w:val="left"/>
      <w:pPr>
        <w:ind w:left="720" w:hanging="360"/>
      </w:pPr>
      <w:rPr>
        <w:rFonts w:ascii="Arial" w:eastAsiaTheme="minorEastAsia"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904509"/>
    <w:multiLevelType w:val="hybridMultilevel"/>
    <w:tmpl w:val="61B26DDE"/>
    <w:lvl w:ilvl="0" w:tplc="1708CD8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4100E5"/>
    <w:multiLevelType w:val="hybridMultilevel"/>
    <w:tmpl w:val="E0ACE2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AB6948"/>
    <w:multiLevelType w:val="hybridMultilevel"/>
    <w:tmpl w:val="880010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8559D0"/>
    <w:multiLevelType w:val="hybridMultilevel"/>
    <w:tmpl w:val="6FD0F592"/>
    <w:lvl w:ilvl="0" w:tplc="92DEF15E">
      <w:numFmt w:val="bullet"/>
      <w:lvlText w:val="-"/>
      <w:lvlJc w:val="left"/>
      <w:pPr>
        <w:ind w:left="720" w:hanging="360"/>
      </w:pPr>
      <w:rPr>
        <w:rFonts w:ascii="Arial" w:eastAsiaTheme="minorEastAsia"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62D4190"/>
    <w:multiLevelType w:val="hybridMultilevel"/>
    <w:tmpl w:val="DF4AA6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80D34F9"/>
    <w:multiLevelType w:val="hybridMultilevel"/>
    <w:tmpl w:val="FECC8B64"/>
    <w:lvl w:ilvl="0" w:tplc="92DEF15E">
      <w:numFmt w:val="bullet"/>
      <w:lvlText w:val="-"/>
      <w:lvlJc w:val="left"/>
      <w:pPr>
        <w:ind w:left="720" w:hanging="360"/>
      </w:pPr>
      <w:rPr>
        <w:rFonts w:ascii="Arial" w:eastAsiaTheme="minorEastAsia"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2E0B83"/>
    <w:multiLevelType w:val="hybridMultilevel"/>
    <w:tmpl w:val="D12E737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DB23D2B"/>
    <w:multiLevelType w:val="multilevel"/>
    <w:tmpl w:val="C2BA1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E36C94"/>
    <w:multiLevelType w:val="hybridMultilevel"/>
    <w:tmpl w:val="3300D880"/>
    <w:lvl w:ilvl="0" w:tplc="9260E810">
      <w:start w:val="6"/>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5" w15:restartNumberingAfterBreak="0">
    <w:nsid w:val="6036401F"/>
    <w:multiLevelType w:val="multilevel"/>
    <w:tmpl w:val="AB58029C"/>
    <w:lvl w:ilvl="0">
      <w:start w:val="1"/>
      <w:numFmt w:val="decimal"/>
      <w:pStyle w:val="Naslov2"/>
      <w:lvlText w:val="%1."/>
      <w:lvlJc w:val="left"/>
      <w:pPr>
        <w:ind w:left="785" w:hanging="360"/>
      </w:pPr>
      <w:rPr>
        <w:rFonts w:hint="default"/>
      </w:rPr>
    </w:lvl>
    <w:lvl w:ilvl="1">
      <w:start w:val="1"/>
      <w:numFmt w:val="decimal"/>
      <w:pStyle w:val="Naslov3"/>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37C38A8"/>
    <w:multiLevelType w:val="hybridMultilevel"/>
    <w:tmpl w:val="7CC02DE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E0C7427"/>
    <w:multiLevelType w:val="hybridMultilevel"/>
    <w:tmpl w:val="1EEA42E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16"/>
  </w:num>
  <w:num w:numId="5">
    <w:abstractNumId w:val="12"/>
  </w:num>
  <w:num w:numId="6">
    <w:abstractNumId w:val="7"/>
  </w:num>
  <w:num w:numId="7">
    <w:abstractNumId w:val="9"/>
  </w:num>
  <w:num w:numId="8">
    <w:abstractNumId w:val="1"/>
  </w:num>
  <w:num w:numId="9">
    <w:abstractNumId w:val="13"/>
  </w:num>
  <w:num w:numId="10">
    <w:abstractNumId w:val="5"/>
  </w:num>
  <w:num w:numId="11">
    <w:abstractNumId w:val="11"/>
  </w:num>
  <w:num w:numId="12">
    <w:abstractNumId w:val="14"/>
  </w:num>
  <w:num w:numId="13">
    <w:abstractNumId w:val="4"/>
  </w:num>
  <w:num w:numId="14">
    <w:abstractNumId w:val="10"/>
  </w:num>
  <w:num w:numId="15">
    <w:abstractNumId w:val="0"/>
  </w:num>
  <w:num w:numId="16">
    <w:abstractNumId w:val="1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7E"/>
    <w:rsid w:val="00003F3A"/>
    <w:rsid w:val="00014E6C"/>
    <w:rsid w:val="00025040"/>
    <w:rsid w:val="0002513B"/>
    <w:rsid w:val="00025BF8"/>
    <w:rsid w:val="00026211"/>
    <w:rsid w:val="0002742F"/>
    <w:rsid w:val="00062503"/>
    <w:rsid w:val="00065B39"/>
    <w:rsid w:val="000735D7"/>
    <w:rsid w:val="00083776"/>
    <w:rsid w:val="00087733"/>
    <w:rsid w:val="00092EDE"/>
    <w:rsid w:val="000979E6"/>
    <w:rsid w:val="000A02FA"/>
    <w:rsid w:val="000A6FD4"/>
    <w:rsid w:val="000B028E"/>
    <w:rsid w:val="000D00F5"/>
    <w:rsid w:val="000E6B41"/>
    <w:rsid w:val="000F1108"/>
    <w:rsid w:val="000F3FEE"/>
    <w:rsid w:val="000F4A2A"/>
    <w:rsid w:val="000F78FC"/>
    <w:rsid w:val="00111BAA"/>
    <w:rsid w:val="00114092"/>
    <w:rsid w:val="00114682"/>
    <w:rsid w:val="001225D8"/>
    <w:rsid w:val="00123CBA"/>
    <w:rsid w:val="00135EB2"/>
    <w:rsid w:val="00137C65"/>
    <w:rsid w:val="001457DB"/>
    <w:rsid w:val="00155EC2"/>
    <w:rsid w:val="001665B3"/>
    <w:rsid w:val="00171E8A"/>
    <w:rsid w:val="00180E2D"/>
    <w:rsid w:val="001A418C"/>
    <w:rsid w:val="001B5A25"/>
    <w:rsid w:val="001C3B3F"/>
    <w:rsid w:val="001C50AA"/>
    <w:rsid w:val="001E205B"/>
    <w:rsid w:val="00214118"/>
    <w:rsid w:val="00223C45"/>
    <w:rsid w:val="0022580D"/>
    <w:rsid w:val="0024630C"/>
    <w:rsid w:val="00247D2C"/>
    <w:rsid w:val="002530F5"/>
    <w:rsid w:val="002531E6"/>
    <w:rsid w:val="0026146E"/>
    <w:rsid w:val="002802FF"/>
    <w:rsid w:val="00283E82"/>
    <w:rsid w:val="002910C1"/>
    <w:rsid w:val="0029119A"/>
    <w:rsid w:val="002A036B"/>
    <w:rsid w:val="002A2E70"/>
    <w:rsid w:val="002A4AC7"/>
    <w:rsid w:val="002B6C67"/>
    <w:rsid w:val="002C0343"/>
    <w:rsid w:val="002C6FB7"/>
    <w:rsid w:val="002D3281"/>
    <w:rsid w:val="002E5BDC"/>
    <w:rsid w:val="002F1B68"/>
    <w:rsid w:val="002F1D7D"/>
    <w:rsid w:val="003015F4"/>
    <w:rsid w:val="00303506"/>
    <w:rsid w:val="0030594D"/>
    <w:rsid w:val="00305AA2"/>
    <w:rsid w:val="003063C0"/>
    <w:rsid w:val="00310315"/>
    <w:rsid w:val="003107C2"/>
    <w:rsid w:val="00314C20"/>
    <w:rsid w:val="00321C4E"/>
    <w:rsid w:val="00324DCE"/>
    <w:rsid w:val="00326C6D"/>
    <w:rsid w:val="003316E3"/>
    <w:rsid w:val="00357E34"/>
    <w:rsid w:val="00360AE9"/>
    <w:rsid w:val="00376B64"/>
    <w:rsid w:val="00384F72"/>
    <w:rsid w:val="00387255"/>
    <w:rsid w:val="003959C0"/>
    <w:rsid w:val="003B075C"/>
    <w:rsid w:val="003B3DDF"/>
    <w:rsid w:val="003C4C82"/>
    <w:rsid w:val="003C6C9F"/>
    <w:rsid w:val="003D724E"/>
    <w:rsid w:val="003D7B06"/>
    <w:rsid w:val="003E082A"/>
    <w:rsid w:val="003E0B69"/>
    <w:rsid w:val="003E48BA"/>
    <w:rsid w:val="003F1C24"/>
    <w:rsid w:val="00406D7F"/>
    <w:rsid w:val="004072F7"/>
    <w:rsid w:val="0041550F"/>
    <w:rsid w:val="00424B47"/>
    <w:rsid w:val="0044003D"/>
    <w:rsid w:val="0044484E"/>
    <w:rsid w:val="00446D5B"/>
    <w:rsid w:val="00457803"/>
    <w:rsid w:val="00475EE9"/>
    <w:rsid w:val="0047662E"/>
    <w:rsid w:val="00485010"/>
    <w:rsid w:val="00495469"/>
    <w:rsid w:val="004A1506"/>
    <w:rsid w:val="004A53F3"/>
    <w:rsid w:val="004A794A"/>
    <w:rsid w:val="004A7955"/>
    <w:rsid w:val="004B6573"/>
    <w:rsid w:val="004C2013"/>
    <w:rsid w:val="004C6E85"/>
    <w:rsid w:val="004D27B0"/>
    <w:rsid w:val="004E1EAA"/>
    <w:rsid w:val="004E39E0"/>
    <w:rsid w:val="004F337F"/>
    <w:rsid w:val="00504607"/>
    <w:rsid w:val="0050708F"/>
    <w:rsid w:val="00507595"/>
    <w:rsid w:val="005137CB"/>
    <w:rsid w:val="00516E1B"/>
    <w:rsid w:val="00531028"/>
    <w:rsid w:val="005333B4"/>
    <w:rsid w:val="00536A23"/>
    <w:rsid w:val="005419F8"/>
    <w:rsid w:val="00547450"/>
    <w:rsid w:val="005524C2"/>
    <w:rsid w:val="00574ADB"/>
    <w:rsid w:val="00576FD3"/>
    <w:rsid w:val="0058180D"/>
    <w:rsid w:val="005821BF"/>
    <w:rsid w:val="00593285"/>
    <w:rsid w:val="005A7265"/>
    <w:rsid w:val="005A7EB6"/>
    <w:rsid w:val="005B24B8"/>
    <w:rsid w:val="005B763B"/>
    <w:rsid w:val="005D66DA"/>
    <w:rsid w:val="005F5A09"/>
    <w:rsid w:val="00612A54"/>
    <w:rsid w:val="00616629"/>
    <w:rsid w:val="0061666A"/>
    <w:rsid w:val="00634269"/>
    <w:rsid w:val="00635122"/>
    <w:rsid w:val="00635D05"/>
    <w:rsid w:val="006404DE"/>
    <w:rsid w:val="0064382D"/>
    <w:rsid w:val="00645B71"/>
    <w:rsid w:val="0064643D"/>
    <w:rsid w:val="00647C97"/>
    <w:rsid w:val="00662EF2"/>
    <w:rsid w:val="00665C30"/>
    <w:rsid w:val="00667234"/>
    <w:rsid w:val="00672149"/>
    <w:rsid w:val="00692C39"/>
    <w:rsid w:val="006964AB"/>
    <w:rsid w:val="0069716B"/>
    <w:rsid w:val="006973EC"/>
    <w:rsid w:val="006A05AA"/>
    <w:rsid w:val="006A66E9"/>
    <w:rsid w:val="006B3F2E"/>
    <w:rsid w:val="006C0475"/>
    <w:rsid w:val="006C6DA9"/>
    <w:rsid w:val="006F2C5D"/>
    <w:rsid w:val="006F3215"/>
    <w:rsid w:val="006F4F88"/>
    <w:rsid w:val="0070382C"/>
    <w:rsid w:val="00703855"/>
    <w:rsid w:val="00716B95"/>
    <w:rsid w:val="007209EA"/>
    <w:rsid w:val="00722971"/>
    <w:rsid w:val="00722E15"/>
    <w:rsid w:val="0073151B"/>
    <w:rsid w:val="00746378"/>
    <w:rsid w:val="0076698D"/>
    <w:rsid w:val="007A39E9"/>
    <w:rsid w:val="007A6C68"/>
    <w:rsid w:val="007B201C"/>
    <w:rsid w:val="007B439C"/>
    <w:rsid w:val="007B4D5D"/>
    <w:rsid w:val="007C3509"/>
    <w:rsid w:val="007C51AB"/>
    <w:rsid w:val="007D25C9"/>
    <w:rsid w:val="00800C1E"/>
    <w:rsid w:val="0080383F"/>
    <w:rsid w:val="00803F98"/>
    <w:rsid w:val="008116D9"/>
    <w:rsid w:val="00813D1E"/>
    <w:rsid w:val="00815D2D"/>
    <w:rsid w:val="00815E3A"/>
    <w:rsid w:val="0081749B"/>
    <w:rsid w:val="008277D8"/>
    <w:rsid w:val="00834D50"/>
    <w:rsid w:val="008351B8"/>
    <w:rsid w:val="00840929"/>
    <w:rsid w:val="00845A30"/>
    <w:rsid w:val="00847EE1"/>
    <w:rsid w:val="00850673"/>
    <w:rsid w:val="00860F52"/>
    <w:rsid w:val="008701FA"/>
    <w:rsid w:val="00874C70"/>
    <w:rsid w:val="00875C58"/>
    <w:rsid w:val="00890E84"/>
    <w:rsid w:val="008918A1"/>
    <w:rsid w:val="00895D1A"/>
    <w:rsid w:val="008A1D89"/>
    <w:rsid w:val="008A353D"/>
    <w:rsid w:val="008A4BB5"/>
    <w:rsid w:val="008C3CF8"/>
    <w:rsid w:val="008D1850"/>
    <w:rsid w:val="008D65BE"/>
    <w:rsid w:val="008E27D3"/>
    <w:rsid w:val="008E33B8"/>
    <w:rsid w:val="008F1FB1"/>
    <w:rsid w:val="00900D31"/>
    <w:rsid w:val="00922150"/>
    <w:rsid w:val="00934948"/>
    <w:rsid w:val="00944496"/>
    <w:rsid w:val="009511BD"/>
    <w:rsid w:val="009515B2"/>
    <w:rsid w:val="0095607F"/>
    <w:rsid w:val="009655E6"/>
    <w:rsid w:val="009730EE"/>
    <w:rsid w:val="0097717F"/>
    <w:rsid w:val="00985859"/>
    <w:rsid w:val="00992B7F"/>
    <w:rsid w:val="009934C8"/>
    <w:rsid w:val="009940F9"/>
    <w:rsid w:val="00995B88"/>
    <w:rsid w:val="009A26BA"/>
    <w:rsid w:val="009A7EFA"/>
    <w:rsid w:val="009C6462"/>
    <w:rsid w:val="009E3D1C"/>
    <w:rsid w:val="009E3D9C"/>
    <w:rsid w:val="009F5190"/>
    <w:rsid w:val="009F5D4C"/>
    <w:rsid w:val="00A00A6B"/>
    <w:rsid w:val="00A029D9"/>
    <w:rsid w:val="00A0327B"/>
    <w:rsid w:val="00A12529"/>
    <w:rsid w:val="00A22D82"/>
    <w:rsid w:val="00A341C3"/>
    <w:rsid w:val="00A36283"/>
    <w:rsid w:val="00A42A31"/>
    <w:rsid w:val="00A527AA"/>
    <w:rsid w:val="00A54BA1"/>
    <w:rsid w:val="00A6642E"/>
    <w:rsid w:val="00A70C39"/>
    <w:rsid w:val="00A75515"/>
    <w:rsid w:val="00A8317C"/>
    <w:rsid w:val="00A834C5"/>
    <w:rsid w:val="00A86059"/>
    <w:rsid w:val="00A94810"/>
    <w:rsid w:val="00AA3581"/>
    <w:rsid w:val="00AA4EE4"/>
    <w:rsid w:val="00AB66C4"/>
    <w:rsid w:val="00AC73AE"/>
    <w:rsid w:val="00AE0249"/>
    <w:rsid w:val="00AE646C"/>
    <w:rsid w:val="00B13008"/>
    <w:rsid w:val="00B132CC"/>
    <w:rsid w:val="00B1718E"/>
    <w:rsid w:val="00B178F5"/>
    <w:rsid w:val="00B2014D"/>
    <w:rsid w:val="00B202BA"/>
    <w:rsid w:val="00B26B6F"/>
    <w:rsid w:val="00B622DC"/>
    <w:rsid w:val="00B64EF7"/>
    <w:rsid w:val="00B67061"/>
    <w:rsid w:val="00B729FC"/>
    <w:rsid w:val="00B77F20"/>
    <w:rsid w:val="00B81878"/>
    <w:rsid w:val="00B828AD"/>
    <w:rsid w:val="00B834D4"/>
    <w:rsid w:val="00B94346"/>
    <w:rsid w:val="00B95366"/>
    <w:rsid w:val="00BA3487"/>
    <w:rsid w:val="00BA52AC"/>
    <w:rsid w:val="00BB1ED0"/>
    <w:rsid w:val="00BB4E21"/>
    <w:rsid w:val="00BC56A0"/>
    <w:rsid w:val="00BC5EBB"/>
    <w:rsid w:val="00BD206F"/>
    <w:rsid w:val="00BF4814"/>
    <w:rsid w:val="00C03FF2"/>
    <w:rsid w:val="00C05F69"/>
    <w:rsid w:val="00C2424B"/>
    <w:rsid w:val="00C32A37"/>
    <w:rsid w:val="00C42B0B"/>
    <w:rsid w:val="00C45A0C"/>
    <w:rsid w:val="00C5387E"/>
    <w:rsid w:val="00C624DF"/>
    <w:rsid w:val="00C71610"/>
    <w:rsid w:val="00C75878"/>
    <w:rsid w:val="00C93E22"/>
    <w:rsid w:val="00C94B26"/>
    <w:rsid w:val="00CA56D2"/>
    <w:rsid w:val="00CA7922"/>
    <w:rsid w:val="00CA7FA6"/>
    <w:rsid w:val="00CC157C"/>
    <w:rsid w:val="00CD134E"/>
    <w:rsid w:val="00CE252C"/>
    <w:rsid w:val="00CE2C80"/>
    <w:rsid w:val="00CE3785"/>
    <w:rsid w:val="00CF020C"/>
    <w:rsid w:val="00CF2449"/>
    <w:rsid w:val="00CF4F2E"/>
    <w:rsid w:val="00CF5951"/>
    <w:rsid w:val="00D02369"/>
    <w:rsid w:val="00D1652D"/>
    <w:rsid w:val="00D3214E"/>
    <w:rsid w:val="00D32AB6"/>
    <w:rsid w:val="00D46D32"/>
    <w:rsid w:val="00D57617"/>
    <w:rsid w:val="00D577A6"/>
    <w:rsid w:val="00D77F0F"/>
    <w:rsid w:val="00D86EC2"/>
    <w:rsid w:val="00D87FAE"/>
    <w:rsid w:val="00D9498A"/>
    <w:rsid w:val="00DA17A2"/>
    <w:rsid w:val="00DB139A"/>
    <w:rsid w:val="00DB1BF8"/>
    <w:rsid w:val="00DD16D7"/>
    <w:rsid w:val="00DD5547"/>
    <w:rsid w:val="00DD7D16"/>
    <w:rsid w:val="00DE079A"/>
    <w:rsid w:val="00DE603A"/>
    <w:rsid w:val="00E01267"/>
    <w:rsid w:val="00E16F90"/>
    <w:rsid w:val="00E20154"/>
    <w:rsid w:val="00E20721"/>
    <w:rsid w:val="00E2526A"/>
    <w:rsid w:val="00E2582C"/>
    <w:rsid w:val="00E340FA"/>
    <w:rsid w:val="00E45BEF"/>
    <w:rsid w:val="00E47195"/>
    <w:rsid w:val="00E55F58"/>
    <w:rsid w:val="00E57E5F"/>
    <w:rsid w:val="00E66E26"/>
    <w:rsid w:val="00E74848"/>
    <w:rsid w:val="00E8117D"/>
    <w:rsid w:val="00E81586"/>
    <w:rsid w:val="00E92ACC"/>
    <w:rsid w:val="00EA1A74"/>
    <w:rsid w:val="00EA5030"/>
    <w:rsid w:val="00EC6AC2"/>
    <w:rsid w:val="00EE1FA0"/>
    <w:rsid w:val="00EE1FD8"/>
    <w:rsid w:val="00EE4ECD"/>
    <w:rsid w:val="00EF0C89"/>
    <w:rsid w:val="00EF6E15"/>
    <w:rsid w:val="00F00C42"/>
    <w:rsid w:val="00F07641"/>
    <w:rsid w:val="00F1342D"/>
    <w:rsid w:val="00F13617"/>
    <w:rsid w:val="00F2211B"/>
    <w:rsid w:val="00F257B7"/>
    <w:rsid w:val="00F30CCC"/>
    <w:rsid w:val="00F34957"/>
    <w:rsid w:val="00F44F8D"/>
    <w:rsid w:val="00F46AEC"/>
    <w:rsid w:val="00F4713A"/>
    <w:rsid w:val="00F47CFB"/>
    <w:rsid w:val="00F51B4A"/>
    <w:rsid w:val="00F55F6C"/>
    <w:rsid w:val="00F67B52"/>
    <w:rsid w:val="00F72940"/>
    <w:rsid w:val="00F7294F"/>
    <w:rsid w:val="00F72DDC"/>
    <w:rsid w:val="00F755DF"/>
    <w:rsid w:val="00F77524"/>
    <w:rsid w:val="00F77EB5"/>
    <w:rsid w:val="00F82255"/>
    <w:rsid w:val="00F849F1"/>
    <w:rsid w:val="00F97AFD"/>
    <w:rsid w:val="00FA4079"/>
    <w:rsid w:val="00FD1490"/>
    <w:rsid w:val="00FE2735"/>
    <w:rsid w:val="00FE48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5F19"/>
  <w15:chartTrackingRefBased/>
  <w15:docId w15:val="{568EE384-1EBC-4B98-B237-5D142225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23"/>
    <w:pPr>
      <w:spacing w:after="120" w:line="276" w:lineRule="auto"/>
      <w:ind w:firstLine="357"/>
      <w:jc w:val="both"/>
    </w:pPr>
  </w:style>
  <w:style w:type="paragraph" w:styleId="Naslov1">
    <w:name w:val="heading 1"/>
    <w:basedOn w:val="Normal"/>
    <w:next w:val="Normal"/>
    <w:link w:val="Naslov1Char"/>
    <w:uiPriority w:val="9"/>
    <w:qFormat/>
    <w:rsid w:val="008E33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link w:val="Naslov2Char"/>
    <w:uiPriority w:val="9"/>
    <w:qFormat/>
    <w:rsid w:val="00E20721"/>
    <w:pPr>
      <w:numPr>
        <w:numId w:val="2"/>
      </w:numPr>
      <w:spacing w:before="240" w:after="240"/>
      <w:ind w:left="714" w:hanging="357"/>
      <w:outlineLvl w:val="1"/>
    </w:pPr>
    <w:rPr>
      <w:rFonts w:ascii="Calibri" w:eastAsia="Times New Roman" w:hAnsi="Calibri" w:cs="Times New Roman"/>
      <w:b/>
      <w:bCs/>
      <w:sz w:val="28"/>
      <w:szCs w:val="36"/>
      <w:lang w:eastAsia="hr-HR"/>
    </w:rPr>
  </w:style>
  <w:style w:type="paragraph" w:styleId="Naslov3">
    <w:name w:val="heading 3"/>
    <w:basedOn w:val="Normal"/>
    <w:next w:val="Normal"/>
    <w:link w:val="Naslov3Char"/>
    <w:uiPriority w:val="9"/>
    <w:unhideWhenUsed/>
    <w:qFormat/>
    <w:rsid w:val="007B201C"/>
    <w:pPr>
      <w:keepNext/>
      <w:keepLines/>
      <w:numPr>
        <w:ilvl w:val="1"/>
        <w:numId w:val="2"/>
      </w:numPr>
      <w:spacing w:before="120"/>
      <w:ind w:left="357" w:firstLine="357"/>
      <w:outlineLvl w:val="2"/>
    </w:pPr>
    <w:rPr>
      <w:rFonts w:ascii="Calibri" w:eastAsiaTheme="majorEastAsia" w:hAnsi="Calibri" w:cstheme="majorBid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E20721"/>
    <w:rPr>
      <w:rFonts w:ascii="Calibri" w:eastAsia="Times New Roman" w:hAnsi="Calibri" w:cs="Times New Roman"/>
      <w:b/>
      <w:bCs/>
      <w:sz w:val="28"/>
      <w:szCs w:val="36"/>
      <w:lang w:eastAsia="hr-HR"/>
    </w:rPr>
  </w:style>
  <w:style w:type="character" w:styleId="Naglaeno">
    <w:name w:val="Strong"/>
    <w:basedOn w:val="Zadanifontodlomka"/>
    <w:uiPriority w:val="22"/>
    <w:qFormat/>
    <w:rsid w:val="00C5387E"/>
    <w:rPr>
      <w:b/>
      <w:bCs/>
    </w:rPr>
  </w:style>
  <w:style w:type="paragraph" w:styleId="StandardWeb">
    <w:name w:val="Normal (Web)"/>
    <w:basedOn w:val="Normal"/>
    <w:uiPriority w:val="99"/>
    <w:semiHidden/>
    <w:unhideWhenUsed/>
    <w:rsid w:val="00C538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E47195"/>
    <w:pPr>
      <w:ind w:left="357"/>
      <w:contextualSpacing/>
    </w:pPr>
  </w:style>
  <w:style w:type="character" w:customStyle="1" w:styleId="Naslov1Char">
    <w:name w:val="Naslov 1 Char"/>
    <w:basedOn w:val="Zadanifontodlomka"/>
    <w:link w:val="Naslov1"/>
    <w:uiPriority w:val="9"/>
    <w:rsid w:val="008E33B8"/>
    <w:rPr>
      <w:rFonts w:asciiTheme="majorHAnsi" w:eastAsiaTheme="majorEastAsia" w:hAnsiTheme="majorHAnsi" w:cstheme="majorBidi"/>
      <w:color w:val="2F5496" w:themeColor="accent1" w:themeShade="BF"/>
      <w:sz w:val="32"/>
      <w:szCs w:val="32"/>
    </w:rPr>
  </w:style>
  <w:style w:type="paragraph" w:styleId="Bezproreda">
    <w:name w:val="No Spacing"/>
    <w:uiPriority w:val="1"/>
    <w:qFormat/>
    <w:rsid w:val="00E92ACC"/>
    <w:pPr>
      <w:spacing w:after="0" w:line="240" w:lineRule="auto"/>
    </w:pPr>
  </w:style>
  <w:style w:type="character" w:customStyle="1" w:styleId="Naslov3Char">
    <w:name w:val="Naslov 3 Char"/>
    <w:basedOn w:val="Zadanifontodlomka"/>
    <w:link w:val="Naslov3"/>
    <w:uiPriority w:val="9"/>
    <w:rsid w:val="007B201C"/>
    <w:rPr>
      <w:rFonts w:ascii="Calibri" w:eastAsiaTheme="majorEastAsia" w:hAnsi="Calibri" w:cstheme="majorBidi"/>
      <w:sz w:val="24"/>
      <w:szCs w:val="24"/>
    </w:rPr>
  </w:style>
  <w:style w:type="character" w:styleId="Hiperveza">
    <w:name w:val="Hyperlink"/>
    <w:basedOn w:val="Zadanifontodlomka"/>
    <w:uiPriority w:val="99"/>
    <w:unhideWhenUsed/>
    <w:rsid w:val="002C0343"/>
    <w:rPr>
      <w:color w:val="0563C1" w:themeColor="hyperlink"/>
      <w:u w:val="single"/>
    </w:rPr>
  </w:style>
  <w:style w:type="table" w:styleId="Reetkatablice">
    <w:name w:val="Table Grid"/>
    <w:basedOn w:val="Obinatablica"/>
    <w:uiPriority w:val="39"/>
    <w:rsid w:val="002C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35D7"/>
    <w:pPr>
      <w:widowControl w:val="0"/>
      <w:suppressAutoHyphens/>
      <w:autoSpaceDN w:val="0"/>
      <w:spacing w:after="0" w:line="240" w:lineRule="auto"/>
    </w:pPr>
    <w:rPr>
      <w:rFonts w:ascii="Times New Roman" w:eastAsia="Andale Sans UI" w:hAnsi="Times New Roman" w:cs="Tahoma"/>
      <w:kern w:val="3"/>
      <w:sz w:val="24"/>
      <w:szCs w:val="24"/>
      <w:lang w:eastAsia="hr-HR"/>
    </w:rPr>
  </w:style>
  <w:style w:type="paragraph" w:customStyle="1" w:styleId="TableContents">
    <w:name w:val="Table Contents"/>
    <w:basedOn w:val="Standard"/>
    <w:rsid w:val="000735D7"/>
    <w:pPr>
      <w:suppressLineNumbers/>
    </w:pPr>
  </w:style>
  <w:style w:type="paragraph" w:styleId="TOCNaslov">
    <w:name w:val="TOC Heading"/>
    <w:basedOn w:val="Naslov1"/>
    <w:next w:val="Normal"/>
    <w:uiPriority w:val="39"/>
    <w:unhideWhenUsed/>
    <w:qFormat/>
    <w:rsid w:val="00E74848"/>
    <w:pPr>
      <w:outlineLvl w:val="9"/>
    </w:pPr>
    <w:rPr>
      <w:lang w:eastAsia="hr-HR"/>
    </w:rPr>
  </w:style>
  <w:style w:type="paragraph" w:styleId="Sadraj1">
    <w:name w:val="toc 1"/>
    <w:basedOn w:val="Normal"/>
    <w:next w:val="Normal"/>
    <w:autoRedefine/>
    <w:uiPriority w:val="39"/>
    <w:unhideWhenUsed/>
    <w:rsid w:val="00E74848"/>
    <w:pPr>
      <w:spacing w:after="100"/>
    </w:pPr>
  </w:style>
  <w:style w:type="paragraph" w:styleId="Sadraj2">
    <w:name w:val="toc 2"/>
    <w:basedOn w:val="Normal"/>
    <w:next w:val="Normal"/>
    <w:autoRedefine/>
    <w:uiPriority w:val="39"/>
    <w:unhideWhenUsed/>
    <w:rsid w:val="00E74848"/>
    <w:pPr>
      <w:spacing w:after="100"/>
      <w:ind w:left="220"/>
    </w:pPr>
  </w:style>
  <w:style w:type="paragraph" w:styleId="Sadraj3">
    <w:name w:val="toc 3"/>
    <w:basedOn w:val="Normal"/>
    <w:next w:val="Normal"/>
    <w:autoRedefine/>
    <w:uiPriority w:val="39"/>
    <w:unhideWhenUsed/>
    <w:rsid w:val="00E74848"/>
    <w:pPr>
      <w:spacing w:after="100"/>
      <w:ind w:left="440"/>
    </w:pPr>
  </w:style>
  <w:style w:type="paragraph" w:styleId="Zaglavlje">
    <w:name w:val="header"/>
    <w:basedOn w:val="Normal"/>
    <w:link w:val="ZaglavljeChar"/>
    <w:uiPriority w:val="99"/>
    <w:unhideWhenUsed/>
    <w:rsid w:val="0002513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513B"/>
  </w:style>
  <w:style w:type="paragraph" w:styleId="Podnoje">
    <w:name w:val="footer"/>
    <w:basedOn w:val="Normal"/>
    <w:link w:val="PodnojeChar"/>
    <w:uiPriority w:val="99"/>
    <w:unhideWhenUsed/>
    <w:rsid w:val="0002513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513B"/>
  </w:style>
  <w:style w:type="paragraph" w:customStyle="1" w:styleId="Default">
    <w:name w:val="Default"/>
    <w:rsid w:val="003E48BA"/>
    <w:pPr>
      <w:autoSpaceDE w:val="0"/>
      <w:autoSpaceDN w:val="0"/>
      <w:adjustRightInd w:val="0"/>
      <w:spacing w:after="0" w:line="240" w:lineRule="auto"/>
    </w:pPr>
    <w:rPr>
      <w:rFonts w:ascii="Arial" w:hAnsi="Arial" w:cs="Arial"/>
      <w:color w:val="000000"/>
      <w:sz w:val="24"/>
      <w:szCs w:val="24"/>
    </w:rPr>
  </w:style>
  <w:style w:type="paragraph" w:styleId="Opisslike">
    <w:name w:val="caption"/>
    <w:basedOn w:val="Normal"/>
    <w:next w:val="Normal"/>
    <w:uiPriority w:val="35"/>
    <w:unhideWhenUsed/>
    <w:qFormat/>
    <w:rsid w:val="00672149"/>
    <w:pPr>
      <w:spacing w:before="120" w:line="240" w:lineRule="auto"/>
    </w:pPr>
    <w:rPr>
      <w:i/>
      <w:iCs/>
      <w:color w:val="000000" w:themeColor="text1"/>
      <w:szCs w:val="18"/>
    </w:rPr>
  </w:style>
  <w:style w:type="paragraph" w:styleId="Tablicaslika">
    <w:name w:val="table of figures"/>
    <w:basedOn w:val="Normal"/>
    <w:next w:val="Normal"/>
    <w:uiPriority w:val="99"/>
    <w:unhideWhenUsed/>
    <w:rsid w:val="00B132CC"/>
    <w:pPr>
      <w:spacing w:after="0"/>
    </w:pPr>
  </w:style>
  <w:style w:type="paragraph" w:styleId="Tekstfusnote">
    <w:name w:val="footnote text"/>
    <w:basedOn w:val="Normal"/>
    <w:link w:val="TekstfusnoteChar"/>
    <w:uiPriority w:val="99"/>
    <w:unhideWhenUsed/>
    <w:rsid w:val="008701FA"/>
    <w:pPr>
      <w:spacing w:after="0" w:line="240" w:lineRule="auto"/>
    </w:pPr>
    <w:rPr>
      <w:sz w:val="20"/>
      <w:szCs w:val="20"/>
    </w:rPr>
  </w:style>
  <w:style w:type="character" w:customStyle="1" w:styleId="TekstfusnoteChar">
    <w:name w:val="Tekst fusnote Char"/>
    <w:basedOn w:val="Zadanifontodlomka"/>
    <w:link w:val="Tekstfusnote"/>
    <w:uiPriority w:val="99"/>
    <w:rsid w:val="008701FA"/>
    <w:rPr>
      <w:sz w:val="20"/>
      <w:szCs w:val="20"/>
    </w:rPr>
  </w:style>
  <w:style w:type="character" w:styleId="Referencafusnote">
    <w:name w:val="footnote reference"/>
    <w:basedOn w:val="Zadanifontodlomka"/>
    <w:uiPriority w:val="99"/>
    <w:semiHidden/>
    <w:unhideWhenUsed/>
    <w:rsid w:val="008701FA"/>
    <w:rPr>
      <w:vertAlign w:val="superscript"/>
    </w:rPr>
  </w:style>
  <w:style w:type="paragraph" w:styleId="Tekstbalonia">
    <w:name w:val="Balloon Text"/>
    <w:basedOn w:val="Normal"/>
    <w:link w:val="TekstbaloniaChar"/>
    <w:uiPriority w:val="99"/>
    <w:semiHidden/>
    <w:unhideWhenUsed/>
    <w:rsid w:val="00305AA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05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02763">
      <w:bodyDiv w:val="1"/>
      <w:marLeft w:val="0"/>
      <w:marRight w:val="0"/>
      <w:marTop w:val="0"/>
      <w:marBottom w:val="0"/>
      <w:divBdr>
        <w:top w:val="none" w:sz="0" w:space="0" w:color="auto"/>
        <w:left w:val="none" w:sz="0" w:space="0" w:color="auto"/>
        <w:bottom w:val="none" w:sz="0" w:space="0" w:color="auto"/>
        <w:right w:val="none" w:sz="0" w:space="0" w:color="auto"/>
      </w:divBdr>
      <w:divsChild>
        <w:div w:id="1747263706">
          <w:marLeft w:val="0"/>
          <w:marRight w:val="0"/>
          <w:marTop w:val="0"/>
          <w:marBottom w:val="0"/>
          <w:divBdr>
            <w:top w:val="none" w:sz="0" w:space="0" w:color="auto"/>
            <w:left w:val="none" w:sz="0" w:space="0" w:color="auto"/>
            <w:bottom w:val="none" w:sz="0" w:space="0" w:color="auto"/>
            <w:right w:val="none" w:sz="0" w:space="0" w:color="auto"/>
          </w:divBdr>
        </w:div>
        <w:div w:id="1835878475">
          <w:marLeft w:val="0"/>
          <w:marRight w:val="0"/>
          <w:marTop w:val="0"/>
          <w:marBottom w:val="0"/>
          <w:divBdr>
            <w:top w:val="none" w:sz="0" w:space="0" w:color="auto"/>
            <w:left w:val="none" w:sz="0" w:space="0" w:color="auto"/>
            <w:bottom w:val="none" w:sz="0" w:space="0" w:color="auto"/>
            <w:right w:val="none" w:sz="0" w:space="0" w:color="auto"/>
          </w:divBdr>
        </w:div>
        <w:div w:id="272057661">
          <w:marLeft w:val="0"/>
          <w:marRight w:val="0"/>
          <w:marTop w:val="0"/>
          <w:marBottom w:val="0"/>
          <w:divBdr>
            <w:top w:val="none" w:sz="0" w:space="0" w:color="auto"/>
            <w:left w:val="none" w:sz="0" w:space="0" w:color="auto"/>
            <w:bottom w:val="none" w:sz="0" w:space="0" w:color="auto"/>
            <w:right w:val="none" w:sz="0" w:space="0" w:color="auto"/>
          </w:divBdr>
        </w:div>
        <w:div w:id="1611357934">
          <w:marLeft w:val="0"/>
          <w:marRight w:val="0"/>
          <w:marTop w:val="0"/>
          <w:marBottom w:val="0"/>
          <w:divBdr>
            <w:top w:val="none" w:sz="0" w:space="0" w:color="auto"/>
            <w:left w:val="none" w:sz="0" w:space="0" w:color="auto"/>
            <w:bottom w:val="none" w:sz="0" w:space="0" w:color="auto"/>
            <w:right w:val="none" w:sz="0" w:space="0" w:color="auto"/>
          </w:divBdr>
        </w:div>
        <w:div w:id="55051240">
          <w:marLeft w:val="0"/>
          <w:marRight w:val="0"/>
          <w:marTop w:val="0"/>
          <w:marBottom w:val="0"/>
          <w:divBdr>
            <w:top w:val="none" w:sz="0" w:space="0" w:color="auto"/>
            <w:left w:val="none" w:sz="0" w:space="0" w:color="auto"/>
            <w:bottom w:val="none" w:sz="0" w:space="0" w:color="auto"/>
            <w:right w:val="none" w:sz="0" w:space="0" w:color="auto"/>
          </w:divBdr>
        </w:div>
        <w:div w:id="1718160441">
          <w:marLeft w:val="0"/>
          <w:marRight w:val="0"/>
          <w:marTop w:val="0"/>
          <w:marBottom w:val="0"/>
          <w:divBdr>
            <w:top w:val="none" w:sz="0" w:space="0" w:color="auto"/>
            <w:left w:val="none" w:sz="0" w:space="0" w:color="auto"/>
            <w:bottom w:val="none" w:sz="0" w:space="0" w:color="auto"/>
            <w:right w:val="none" w:sz="0" w:space="0" w:color="auto"/>
          </w:divBdr>
        </w:div>
        <w:div w:id="2082823213">
          <w:marLeft w:val="0"/>
          <w:marRight w:val="0"/>
          <w:marTop w:val="0"/>
          <w:marBottom w:val="0"/>
          <w:divBdr>
            <w:top w:val="none" w:sz="0" w:space="0" w:color="auto"/>
            <w:left w:val="none" w:sz="0" w:space="0" w:color="auto"/>
            <w:bottom w:val="none" w:sz="0" w:space="0" w:color="auto"/>
            <w:right w:val="none" w:sz="0" w:space="0" w:color="auto"/>
          </w:divBdr>
        </w:div>
        <w:div w:id="1240024753">
          <w:marLeft w:val="0"/>
          <w:marRight w:val="0"/>
          <w:marTop w:val="0"/>
          <w:marBottom w:val="0"/>
          <w:divBdr>
            <w:top w:val="none" w:sz="0" w:space="0" w:color="auto"/>
            <w:left w:val="none" w:sz="0" w:space="0" w:color="auto"/>
            <w:bottom w:val="none" w:sz="0" w:space="0" w:color="auto"/>
            <w:right w:val="none" w:sz="0" w:space="0" w:color="auto"/>
          </w:divBdr>
        </w:div>
        <w:div w:id="347021250">
          <w:marLeft w:val="0"/>
          <w:marRight w:val="0"/>
          <w:marTop w:val="0"/>
          <w:marBottom w:val="0"/>
          <w:divBdr>
            <w:top w:val="none" w:sz="0" w:space="0" w:color="auto"/>
            <w:left w:val="none" w:sz="0" w:space="0" w:color="auto"/>
            <w:bottom w:val="none" w:sz="0" w:space="0" w:color="auto"/>
            <w:right w:val="none" w:sz="0" w:space="0" w:color="auto"/>
          </w:divBdr>
        </w:div>
        <w:div w:id="1764494794">
          <w:marLeft w:val="0"/>
          <w:marRight w:val="0"/>
          <w:marTop w:val="0"/>
          <w:marBottom w:val="0"/>
          <w:divBdr>
            <w:top w:val="none" w:sz="0" w:space="0" w:color="auto"/>
            <w:left w:val="none" w:sz="0" w:space="0" w:color="auto"/>
            <w:bottom w:val="none" w:sz="0" w:space="0" w:color="auto"/>
            <w:right w:val="none" w:sz="0" w:space="0" w:color="auto"/>
          </w:divBdr>
        </w:div>
        <w:div w:id="100809176">
          <w:marLeft w:val="0"/>
          <w:marRight w:val="0"/>
          <w:marTop w:val="0"/>
          <w:marBottom w:val="0"/>
          <w:divBdr>
            <w:top w:val="none" w:sz="0" w:space="0" w:color="auto"/>
            <w:left w:val="none" w:sz="0" w:space="0" w:color="auto"/>
            <w:bottom w:val="none" w:sz="0" w:space="0" w:color="auto"/>
            <w:right w:val="none" w:sz="0" w:space="0" w:color="auto"/>
          </w:divBdr>
        </w:div>
        <w:div w:id="1015300590">
          <w:marLeft w:val="0"/>
          <w:marRight w:val="0"/>
          <w:marTop w:val="0"/>
          <w:marBottom w:val="0"/>
          <w:divBdr>
            <w:top w:val="none" w:sz="0" w:space="0" w:color="auto"/>
            <w:left w:val="none" w:sz="0" w:space="0" w:color="auto"/>
            <w:bottom w:val="none" w:sz="0" w:space="0" w:color="auto"/>
            <w:right w:val="none" w:sz="0" w:space="0" w:color="auto"/>
          </w:divBdr>
        </w:div>
        <w:div w:id="1826581319">
          <w:marLeft w:val="0"/>
          <w:marRight w:val="0"/>
          <w:marTop w:val="0"/>
          <w:marBottom w:val="0"/>
          <w:divBdr>
            <w:top w:val="none" w:sz="0" w:space="0" w:color="auto"/>
            <w:left w:val="none" w:sz="0" w:space="0" w:color="auto"/>
            <w:bottom w:val="none" w:sz="0" w:space="0" w:color="auto"/>
            <w:right w:val="none" w:sz="0" w:space="0" w:color="auto"/>
          </w:divBdr>
        </w:div>
        <w:div w:id="448551920">
          <w:marLeft w:val="0"/>
          <w:marRight w:val="0"/>
          <w:marTop w:val="0"/>
          <w:marBottom w:val="0"/>
          <w:divBdr>
            <w:top w:val="none" w:sz="0" w:space="0" w:color="auto"/>
            <w:left w:val="none" w:sz="0" w:space="0" w:color="auto"/>
            <w:bottom w:val="none" w:sz="0" w:space="0" w:color="auto"/>
            <w:right w:val="none" w:sz="0" w:space="0" w:color="auto"/>
          </w:divBdr>
        </w:div>
        <w:div w:id="524945556">
          <w:marLeft w:val="0"/>
          <w:marRight w:val="0"/>
          <w:marTop w:val="0"/>
          <w:marBottom w:val="0"/>
          <w:divBdr>
            <w:top w:val="none" w:sz="0" w:space="0" w:color="auto"/>
            <w:left w:val="none" w:sz="0" w:space="0" w:color="auto"/>
            <w:bottom w:val="none" w:sz="0" w:space="0" w:color="auto"/>
            <w:right w:val="none" w:sz="0" w:space="0" w:color="auto"/>
          </w:divBdr>
        </w:div>
      </w:divsChild>
    </w:div>
    <w:div w:id="503974604">
      <w:bodyDiv w:val="1"/>
      <w:marLeft w:val="0"/>
      <w:marRight w:val="0"/>
      <w:marTop w:val="0"/>
      <w:marBottom w:val="0"/>
      <w:divBdr>
        <w:top w:val="none" w:sz="0" w:space="0" w:color="auto"/>
        <w:left w:val="none" w:sz="0" w:space="0" w:color="auto"/>
        <w:bottom w:val="none" w:sz="0" w:space="0" w:color="auto"/>
        <w:right w:val="none" w:sz="0" w:space="0" w:color="auto"/>
      </w:divBdr>
    </w:div>
    <w:div w:id="663970118">
      <w:bodyDiv w:val="1"/>
      <w:marLeft w:val="0"/>
      <w:marRight w:val="0"/>
      <w:marTop w:val="0"/>
      <w:marBottom w:val="0"/>
      <w:divBdr>
        <w:top w:val="none" w:sz="0" w:space="0" w:color="auto"/>
        <w:left w:val="none" w:sz="0" w:space="0" w:color="auto"/>
        <w:bottom w:val="none" w:sz="0" w:space="0" w:color="auto"/>
        <w:right w:val="none" w:sz="0" w:space="0" w:color="auto"/>
      </w:divBdr>
    </w:div>
    <w:div w:id="790827952">
      <w:bodyDiv w:val="1"/>
      <w:marLeft w:val="0"/>
      <w:marRight w:val="0"/>
      <w:marTop w:val="0"/>
      <w:marBottom w:val="0"/>
      <w:divBdr>
        <w:top w:val="none" w:sz="0" w:space="0" w:color="auto"/>
        <w:left w:val="none" w:sz="0" w:space="0" w:color="auto"/>
        <w:bottom w:val="none" w:sz="0" w:space="0" w:color="auto"/>
        <w:right w:val="none" w:sz="0" w:space="0" w:color="auto"/>
      </w:divBdr>
    </w:div>
    <w:div w:id="850753227">
      <w:bodyDiv w:val="1"/>
      <w:marLeft w:val="0"/>
      <w:marRight w:val="0"/>
      <w:marTop w:val="0"/>
      <w:marBottom w:val="0"/>
      <w:divBdr>
        <w:top w:val="none" w:sz="0" w:space="0" w:color="auto"/>
        <w:left w:val="none" w:sz="0" w:space="0" w:color="auto"/>
        <w:bottom w:val="none" w:sz="0" w:space="0" w:color="auto"/>
        <w:right w:val="none" w:sz="0" w:space="0" w:color="auto"/>
      </w:divBdr>
    </w:div>
    <w:div w:id="899710234">
      <w:bodyDiv w:val="1"/>
      <w:marLeft w:val="0"/>
      <w:marRight w:val="0"/>
      <w:marTop w:val="0"/>
      <w:marBottom w:val="0"/>
      <w:divBdr>
        <w:top w:val="none" w:sz="0" w:space="0" w:color="auto"/>
        <w:left w:val="none" w:sz="0" w:space="0" w:color="auto"/>
        <w:bottom w:val="none" w:sz="0" w:space="0" w:color="auto"/>
        <w:right w:val="none" w:sz="0" w:space="0" w:color="auto"/>
      </w:divBdr>
      <w:divsChild>
        <w:div w:id="740324942">
          <w:marLeft w:val="0"/>
          <w:marRight w:val="0"/>
          <w:marTop w:val="0"/>
          <w:marBottom w:val="0"/>
          <w:divBdr>
            <w:top w:val="none" w:sz="0" w:space="0" w:color="auto"/>
            <w:left w:val="none" w:sz="0" w:space="0" w:color="auto"/>
            <w:bottom w:val="none" w:sz="0" w:space="0" w:color="auto"/>
            <w:right w:val="none" w:sz="0" w:space="0" w:color="auto"/>
          </w:divBdr>
        </w:div>
        <w:div w:id="827096017">
          <w:marLeft w:val="0"/>
          <w:marRight w:val="0"/>
          <w:marTop w:val="0"/>
          <w:marBottom w:val="0"/>
          <w:divBdr>
            <w:top w:val="none" w:sz="0" w:space="0" w:color="auto"/>
            <w:left w:val="none" w:sz="0" w:space="0" w:color="auto"/>
            <w:bottom w:val="none" w:sz="0" w:space="0" w:color="auto"/>
            <w:right w:val="none" w:sz="0" w:space="0" w:color="auto"/>
          </w:divBdr>
        </w:div>
        <w:div w:id="827139370">
          <w:marLeft w:val="0"/>
          <w:marRight w:val="0"/>
          <w:marTop w:val="0"/>
          <w:marBottom w:val="0"/>
          <w:divBdr>
            <w:top w:val="none" w:sz="0" w:space="0" w:color="auto"/>
            <w:left w:val="none" w:sz="0" w:space="0" w:color="auto"/>
            <w:bottom w:val="none" w:sz="0" w:space="0" w:color="auto"/>
            <w:right w:val="none" w:sz="0" w:space="0" w:color="auto"/>
          </w:divBdr>
        </w:div>
        <w:div w:id="1129206673">
          <w:marLeft w:val="0"/>
          <w:marRight w:val="0"/>
          <w:marTop w:val="0"/>
          <w:marBottom w:val="0"/>
          <w:divBdr>
            <w:top w:val="none" w:sz="0" w:space="0" w:color="auto"/>
            <w:left w:val="none" w:sz="0" w:space="0" w:color="auto"/>
            <w:bottom w:val="none" w:sz="0" w:space="0" w:color="auto"/>
            <w:right w:val="none" w:sz="0" w:space="0" w:color="auto"/>
          </w:divBdr>
        </w:div>
        <w:div w:id="168495294">
          <w:marLeft w:val="0"/>
          <w:marRight w:val="0"/>
          <w:marTop w:val="0"/>
          <w:marBottom w:val="0"/>
          <w:divBdr>
            <w:top w:val="none" w:sz="0" w:space="0" w:color="auto"/>
            <w:left w:val="none" w:sz="0" w:space="0" w:color="auto"/>
            <w:bottom w:val="none" w:sz="0" w:space="0" w:color="auto"/>
            <w:right w:val="none" w:sz="0" w:space="0" w:color="auto"/>
          </w:divBdr>
        </w:div>
        <w:div w:id="2000451911">
          <w:marLeft w:val="0"/>
          <w:marRight w:val="0"/>
          <w:marTop w:val="0"/>
          <w:marBottom w:val="0"/>
          <w:divBdr>
            <w:top w:val="none" w:sz="0" w:space="0" w:color="auto"/>
            <w:left w:val="none" w:sz="0" w:space="0" w:color="auto"/>
            <w:bottom w:val="none" w:sz="0" w:space="0" w:color="auto"/>
            <w:right w:val="none" w:sz="0" w:space="0" w:color="auto"/>
          </w:divBdr>
        </w:div>
        <w:div w:id="909730113">
          <w:marLeft w:val="0"/>
          <w:marRight w:val="0"/>
          <w:marTop w:val="0"/>
          <w:marBottom w:val="0"/>
          <w:divBdr>
            <w:top w:val="none" w:sz="0" w:space="0" w:color="auto"/>
            <w:left w:val="none" w:sz="0" w:space="0" w:color="auto"/>
            <w:bottom w:val="none" w:sz="0" w:space="0" w:color="auto"/>
            <w:right w:val="none" w:sz="0" w:space="0" w:color="auto"/>
          </w:divBdr>
        </w:div>
        <w:div w:id="624043020">
          <w:marLeft w:val="0"/>
          <w:marRight w:val="0"/>
          <w:marTop w:val="0"/>
          <w:marBottom w:val="0"/>
          <w:divBdr>
            <w:top w:val="none" w:sz="0" w:space="0" w:color="auto"/>
            <w:left w:val="none" w:sz="0" w:space="0" w:color="auto"/>
            <w:bottom w:val="none" w:sz="0" w:space="0" w:color="auto"/>
            <w:right w:val="none" w:sz="0" w:space="0" w:color="auto"/>
          </w:divBdr>
        </w:div>
        <w:div w:id="95639485">
          <w:marLeft w:val="0"/>
          <w:marRight w:val="0"/>
          <w:marTop w:val="0"/>
          <w:marBottom w:val="0"/>
          <w:divBdr>
            <w:top w:val="none" w:sz="0" w:space="0" w:color="auto"/>
            <w:left w:val="none" w:sz="0" w:space="0" w:color="auto"/>
            <w:bottom w:val="none" w:sz="0" w:space="0" w:color="auto"/>
            <w:right w:val="none" w:sz="0" w:space="0" w:color="auto"/>
          </w:divBdr>
        </w:div>
        <w:div w:id="375668027">
          <w:marLeft w:val="0"/>
          <w:marRight w:val="0"/>
          <w:marTop w:val="0"/>
          <w:marBottom w:val="0"/>
          <w:divBdr>
            <w:top w:val="none" w:sz="0" w:space="0" w:color="auto"/>
            <w:left w:val="none" w:sz="0" w:space="0" w:color="auto"/>
            <w:bottom w:val="none" w:sz="0" w:space="0" w:color="auto"/>
            <w:right w:val="none" w:sz="0" w:space="0" w:color="auto"/>
          </w:divBdr>
        </w:div>
        <w:div w:id="627973514">
          <w:marLeft w:val="0"/>
          <w:marRight w:val="0"/>
          <w:marTop w:val="0"/>
          <w:marBottom w:val="0"/>
          <w:divBdr>
            <w:top w:val="none" w:sz="0" w:space="0" w:color="auto"/>
            <w:left w:val="none" w:sz="0" w:space="0" w:color="auto"/>
            <w:bottom w:val="none" w:sz="0" w:space="0" w:color="auto"/>
            <w:right w:val="none" w:sz="0" w:space="0" w:color="auto"/>
          </w:divBdr>
        </w:div>
        <w:div w:id="1304896448">
          <w:marLeft w:val="0"/>
          <w:marRight w:val="0"/>
          <w:marTop w:val="0"/>
          <w:marBottom w:val="0"/>
          <w:divBdr>
            <w:top w:val="none" w:sz="0" w:space="0" w:color="auto"/>
            <w:left w:val="none" w:sz="0" w:space="0" w:color="auto"/>
            <w:bottom w:val="none" w:sz="0" w:space="0" w:color="auto"/>
            <w:right w:val="none" w:sz="0" w:space="0" w:color="auto"/>
          </w:divBdr>
        </w:div>
        <w:div w:id="494423581">
          <w:marLeft w:val="0"/>
          <w:marRight w:val="0"/>
          <w:marTop w:val="0"/>
          <w:marBottom w:val="0"/>
          <w:divBdr>
            <w:top w:val="none" w:sz="0" w:space="0" w:color="auto"/>
            <w:left w:val="none" w:sz="0" w:space="0" w:color="auto"/>
            <w:bottom w:val="none" w:sz="0" w:space="0" w:color="auto"/>
            <w:right w:val="none" w:sz="0" w:space="0" w:color="auto"/>
          </w:divBdr>
        </w:div>
        <w:div w:id="1381245708">
          <w:marLeft w:val="0"/>
          <w:marRight w:val="0"/>
          <w:marTop w:val="0"/>
          <w:marBottom w:val="0"/>
          <w:divBdr>
            <w:top w:val="none" w:sz="0" w:space="0" w:color="auto"/>
            <w:left w:val="none" w:sz="0" w:space="0" w:color="auto"/>
            <w:bottom w:val="none" w:sz="0" w:space="0" w:color="auto"/>
            <w:right w:val="none" w:sz="0" w:space="0" w:color="auto"/>
          </w:divBdr>
        </w:div>
        <w:div w:id="467749806">
          <w:marLeft w:val="0"/>
          <w:marRight w:val="0"/>
          <w:marTop w:val="0"/>
          <w:marBottom w:val="0"/>
          <w:divBdr>
            <w:top w:val="none" w:sz="0" w:space="0" w:color="auto"/>
            <w:left w:val="none" w:sz="0" w:space="0" w:color="auto"/>
            <w:bottom w:val="none" w:sz="0" w:space="0" w:color="auto"/>
            <w:right w:val="none" w:sz="0" w:space="0" w:color="auto"/>
          </w:divBdr>
        </w:div>
        <w:div w:id="1703165860">
          <w:marLeft w:val="0"/>
          <w:marRight w:val="0"/>
          <w:marTop w:val="0"/>
          <w:marBottom w:val="0"/>
          <w:divBdr>
            <w:top w:val="none" w:sz="0" w:space="0" w:color="auto"/>
            <w:left w:val="none" w:sz="0" w:space="0" w:color="auto"/>
            <w:bottom w:val="none" w:sz="0" w:space="0" w:color="auto"/>
            <w:right w:val="none" w:sz="0" w:space="0" w:color="auto"/>
          </w:divBdr>
        </w:div>
      </w:divsChild>
    </w:div>
    <w:div w:id="1065949468">
      <w:bodyDiv w:val="1"/>
      <w:marLeft w:val="0"/>
      <w:marRight w:val="0"/>
      <w:marTop w:val="0"/>
      <w:marBottom w:val="0"/>
      <w:divBdr>
        <w:top w:val="none" w:sz="0" w:space="0" w:color="auto"/>
        <w:left w:val="none" w:sz="0" w:space="0" w:color="auto"/>
        <w:bottom w:val="none" w:sz="0" w:space="0" w:color="auto"/>
        <w:right w:val="none" w:sz="0" w:space="0" w:color="auto"/>
      </w:divBdr>
    </w:div>
    <w:div w:id="1515219747">
      <w:bodyDiv w:val="1"/>
      <w:marLeft w:val="0"/>
      <w:marRight w:val="0"/>
      <w:marTop w:val="0"/>
      <w:marBottom w:val="0"/>
      <w:divBdr>
        <w:top w:val="none" w:sz="0" w:space="0" w:color="auto"/>
        <w:left w:val="none" w:sz="0" w:space="0" w:color="auto"/>
        <w:bottom w:val="none" w:sz="0" w:space="0" w:color="auto"/>
        <w:right w:val="none" w:sz="0" w:space="0" w:color="auto"/>
      </w:divBdr>
    </w:div>
    <w:div w:id="168239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novska.hr"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www.novska.hr"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chart" Target="charts/chart4.xm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novsk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novska.hr"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novska.hr"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esktop\Tatjana%20docs\Novska%20strategija%20upravljanja%20imovinom\Struktura%20zaposlenih_Grad%20Novska_poda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esktop\Tatjana%20docs\Novska%20strategija%20upravljanja%20imovinom\Struktura%20zaposlenih_Grad%20Novska_podac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C\Desktop\Tatjana%20docs\Novska%20strategija%20upravljanja%20imovinom\Struktura%20zaposlenih_Grad%20Novska_podac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C\Desktop\Tatjana%20docs\Novska%20strategija%20upravljanja%20imovinom\Struktura%20zaposlenih_Grad%20Novska_podac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C\Desktop\Tatjana%20docs\Novska%20strategija%20upravljanja%20imovinom\Obrada%20anketa_potrebe%20za%20edukacijom.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C\Desktop\Tatjana%20docs\Novska%20strategija%20upravljanja%20imovinom\Obrada%20anketa_potrebe%20za%20edukacijo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C\Desktop\Tatjana%20docs\Novska%20strategija%20upravljanja%20imovinom\REGISTA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C\Desktop\Tatjana%20docs\Novska%20strategija%20upravljanja%20imovinom\REGISTAR.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hr-HR" sz="1100" b="0" cap="none">
                <a:solidFill>
                  <a:sysClr val="windowText" lastClr="000000"/>
                </a:solidFill>
              </a:rPr>
              <a:t>Struktura zaposlenika grada novske prema dobi</a:t>
            </a:r>
          </a:p>
        </c:rich>
      </c:tx>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A86-4D4E-B760-FAE047482D3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A86-4D4E-B760-FAE047482D3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A86-4D4E-B760-FAE047482D3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A86-4D4E-B760-FAE047482D3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AA86-4D4E-B760-FAE047482D3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AA86-4D4E-B760-FAE047482D3B}"/>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AA86-4D4E-B760-FAE047482D3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r-Latn-R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List1!$A$4:$G$4</c:f>
              <c:strCache>
                <c:ptCount val="7"/>
                <c:pt idx="0">
                  <c:v>manje od 25</c:v>
                </c:pt>
                <c:pt idx="1">
                  <c:v>25-29</c:v>
                </c:pt>
                <c:pt idx="2">
                  <c:v>30-34</c:v>
                </c:pt>
                <c:pt idx="3">
                  <c:v>35-39</c:v>
                </c:pt>
                <c:pt idx="4">
                  <c:v>40-44</c:v>
                </c:pt>
                <c:pt idx="5">
                  <c:v>45-49</c:v>
                </c:pt>
                <c:pt idx="6">
                  <c:v>50+</c:v>
                </c:pt>
              </c:strCache>
            </c:strRef>
          </c:cat>
          <c:val>
            <c:numRef>
              <c:f>List1!$A$5:$G$5</c:f>
              <c:numCache>
                <c:formatCode>General</c:formatCode>
                <c:ptCount val="7"/>
                <c:pt idx="0">
                  <c:v>0</c:v>
                </c:pt>
                <c:pt idx="1">
                  <c:v>4</c:v>
                </c:pt>
                <c:pt idx="2">
                  <c:v>4</c:v>
                </c:pt>
                <c:pt idx="3">
                  <c:v>6</c:v>
                </c:pt>
                <c:pt idx="4">
                  <c:v>8</c:v>
                </c:pt>
                <c:pt idx="5">
                  <c:v>4</c:v>
                </c:pt>
                <c:pt idx="6">
                  <c:v>11</c:v>
                </c:pt>
              </c:numCache>
            </c:numRef>
          </c:val>
          <c:extLst>
            <c:ext xmlns:c16="http://schemas.microsoft.com/office/drawing/2014/chart" uri="{C3380CC4-5D6E-409C-BE32-E72D297353CC}">
              <c16:uniqueId val="{0000000E-AA86-4D4E-B760-FAE047482D3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hr-HR" sz="1100">
                <a:solidFill>
                  <a:sysClr val="windowText" lastClr="000000"/>
                </a:solidFill>
              </a:rPr>
              <a:t>Struktura</a:t>
            </a:r>
            <a:r>
              <a:rPr lang="hr-HR" sz="1100" baseline="0">
                <a:solidFill>
                  <a:sysClr val="windowText" lastClr="000000"/>
                </a:solidFill>
              </a:rPr>
              <a:t> zaposlenika Grada Novske prema spolu</a:t>
            </a:r>
            <a:endParaRPr lang="hr-HR"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List1!$H$4:$I$4</c:f>
              <c:strCache>
                <c:ptCount val="2"/>
                <c:pt idx="0">
                  <c:v>Ž</c:v>
                </c:pt>
                <c:pt idx="1">
                  <c:v>M</c:v>
                </c:pt>
              </c:strCache>
            </c:strRef>
          </c:cat>
          <c:val>
            <c:numRef>
              <c:f>List1!$H$5:$I$5</c:f>
              <c:numCache>
                <c:formatCode>General</c:formatCode>
                <c:ptCount val="2"/>
                <c:pt idx="0">
                  <c:v>28</c:v>
                </c:pt>
                <c:pt idx="1">
                  <c:v>9</c:v>
                </c:pt>
              </c:numCache>
            </c:numRef>
          </c:val>
          <c:extLst>
            <c:ext xmlns:c16="http://schemas.microsoft.com/office/drawing/2014/chart" uri="{C3380CC4-5D6E-409C-BE32-E72D297353CC}">
              <c16:uniqueId val="{00000000-33FB-4E59-A260-31F744B934DE}"/>
            </c:ext>
          </c:extLst>
        </c:ser>
        <c:dLbls>
          <c:showLegendKey val="0"/>
          <c:showVal val="0"/>
          <c:showCatName val="0"/>
          <c:showSerName val="0"/>
          <c:showPercent val="0"/>
          <c:showBubbleSize val="0"/>
        </c:dLbls>
        <c:gapWidth val="150"/>
        <c:shape val="box"/>
        <c:axId val="439040344"/>
        <c:axId val="648533136"/>
        <c:axId val="440247368"/>
      </c:bar3DChart>
      <c:catAx>
        <c:axId val="439040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48533136"/>
        <c:crosses val="autoZero"/>
        <c:auto val="1"/>
        <c:lblAlgn val="ctr"/>
        <c:lblOffset val="100"/>
        <c:noMultiLvlLbl val="0"/>
      </c:catAx>
      <c:valAx>
        <c:axId val="64853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hr-HR">
                    <a:solidFill>
                      <a:sysClr val="windowText" lastClr="000000"/>
                    </a:solidFill>
                  </a:rPr>
                  <a:t>Broj nezaposlenih</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439040344"/>
        <c:crosses val="autoZero"/>
        <c:crossBetween val="between"/>
      </c:valAx>
      <c:serAx>
        <c:axId val="440247368"/>
        <c:scaling>
          <c:orientation val="minMax"/>
        </c:scaling>
        <c:delete val="1"/>
        <c:axPos val="b"/>
        <c:majorTickMark val="none"/>
        <c:minorTickMark val="none"/>
        <c:tickLblPos val="nextTo"/>
        <c:crossAx val="64853313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hr-HR" sz="1100" b="0" cap="none">
                <a:solidFill>
                  <a:sysClr val="windowText" lastClr="000000"/>
                </a:solidFill>
                <a:latin typeface="Calibri" panose="020F0502020204030204" pitchFamily="34" charset="0"/>
                <a:cs typeface="Calibri" panose="020F0502020204030204" pitchFamily="34" charset="0"/>
              </a:rPr>
              <a:t>Struktura zaposlenika Grada Novske prema</a:t>
            </a:r>
          </a:p>
          <a:p>
            <a:pPr>
              <a:defRPr>
                <a:latin typeface="Calibri" panose="020F0502020204030204" pitchFamily="34" charset="0"/>
                <a:cs typeface="Calibri" panose="020F0502020204030204" pitchFamily="34" charset="0"/>
              </a:defRPr>
            </a:pPr>
            <a:r>
              <a:rPr lang="hr-HR" sz="1100" b="0" cap="none">
                <a:solidFill>
                  <a:sysClr val="windowText" lastClr="000000"/>
                </a:solidFill>
                <a:latin typeface="Calibri" panose="020F0502020204030204" pitchFamily="34" charset="0"/>
                <a:cs typeface="Calibri" panose="020F0502020204030204" pitchFamily="34" charset="0"/>
              </a:rPr>
              <a:t>školskoj spremi</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sr-Latn-RS"/>
        </a:p>
      </c:txPr>
    </c:title>
    <c:autoTitleDeleted val="0"/>
    <c:plotArea>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dLbl>
              <c:idx val="0"/>
              <c:layout>
                <c:manualLayout>
                  <c:x val="-2.9333333333333333E-2"/>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87-4D6B-8EA7-210EDCD9B7E0}"/>
                </c:ext>
              </c:extLst>
            </c:dLbl>
            <c:dLbl>
              <c:idx val="1"/>
              <c:layout>
                <c:manualLayout>
                  <c:x val="-3.3666666666666768E-2"/>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87-4D6B-8EA7-210EDCD9B7E0}"/>
                </c:ext>
              </c:extLst>
            </c:dLbl>
            <c:dLbl>
              <c:idx val="2"/>
              <c:layout>
                <c:manualLayout>
                  <c:x val="-2.9333333333333333E-2"/>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87-4D6B-8EA7-210EDCD9B7E0}"/>
                </c:ext>
              </c:extLst>
            </c:dLbl>
            <c:dLbl>
              <c:idx val="3"/>
              <c:layout>
                <c:manualLayout>
                  <c:x val="-3.9222222222222325E-2"/>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87-4D6B-8EA7-210EDCD9B7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List1!$J$4:$M$4</c:f>
              <c:strCache>
                <c:ptCount val="4"/>
                <c:pt idx="0">
                  <c:v>NKV</c:v>
                </c:pt>
                <c:pt idx="1">
                  <c:v>SSS</c:v>
                </c:pt>
                <c:pt idx="2">
                  <c:v>VŠS</c:v>
                </c:pt>
                <c:pt idx="3">
                  <c:v>VSS</c:v>
                </c:pt>
              </c:strCache>
            </c:strRef>
          </c:cat>
          <c:val>
            <c:numRef>
              <c:f>List1!$J$5:$M$5</c:f>
              <c:numCache>
                <c:formatCode>General</c:formatCode>
                <c:ptCount val="4"/>
                <c:pt idx="0">
                  <c:v>3</c:v>
                </c:pt>
                <c:pt idx="1">
                  <c:v>13</c:v>
                </c:pt>
                <c:pt idx="2">
                  <c:v>7</c:v>
                </c:pt>
                <c:pt idx="3">
                  <c:v>14</c:v>
                </c:pt>
              </c:numCache>
            </c:numRef>
          </c:val>
          <c:extLst>
            <c:ext xmlns:c16="http://schemas.microsoft.com/office/drawing/2014/chart" uri="{C3380CC4-5D6E-409C-BE32-E72D297353CC}">
              <c16:uniqueId val="{00000004-4687-4D6B-8EA7-210EDCD9B7E0}"/>
            </c:ext>
          </c:extLst>
        </c:ser>
        <c:dLbls>
          <c:dLblPos val="inEnd"/>
          <c:showLegendKey val="0"/>
          <c:showVal val="1"/>
          <c:showCatName val="0"/>
          <c:showSerName val="0"/>
          <c:showPercent val="0"/>
          <c:showBubbleSize val="0"/>
        </c:dLbls>
        <c:gapWidth val="326"/>
        <c:overlap val="-58"/>
        <c:axId val="650791768"/>
        <c:axId val="650788632"/>
      </c:barChart>
      <c:catAx>
        <c:axId val="65079176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hr-HR" cap="none">
                    <a:solidFill>
                      <a:sysClr val="windowText" lastClr="000000"/>
                    </a:solidFill>
                  </a:rPr>
                  <a:t>Stručna sprema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50788632"/>
        <c:crosses val="autoZero"/>
        <c:auto val="1"/>
        <c:lblAlgn val="ctr"/>
        <c:lblOffset val="100"/>
        <c:noMultiLvlLbl val="0"/>
      </c:catAx>
      <c:valAx>
        <c:axId val="650788632"/>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hr-HR" cap="none">
                    <a:solidFill>
                      <a:sysClr val="windowText" lastClr="000000"/>
                    </a:solidFill>
                  </a:rPr>
                  <a:t>Broj zaposlenika</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50791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hr-HR" sz="1100" b="0" cap="none">
                <a:solidFill>
                  <a:sysClr val="windowText" lastClr="000000"/>
                </a:solidFill>
                <a:latin typeface="Calibri" panose="020F0502020204030204" pitchFamily="34" charset="0"/>
                <a:cs typeface="Calibri" panose="020F0502020204030204" pitchFamily="34" charset="0"/>
              </a:rPr>
              <a:t>Struktura zaposlenika Grada Novske prema ukupnom radnom stažu</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sr-Latn-RS"/>
        </a:p>
      </c:txPr>
    </c:title>
    <c:autoTitleDeleted val="0"/>
    <c:plotArea>
      <c:layout/>
      <c:lineChart>
        <c:grouping val="stacke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rgbClr val="4472C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List1!$N$4:$S$4</c:f>
              <c:strCache>
                <c:ptCount val="6"/>
                <c:pt idx="0">
                  <c:v>Manje od 1</c:v>
                </c:pt>
                <c:pt idx="1">
                  <c:v>1-3</c:v>
                </c:pt>
                <c:pt idx="2">
                  <c:v>3-5</c:v>
                </c:pt>
                <c:pt idx="3">
                  <c:v>5-10</c:v>
                </c:pt>
                <c:pt idx="4">
                  <c:v>10-15</c:v>
                </c:pt>
                <c:pt idx="5">
                  <c:v>15+</c:v>
                </c:pt>
              </c:strCache>
            </c:strRef>
          </c:cat>
          <c:val>
            <c:numRef>
              <c:f>List1!$N$5:$S$5</c:f>
              <c:numCache>
                <c:formatCode>General</c:formatCode>
                <c:ptCount val="6"/>
                <c:pt idx="0">
                  <c:v>0</c:v>
                </c:pt>
                <c:pt idx="1">
                  <c:v>3</c:v>
                </c:pt>
                <c:pt idx="2">
                  <c:v>4</c:v>
                </c:pt>
                <c:pt idx="3">
                  <c:v>3</c:v>
                </c:pt>
                <c:pt idx="4">
                  <c:v>5</c:v>
                </c:pt>
                <c:pt idx="5">
                  <c:v>22</c:v>
                </c:pt>
              </c:numCache>
            </c:numRef>
          </c:val>
          <c:smooth val="0"/>
          <c:extLst>
            <c:ext xmlns:c16="http://schemas.microsoft.com/office/drawing/2014/chart" uri="{C3380CC4-5D6E-409C-BE32-E72D297353CC}">
              <c16:uniqueId val="{00000000-4A1C-4823-BBDD-C6D018D113A2}"/>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upDownBars>
          <c:gapWidth val="150"/>
          <c:upBars>
            <c:spPr>
              <a:solidFill>
                <a:schemeClr val="lt1">
                  <a:lumMod val="95000"/>
                </a:schemeClr>
              </a:solidFill>
              <a:ln w="9525">
                <a:solidFill>
                  <a:schemeClr val="accent1">
                    <a:lumMod val="60000"/>
                    <a:lumOff val="40000"/>
                  </a:schemeClr>
                </a:solidFill>
              </a:ln>
              <a:effectLst/>
            </c:spPr>
          </c:upBars>
          <c:downBars>
            <c:spPr>
              <a:solidFill>
                <a:schemeClr val="dk1">
                  <a:lumMod val="35000"/>
                  <a:lumOff val="65000"/>
                </a:schemeClr>
              </a:solidFill>
              <a:ln w="9525">
                <a:solidFill>
                  <a:schemeClr val="accent1">
                    <a:lumMod val="60000"/>
                    <a:lumOff val="40000"/>
                  </a:schemeClr>
                </a:solidFill>
              </a:ln>
              <a:effectLst/>
            </c:spPr>
          </c:downBars>
        </c:upDownBars>
        <c:smooth val="0"/>
        <c:axId val="650790592"/>
        <c:axId val="650790984"/>
      </c:lineChart>
      <c:catAx>
        <c:axId val="650790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ysClr val="windowText" lastClr="000000"/>
                </a:solidFill>
                <a:latin typeface="+mn-lt"/>
                <a:ea typeface="+mn-ea"/>
                <a:cs typeface="+mn-cs"/>
              </a:defRPr>
            </a:pPr>
            <a:endParaRPr lang="sr-Latn-RS"/>
          </a:p>
        </c:txPr>
        <c:crossAx val="650790984"/>
        <c:crosses val="autoZero"/>
        <c:auto val="1"/>
        <c:lblAlgn val="ctr"/>
        <c:lblOffset val="100"/>
        <c:noMultiLvlLbl val="0"/>
      </c:catAx>
      <c:valAx>
        <c:axId val="650790984"/>
        <c:scaling>
          <c:orientation val="minMax"/>
        </c:scaling>
        <c:delete val="1"/>
        <c:axPos val="l"/>
        <c:numFmt formatCode="General" sourceLinked="1"/>
        <c:majorTickMark val="none"/>
        <c:minorTickMark val="none"/>
        <c:tickLblPos val="nextTo"/>
        <c:crossAx val="650790592"/>
        <c:crosses val="autoZero"/>
        <c:crossBetween val="between"/>
      </c:valAx>
      <c:spPr>
        <a:noFill/>
        <a:ln>
          <a:noFill/>
        </a:ln>
        <a:effectLst/>
      </c:spPr>
    </c:plotArea>
    <c:plotVisOnly val="1"/>
    <c:dispBlanksAs val="zero"/>
    <c:showDLblsOverMax val="0"/>
  </c:chart>
  <c:spPr>
    <a:solidFill>
      <a:schemeClr val="accent1"/>
    </a:solidFill>
    <a:ln w="9525" cap="flat" cmpd="sng" algn="ctr">
      <a:solidFill>
        <a:schemeClr val="lt1">
          <a:lumMod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hr-HR" sz="1100">
                <a:solidFill>
                  <a:sysClr val="windowText" lastClr="000000"/>
                </a:solidFill>
              </a:rPr>
              <a:t>Kretanje prihoda</a:t>
            </a:r>
            <a:r>
              <a:rPr lang="hr-HR" sz="1100" baseline="0">
                <a:solidFill>
                  <a:sysClr val="windowText" lastClr="000000"/>
                </a:solidFill>
              </a:rPr>
              <a:t> </a:t>
            </a:r>
            <a:endParaRPr lang="hr-HR"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sr-Latn-RS"/>
        </a:p>
      </c:txPr>
    </c:title>
    <c:autoTitleDeleted val="0"/>
    <c:plotArea>
      <c:layout/>
      <c:barChart>
        <c:barDir val="col"/>
        <c:grouping val="clustered"/>
        <c:varyColors val="0"/>
        <c:ser>
          <c:idx val="0"/>
          <c:order val="0"/>
          <c:spPr>
            <a:solidFill>
              <a:schemeClr val="accent1"/>
            </a:solidFill>
            <a:ln>
              <a:noFill/>
            </a:ln>
            <a:effectLst/>
          </c:spPr>
          <c:invertIfNegative val="0"/>
          <c:cat>
            <c:strRef>
              <c:f>List1!$A$16:$C$16</c:f>
              <c:strCache>
                <c:ptCount val="3"/>
                <c:pt idx="0">
                  <c:v>2017.</c:v>
                </c:pt>
                <c:pt idx="1">
                  <c:v>2018.</c:v>
                </c:pt>
                <c:pt idx="2">
                  <c:v>2019.</c:v>
                </c:pt>
              </c:strCache>
            </c:strRef>
          </c:cat>
          <c:val>
            <c:numRef>
              <c:f>List1!$A$17:$C$17</c:f>
              <c:numCache>
                <c:formatCode>#,##0</c:formatCode>
                <c:ptCount val="3"/>
                <c:pt idx="0">
                  <c:v>50067111</c:v>
                </c:pt>
                <c:pt idx="1">
                  <c:v>58040258</c:v>
                </c:pt>
                <c:pt idx="2">
                  <c:v>59697250</c:v>
                </c:pt>
              </c:numCache>
            </c:numRef>
          </c:val>
          <c:extLst>
            <c:ext xmlns:c16="http://schemas.microsoft.com/office/drawing/2014/chart" uri="{C3380CC4-5D6E-409C-BE32-E72D297353CC}">
              <c16:uniqueId val="{00000000-77C8-4864-9148-428A96E81697}"/>
            </c:ext>
          </c:extLst>
        </c:ser>
        <c:dLbls>
          <c:showLegendKey val="0"/>
          <c:showVal val="0"/>
          <c:showCatName val="0"/>
          <c:showSerName val="0"/>
          <c:showPercent val="0"/>
          <c:showBubbleSize val="0"/>
        </c:dLbls>
        <c:gapWidth val="219"/>
        <c:overlap val="-27"/>
        <c:axId val="650789416"/>
        <c:axId val="650791376"/>
      </c:barChart>
      <c:catAx>
        <c:axId val="650789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solidFill>
                      <a:sysClr val="windowText" lastClr="000000"/>
                    </a:solidFill>
                  </a:rPr>
                  <a:t>Godine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50791376"/>
        <c:crosses val="autoZero"/>
        <c:auto val="1"/>
        <c:lblAlgn val="ctr"/>
        <c:lblOffset val="100"/>
        <c:noMultiLvlLbl val="0"/>
      </c:catAx>
      <c:valAx>
        <c:axId val="650791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sz="900">
                    <a:solidFill>
                      <a:sysClr val="windowText" lastClr="000000"/>
                    </a:solidFill>
                  </a:rPr>
                  <a:t>Ukupni prihodi (kn)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50789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100">
                <a:solidFill>
                  <a:sysClr val="windowText" lastClr="000000"/>
                </a:solidFill>
              </a:rPr>
              <a:t>Prihodi i rashodi poslovanja</a:t>
            </a:r>
            <a:r>
              <a:rPr lang="hr-HR" sz="1100" baseline="0">
                <a:solidFill>
                  <a:sysClr val="windowText" lastClr="000000"/>
                </a:solidFill>
              </a:rPr>
              <a:t> Grada Novske</a:t>
            </a:r>
            <a:endParaRPr lang="hr-HR"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List1!$A$23</c:f>
              <c:strCache>
                <c:ptCount val="1"/>
                <c:pt idx="0">
                  <c:v>PRIHODI POSLOVANJA </c:v>
                </c:pt>
              </c:strCache>
            </c:strRef>
          </c:tx>
          <c:spPr>
            <a:ln w="38100" cap="rnd">
              <a:solidFill>
                <a:schemeClr val="accent1"/>
              </a:solidFill>
              <a:round/>
            </a:ln>
            <a:effectLst/>
          </c:spPr>
          <c:marker>
            <c:symbol val="none"/>
          </c:marker>
          <c:cat>
            <c:strRef>
              <c:f>List1!$B$22:$D$22</c:f>
              <c:strCache>
                <c:ptCount val="3"/>
                <c:pt idx="0">
                  <c:v>2017.</c:v>
                </c:pt>
                <c:pt idx="1">
                  <c:v>2018.</c:v>
                </c:pt>
                <c:pt idx="2">
                  <c:v>2019.</c:v>
                </c:pt>
              </c:strCache>
            </c:strRef>
          </c:cat>
          <c:val>
            <c:numRef>
              <c:f>List1!$B$23:$D$23</c:f>
              <c:numCache>
                <c:formatCode>#,##0</c:formatCode>
                <c:ptCount val="3"/>
                <c:pt idx="0">
                  <c:v>43012243</c:v>
                </c:pt>
                <c:pt idx="1">
                  <c:v>51217570</c:v>
                </c:pt>
                <c:pt idx="2">
                  <c:v>59697250</c:v>
                </c:pt>
              </c:numCache>
            </c:numRef>
          </c:val>
          <c:smooth val="0"/>
          <c:extLst>
            <c:ext xmlns:c16="http://schemas.microsoft.com/office/drawing/2014/chart" uri="{C3380CC4-5D6E-409C-BE32-E72D297353CC}">
              <c16:uniqueId val="{00000000-C5E6-4E06-8358-BCBE7C626CD0}"/>
            </c:ext>
          </c:extLst>
        </c:ser>
        <c:ser>
          <c:idx val="1"/>
          <c:order val="1"/>
          <c:tx>
            <c:strRef>
              <c:f>List1!$A$24</c:f>
              <c:strCache>
                <c:ptCount val="1"/>
                <c:pt idx="0">
                  <c:v>RASHODI</c:v>
                </c:pt>
              </c:strCache>
            </c:strRef>
          </c:tx>
          <c:spPr>
            <a:ln w="38100" cap="rnd">
              <a:solidFill>
                <a:schemeClr val="accent2"/>
              </a:solidFill>
              <a:round/>
            </a:ln>
            <a:effectLst/>
          </c:spPr>
          <c:marker>
            <c:symbol val="none"/>
          </c:marker>
          <c:cat>
            <c:strRef>
              <c:f>List1!$B$22:$D$22</c:f>
              <c:strCache>
                <c:ptCount val="3"/>
                <c:pt idx="0">
                  <c:v>2017.</c:v>
                </c:pt>
                <c:pt idx="1">
                  <c:v>2018.</c:v>
                </c:pt>
                <c:pt idx="2">
                  <c:v>2019.</c:v>
                </c:pt>
              </c:strCache>
            </c:strRef>
          </c:cat>
          <c:val>
            <c:numRef>
              <c:f>List1!$B$24:$D$24</c:f>
              <c:numCache>
                <c:formatCode>#,##0</c:formatCode>
                <c:ptCount val="3"/>
                <c:pt idx="0">
                  <c:v>32790000</c:v>
                </c:pt>
                <c:pt idx="1">
                  <c:v>46949468</c:v>
                </c:pt>
                <c:pt idx="2">
                  <c:v>56112129</c:v>
                </c:pt>
              </c:numCache>
            </c:numRef>
          </c:val>
          <c:smooth val="0"/>
          <c:extLst>
            <c:ext xmlns:c16="http://schemas.microsoft.com/office/drawing/2014/chart" uri="{C3380CC4-5D6E-409C-BE32-E72D297353CC}">
              <c16:uniqueId val="{00000001-C5E6-4E06-8358-BCBE7C626CD0}"/>
            </c:ext>
          </c:extLst>
        </c:ser>
        <c:dLbls>
          <c:showLegendKey val="0"/>
          <c:showVal val="0"/>
          <c:showCatName val="0"/>
          <c:showSerName val="0"/>
          <c:showPercent val="0"/>
          <c:showBubbleSize val="0"/>
        </c:dLbls>
        <c:smooth val="0"/>
        <c:axId val="641496752"/>
        <c:axId val="641495184"/>
      </c:lineChart>
      <c:catAx>
        <c:axId val="641496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sz="900">
                    <a:solidFill>
                      <a:sysClr val="windowText" lastClr="000000"/>
                    </a:solidFill>
                  </a:rPr>
                  <a:t>Godina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41495184"/>
        <c:crosses val="autoZero"/>
        <c:auto val="1"/>
        <c:lblAlgn val="ctr"/>
        <c:lblOffset val="100"/>
        <c:noMultiLvlLbl val="0"/>
      </c:catAx>
      <c:valAx>
        <c:axId val="641495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sz="900">
                    <a:solidFill>
                      <a:sysClr val="windowText" lastClr="000000"/>
                    </a:solidFill>
                  </a:rPr>
                  <a:t>Prihodi i rashodi (kn)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4149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050">
                <a:solidFill>
                  <a:sysClr val="windowText" lastClr="000000"/>
                </a:solidFill>
              </a:rPr>
              <a:t>Portfelji imovine prema ukupnoj površini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0"/>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cked"/>
        <c:varyColors val="0"/>
        <c:ser>
          <c:idx val="2"/>
          <c:order val="2"/>
          <c:spPr>
            <a:solidFill>
              <a:srgbClr val="0070C0"/>
            </a:solidFill>
            <a:ln>
              <a:solidFill>
                <a:srgbClr val="002060"/>
              </a:solidFill>
            </a:ln>
            <a:effectLst/>
            <a:sp3d>
              <a:contourClr>
                <a:srgbClr val="002060"/>
              </a:contourClr>
            </a:sp3d>
          </c:spPr>
          <c:cat>
            <c:strRef>
              <c:f>List1!$I$5:$I$11</c:f>
              <c:strCache>
                <c:ptCount val="7"/>
                <c:pt idx="0">
                  <c:v>Stambeni objekti</c:v>
                </c:pt>
                <c:pt idx="1">
                  <c:v>Poslovni objekti</c:v>
                </c:pt>
                <c:pt idx="2">
                  <c:v>Zamljišta</c:v>
                </c:pt>
                <c:pt idx="3">
                  <c:v>Prometnice</c:v>
                </c:pt>
                <c:pt idx="4">
                  <c:v>Javne površine</c:v>
                </c:pt>
                <c:pt idx="5">
                  <c:v>Sportski objekti</c:v>
                </c:pt>
                <c:pt idx="6">
                  <c:v>Komunalna infrastruktura</c:v>
                </c:pt>
              </c:strCache>
            </c:strRef>
          </c:cat>
          <c:val>
            <c:numRef>
              <c:f>List1!$L$5:$L$11</c:f>
              <c:numCache>
                <c:formatCode>General</c:formatCode>
                <c:ptCount val="7"/>
                <c:pt idx="0">
                  <c:v>28</c:v>
                </c:pt>
                <c:pt idx="1">
                  <c:v>38</c:v>
                </c:pt>
                <c:pt idx="2">
                  <c:v>372</c:v>
                </c:pt>
                <c:pt idx="3">
                  <c:v>167</c:v>
                </c:pt>
                <c:pt idx="4">
                  <c:v>42</c:v>
                </c:pt>
                <c:pt idx="5">
                  <c:v>20</c:v>
                </c:pt>
                <c:pt idx="6">
                  <c:v>4</c:v>
                </c:pt>
              </c:numCache>
            </c:numRef>
          </c:val>
          <c:extLst>
            <c:ext xmlns:c16="http://schemas.microsoft.com/office/drawing/2014/chart" uri="{C3380CC4-5D6E-409C-BE32-E72D297353CC}">
              <c16:uniqueId val="{00000000-B317-4476-92E4-7842EFF9BD7A}"/>
            </c:ext>
          </c:extLst>
        </c:ser>
        <c:dLbls>
          <c:showLegendKey val="0"/>
          <c:showVal val="0"/>
          <c:showCatName val="0"/>
          <c:showSerName val="0"/>
          <c:showPercent val="0"/>
          <c:showBubbleSize val="0"/>
        </c:dLbls>
        <c:gapDepth val="400"/>
        <c:axId val="641494008"/>
        <c:axId val="641496360"/>
        <c:axId val="0"/>
        <c:extLst>
          <c:ext xmlns:c15="http://schemas.microsoft.com/office/drawing/2012/chart" uri="{02D57815-91ED-43cb-92C2-25804820EDAC}">
            <c15:filteredAreaSeries>
              <c15:ser>
                <c:idx val="0"/>
                <c:order val="0"/>
                <c:spPr>
                  <a:solidFill>
                    <a:schemeClr val="accent1"/>
                  </a:solidFill>
                  <a:ln>
                    <a:noFill/>
                  </a:ln>
                  <a:effectLst/>
                  <a:sp3d/>
                </c:spPr>
                <c:cat>
                  <c:strRef>
                    <c:extLst>
                      <c:ext uri="{02D57815-91ED-43cb-92C2-25804820EDAC}">
                        <c15:formulaRef>
                          <c15:sqref>List1!$I$5:$I$11</c15:sqref>
                        </c15:formulaRef>
                      </c:ext>
                    </c:extLst>
                    <c:strCache>
                      <c:ptCount val="7"/>
                      <c:pt idx="0">
                        <c:v>Stambeni objekti</c:v>
                      </c:pt>
                      <c:pt idx="1">
                        <c:v>Poslovni objekti</c:v>
                      </c:pt>
                      <c:pt idx="2">
                        <c:v>Zamljišta</c:v>
                      </c:pt>
                      <c:pt idx="3">
                        <c:v>Prometnice</c:v>
                      </c:pt>
                      <c:pt idx="4">
                        <c:v>Javne površine</c:v>
                      </c:pt>
                      <c:pt idx="5">
                        <c:v>Sportski objekti</c:v>
                      </c:pt>
                      <c:pt idx="6">
                        <c:v>Komunalna infrastruktura</c:v>
                      </c:pt>
                    </c:strCache>
                  </c:strRef>
                </c:cat>
                <c:val>
                  <c:numRef>
                    <c:extLst>
                      <c:ext uri="{02D57815-91ED-43cb-92C2-25804820EDAC}">
                        <c15:formulaRef>
                          <c15:sqref>List1!$J$5:$J$11</c15:sqref>
                        </c15:formulaRef>
                      </c:ext>
                    </c:extLst>
                    <c:numCache>
                      <c:formatCode>General</c:formatCode>
                      <c:ptCount val="7"/>
                    </c:numCache>
                  </c:numRef>
                </c:val>
                <c:extLst>
                  <c:ext xmlns:c16="http://schemas.microsoft.com/office/drawing/2014/chart" uri="{C3380CC4-5D6E-409C-BE32-E72D297353CC}">
                    <c16:uniqueId val="{00000001-B317-4476-92E4-7842EFF9BD7A}"/>
                  </c:ext>
                </c:extLst>
              </c15:ser>
            </c15:filteredAreaSeries>
            <c15:filteredAreaSeries>
              <c15:ser>
                <c:idx val="1"/>
                <c:order val="1"/>
                <c:spPr>
                  <a:solidFill>
                    <a:schemeClr val="accent2"/>
                  </a:solidFill>
                  <a:ln>
                    <a:noFill/>
                  </a:ln>
                  <a:effectLst/>
                  <a:sp3d/>
                </c:spPr>
                <c:cat>
                  <c:strRef>
                    <c:extLst xmlns:c15="http://schemas.microsoft.com/office/drawing/2012/chart">
                      <c:ext xmlns:c15="http://schemas.microsoft.com/office/drawing/2012/chart" uri="{02D57815-91ED-43cb-92C2-25804820EDAC}">
                        <c15:formulaRef>
                          <c15:sqref>List1!$I$5:$I$11</c15:sqref>
                        </c15:formulaRef>
                      </c:ext>
                    </c:extLst>
                    <c:strCache>
                      <c:ptCount val="7"/>
                      <c:pt idx="0">
                        <c:v>Stambeni objekti</c:v>
                      </c:pt>
                      <c:pt idx="1">
                        <c:v>Poslovni objekti</c:v>
                      </c:pt>
                      <c:pt idx="2">
                        <c:v>Zamljišta</c:v>
                      </c:pt>
                      <c:pt idx="3">
                        <c:v>Prometnice</c:v>
                      </c:pt>
                      <c:pt idx="4">
                        <c:v>Javne površine</c:v>
                      </c:pt>
                      <c:pt idx="5">
                        <c:v>Sportski objekti</c:v>
                      </c:pt>
                      <c:pt idx="6">
                        <c:v>Komunalna infrastruktura</c:v>
                      </c:pt>
                    </c:strCache>
                  </c:strRef>
                </c:cat>
                <c:val>
                  <c:numRef>
                    <c:extLst xmlns:c15="http://schemas.microsoft.com/office/drawing/2012/chart">
                      <c:ext xmlns:c15="http://schemas.microsoft.com/office/drawing/2012/chart" uri="{02D57815-91ED-43cb-92C2-25804820EDAC}">
                        <c15:formulaRef>
                          <c15:sqref>List1!$K$5:$K$11</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2-B317-4476-92E4-7842EFF9BD7A}"/>
                  </c:ext>
                </c:extLst>
              </c15:ser>
            </c15:filteredAreaSeries>
          </c:ext>
        </c:extLst>
      </c:area3DChart>
      <c:catAx>
        <c:axId val="641494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41496360"/>
        <c:crosses val="autoZero"/>
        <c:auto val="1"/>
        <c:lblAlgn val="ctr"/>
        <c:lblOffset val="100"/>
        <c:noMultiLvlLbl val="0"/>
      </c:catAx>
      <c:valAx>
        <c:axId val="641496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41494008"/>
        <c:crosses val="autoZero"/>
        <c:crossBetween val="midCat"/>
        <c:majorUnit val="100"/>
        <c:minorUnit val="20"/>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050">
                <a:solidFill>
                  <a:sysClr val="windowText" lastClr="000000"/>
                </a:solidFill>
              </a:rPr>
              <a:t>Broj jedinica imovine</a:t>
            </a:r>
          </a:p>
        </c:rich>
      </c:tx>
      <c:layout>
        <c:manualLayout>
          <c:xMode val="edge"/>
          <c:yMode val="edge"/>
          <c:x val="0.38927160564783414"/>
          <c:y val="5.2684323550465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2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List1!$I$5</c:f>
              <c:strCache>
                <c:ptCount val="1"/>
                <c:pt idx="0">
                  <c:v>Stambeni objekti</c:v>
                </c:pt>
              </c:strCache>
            </c:strRef>
          </c:tx>
          <c:spPr>
            <a:solidFill>
              <a:schemeClr val="accent1"/>
            </a:solidFill>
            <a:ln>
              <a:noFill/>
            </a:ln>
            <a:effectLst/>
            <a:sp3d/>
          </c:spPr>
          <c:invertIfNegative val="0"/>
          <c:val>
            <c:numRef>
              <c:f>List1!$J$5:$L$5</c:f>
              <c:numCache>
                <c:formatCode>General</c:formatCode>
                <c:ptCount val="3"/>
                <c:pt idx="2">
                  <c:v>28</c:v>
                </c:pt>
              </c:numCache>
            </c:numRef>
          </c:val>
          <c:extLst>
            <c:ext xmlns:c16="http://schemas.microsoft.com/office/drawing/2014/chart" uri="{C3380CC4-5D6E-409C-BE32-E72D297353CC}">
              <c16:uniqueId val="{00000000-17DA-4D8D-9189-B0F33298DF96}"/>
            </c:ext>
          </c:extLst>
        </c:ser>
        <c:ser>
          <c:idx val="1"/>
          <c:order val="1"/>
          <c:tx>
            <c:strRef>
              <c:f>List1!$I$6</c:f>
              <c:strCache>
                <c:ptCount val="1"/>
                <c:pt idx="0">
                  <c:v>Poslovni objekti</c:v>
                </c:pt>
              </c:strCache>
            </c:strRef>
          </c:tx>
          <c:spPr>
            <a:solidFill>
              <a:schemeClr val="accent2"/>
            </a:solidFill>
            <a:ln>
              <a:noFill/>
            </a:ln>
            <a:effectLst/>
            <a:sp3d/>
          </c:spPr>
          <c:invertIfNegative val="0"/>
          <c:val>
            <c:numRef>
              <c:f>List1!$J$6:$L$6</c:f>
              <c:numCache>
                <c:formatCode>General</c:formatCode>
                <c:ptCount val="3"/>
                <c:pt idx="2">
                  <c:v>38</c:v>
                </c:pt>
              </c:numCache>
            </c:numRef>
          </c:val>
          <c:extLst>
            <c:ext xmlns:c16="http://schemas.microsoft.com/office/drawing/2014/chart" uri="{C3380CC4-5D6E-409C-BE32-E72D297353CC}">
              <c16:uniqueId val="{00000001-17DA-4D8D-9189-B0F33298DF96}"/>
            </c:ext>
          </c:extLst>
        </c:ser>
        <c:ser>
          <c:idx val="2"/>
          <c:order val="2"/>
          <c:tx>
            <c:strRef>
              <c:f>List1!$I$7</c:f>
              <c:strCache>
                <c:ptCount val="1"/>
                <c:pt idx="0">
                  <c:v>Zamljišta</c:v>
                </c:pt>
              </c:strCache>
            </c:strRef>
          </c:tx>
          <c:spPr>
            <a:solidFill>
              <a:schemeClr val="accent3"/>
            </a:solidFill>
            <a:ln>
              <a:noFill/>
            </a:ln>
            <a:effectLst/>
            <a:sp3d/>
          </c:spPr>
          <c:invertIfNegative val="0"/>
          <c:val>
            <c:numRef>
              <c:f>List1!$J$7:$L$7</c:f>
              <c:numCache>
                <c:formatCode>General</c:formatCode>
                <c:ptCount val="3"/>
                <c:pt idx="2">
                  <c:v>372</c:v>
                </c:pt>
              </c:numCache>
            </c:numRef>
          </c:val>
          <c:extLst>
            <c:ext xmlns:c16="http://schemas.microsoft.com/office/drawing/2014/chart" uri="{C3380CC4-5D6E-409C-BE32-E72D297353CC}">
              <c16:uniqueId val="{00000002-17DA-4D8D-9189-B0F33298DF96}"/>
            </c:ext>
          </c:extLst>
        </c:ser>
        <c:ser>
          <c:idx val="3"/>
          <c:order val="3"/>
          <c:tx>
            <c:strRef>
              <c:f>List1!$I$8</c:f>
              <c:strCache>
                <c:ptCount val="1"/>
                <c:pt idx="0">
                  <c:v>Prometnice</c:v>
                </c:pt>
              </c:strCache>
            </c:strRef>
          </c:tx>
          <c:spPr>
            <a:solidFill>
              <a:schemeClr val="accent4"/>
            </a:solidFill>
            <a:ln>
              <a:noFill/>
            </a:ln>
            <a:effectLst/>
            <a:sp3d/>
          </c:spPr>
          <c:invertIfNegative val="0"/>
          <c:val>
            <c:numRef>
              <c:f>List1!$J$8:$L$8</c:f>
              <c:numCache>
                <c:formatCode>General</c:formatCode>
                <c:ptCount val="3"/>
                <c:pt idx="2">
                  <c:v>167</c:v>
                </c:pt>
              </c:numCache>
            </c:numRef>
          </c:val>
          <c:extLst>
            <c:ext xmlns:c16="http://schemas.microsoft.com/office/drawing/2014/chart" uri="{C3380CC4-5D6E-409C-BE32-E72D297353CC}">
              <c16:uniqueId val="{00000003-17DA-4D8D-9189-B0F33298DF96}"/>
            </c:ext>
          </c:extLst>
        </c:ser>
        <c:ser>
          <c:idx val="4"/>
          <c:order val="4"/>
          <c:tx>
            <c:strRef>
              <c:f>List1!$I$9</c:f>
              <c:strCache>
                <c:ptCount val="1"/>
                <c:pt idx="0">
                  <c:v>Javne površine</c:v>
                </c:pt>
              </c:strCache>
            </c:strRef>
          </c:tx>
          <c:spPr>
            <a:solidFill>
              <a:schemeClr val="accent5"/>
            </a:solidFill>
            <a:ln>
              <a:noFill/>
            </a:ln>
            <a:effectLst/>
            <a:sp3d/>
          </c:spPr>
          <c:invertIfNegative val="0"/>
          <c:val>
            <c:numRef>
              <c:f>List1!$J$9:$L$9</c:f>
              <c:numCache>
                <c:formatCode>General</c:formatCode>
                <c:ptCount val="3"/>
                <c:pt idx="2">
                  <c:v>42</c:v>
                </c:pt>
              </c:numCache>
            </c:numRef>
          </c:val>
          <c:extLst>
            <c:ext xmlns:c16="http://schemas.microsoft.com/office/drawing/2014/chart" uri="{C3380CC4-5D6E-409C-BE32-E72D297353CC}">
              <c16:uniqueId val="{00000004-17DA-4D8D-9189-B0F33298DF96}"/>
            </c:ext>
          </c:extLst>
        </c:ser>
        <c:ser>
          <c:idx val="5"/>
          <c:order val="5"/>
          <c:tx>
            <c:strRef>
              <c:f>List1!$I$10</c:f>
              <c:strCache>
                <c:ptCount val="1"/>
                <c:pt idx="0">
                  <c:v>Sportski objekti</c:v>
                </c:pt>
              </c:strCache>
            </c:strRef>
          </c:tx>
          <c:spPr>
            <a:solidFill>
              <a:schemeClr val="accent6"/>
            </a:solidFill>
            <a:ln>
              <a:noFill/>
            </a:ln>
            <a:effectLst/>
            <a:sp3d/>
          </c:spPr>
          <c:invertIfNegative val="0"/>
          <c:val>
            <c:numRef>
              <c:f>List1!$J$10:$L$10</c:f>
              <c:numCache>
                <c:formatCode>General</c:formatCode>
                <c:ptCount val="3"/>
                <c:pt idx="2">
                  <c:v>20</c:v>
                </c:pt>
              </c:numCache>
            </c:numRef>
          </c:val>
          <c:extLst>
            <c:ext xmlns:c16="http://schemas.microsoft.com/office/drawing/2014/chart" uri="{C3380CC4-5D6E-409C-BE32-E72D297353CC}">
              <c16:uniqueId val="{00000005-17DA-4D8D-9189-B0F33298DF96}"/>
            </c:ext>
          </c:extLst>
        </c:ser>
        <c:ser>
          <c:idx val="6"/>
          <c:order val="6"/>
          <c:tx>
            <c:strRef>
              <c:f>List1!$I$11</c:f>
              <c:strCache>
                <c:ptCount val="1"/>
                <c:pt idx="0">
                  <c:v>Komunalna infrastruktura</c:v>
                </c:pt>
              </c:strCache>
            </c:strRef>
          </c:tx>
          <c:spPr>
            <a:solidFill>
              <a:schemeClr val="accent1">
                <a:lumMod val="60000"/>
              </a:schemeClr>
            </a:solidFill>
            <a:ln>
              <a:noFill/>
            </a:ln>
            <a:effectLst/>
            <a:sp3d/>
          </c:spPr>
          <c:invertIfNegative val="0"/>
          <c:val>
            <c:numRef>
              <c:f>List1!$J$11:$L$11</c:f>
              <c:numCache>
                <c:formatCode>General</c:formatCode>
                <c:ptCount val="3"/>
                <c:pt idx="2">
                  <c:v>4</c:v>
                </c:pt>
              </c:numCache>
            </c:numRef>
          </c:val>
          <c:extLst>
            <c:ext xmlns:c16="http://schemas.microsoft.com/office/drawing/2014/chart" uri="{C3380CC4-5D6E-409C-BE32-E72D297353CC}">
              <c16:uniqueId val="{00000006-17DA-4D8D-9189-B0F33298DF96}"/>
            </c:ext>
          </c:extLst>
        </c:ser>
        <c:dLbls>
          <c:showLegendKey val="0"/>
          <c:showVal val="0"/>
          <c:showCatName val="0"/>
          <c:showSerName val="0"/>
          <c:showPercent val="0"/>
          <c:showBubbleSize val="0"/>
        </c:dLbls>
        <c:gapWidth val="150"/>
        <c:shape val="box"/>
        <c:axId val="641495576"/>
        <c:axId val="641493224"/>
        <c:axId val="645649448"/>
      </c:bar3DChart>
      <c:catAx>
        <c:axId val="641495576"/>
        <c:scaling>
          <c:orientation val="minMax"/>
        </c:scaling>
        <c:delete val="1"/>
        <c:axPos val="b"/>
        <c:numFmt formatCode="General" sourceLinked="1"/>
        <c:majorTickMark val="none"/>
        <c:minorTickMark val="none"/>
        <c:tickLblPos val="nextTo"/>
        <c:crossAx val="641493224"/>
        <c:crosses val="autoZero"/>
        <c:auto val="1"/>
        <c:lblAlgn val="ctr"/>
        <c:lblOffset val="100"/>
        <c:noMultiLvlLbl val="0"/>
      </c:catAx>
      <c:valAx>
        <c:axId val="641493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41495576"/>
        <c:crosses val="autoZero"/>
        <c:crossBetween val="between"/>
      </c:valAx>
      <c:serAx>
        <c:axId val="6456494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r-Latn-RS"/>
          </a:p>
        </c:txPr>
        <c:crossAx val="64149322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B172-5CFE-4728-AA2E-A9002BB9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10852</Words>
  <Characters>61858</Characters>
  <Application>Microsoft Office Word</Application>
  <DocSecurity>0</DocSecurity>
  <Lines>515</Lines>
  <Paragraphs>145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Puškarić</dc:creator>
  <cp:keywords/>
  <dc:description/>
  <cp:lastModifiedBy>Maja Kveštak</cp:lastModifiedBy>
  <cp:revision>5</cp:revision>
  <cp:lastPrinted>2020-05-29T10:09:00Z</cp:lastPrinted>
  <dcterms:created xsi:type="dcterms:W3CDTF">2020-06-09T11:44:00Z</dcterms:created>
  <dcterms:modified xsi:type="dcterms:W3CDTF">2020-06-09T12:39:00Z</dcterms:modified>
</cp:coreProperties>
</file>