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1FD9B9E0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620B558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DADE021" w14:textId="77777777" w:rsidTr="003B45CF">
        <w:trPr>
          <w:trHeight w:val="818"/>
        </w:trPr>
        <w:tc>
          <w:tcPr>
            <w:tcW w:w="3085" w:type="dxa"/>
          </w:tcPr>
          <w:p w14:paraId="7EBC9618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3D7211D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0F1E1BE5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1120E92D" w14:textId="77777777" w:rsidR="009A5513" w:rsidRDefault="006117F7" w:rsidP="009A55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369E13AD" w14:textId="77777777" w:rsidR="006D1B3F" w:rsidRPr="009A5513" w:rsidRDefault="006D1B3F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 osnivanju poduzetničke zone Zapad</w:t>
            </w:r>
          </w:p>
          <w:p w14:paraId="6965B3C1" w14:textId="77777777" w:rsidR="007E5F3E" w:rsidRPr="004E2E5A" w:rsidRDefault="007E5F3E" w:rsidP="004254BA">
            <w:pPr>
              <w:jc w:val="center"/>
              <w:outlineLvl w:val="0"/>
              <w:rPr>
                <w:rFonts w:eastAsia="Simsun (Founder Extended)" w:cs="Calibri"/>
              </w:rPr>
            </w:pPr>
          </w:p>
        </w:tc>
      </w:tr>
      <w:tr w:rsidR="00D23ECF" w:rsidRPr="004E2E5A" w14:paraId="1E930026" w14:textId="77777777" w:rsidTr="003B45CF">
        <w:trPr>
          <w:trHeight w:val="731"/>
        </w:trPr>
        <w:tc>
          <w:tcPr>
            <w:tcW w:w="3085" w:type="dxa"/>
          </w:tcPr>
          <w:p w14:paraId="127C5D35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4810809D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3C22D004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09141B72" w14:textId="77777777" w:rsidTr="003B45CF">
        <w:trPr>
          <w:trHeight w:val="788"/>
        </w:trPr>
        <w:tc>
          <w:tcPr>
            <w:tcW w:w="3085" w:type="dxa"/>
          </w:tcPr>
          <w:p w14:paraId="08796B5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18225B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79EABB8C" w14:textId="77777777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</w:t>
            </w:r>
            <w:r w:rsidR="006D1B3F">
              <w:rPr>
                <w:rFonts w:cs="Calibri"/>
              </w:rPr>
              <w:t>Odluke o osnivanju poduzetničke zone Zapad</w:t>
            </w:r>
            <w:r w:rsidR="00C875E7">
              <w:rPr>
                <w:rFonts w:cs="Calibri"/>
              </w:rPr>
              <w:t xml:space="preserve"> </w:t>
            </w:r>
          </w:p>
          <w:p w14:paraId="3D29D66E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59E5C3B3" w14:textId="77777777" w:rsidTr="002E0EE7">
        <w:trPr>
          <w:trHeight w:val="1270"/>
        </w:trPr>
        <w:tc>
          <w:tcPr>
            <w:tcW w:w="3085" w:type="dxa"/>
          </w:tcPr>
          <w:p w14:paraId="636DA3F4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0037A2AF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168BB49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4E729F8B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5E918CB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10CFDE1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186CB48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B3136D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A128E7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24F0E89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916BB06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08119F7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271E3F6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4B2993CF" w14:textId="77777777" w:rsidTr="00D26E98">
        <w:trPr>
          <w:trHeight w:val="522"/>
        </w:trPr>
        <w:tc>
          <w:tcPr>
            <w:tcW w:w="3085" w:type="dxa"/>
            <w:vMerge/>
          </w:tcPr>
          <w:p w14:paraId="1E5F648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CA0380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39924C1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C7E0F9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3F642660" w14:textId="77777777" w:rsidTr="00D26E98">
        <w:trPr>
          <w:trHeight w:val="522"/>
        </w:trPr>
        <w:tc>
          <w:tcPr>
            <w:tcW w:w="3085" w:type="dxa"/>
            <w:vMerge/>
          </w:tcPr>
          <w:p w14:paraId="151858A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20C9F3B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1945819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A8A1C16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6792189E" w14:textId="77777777" w:rsidTr="00A30895">
        <w:trPr>
          <w:trHeight w:val="522"/>
        </w:trPr>
        <w:tc>
          <w:tcPr>
            <w:tcW w:w="3085" w:type="dxa"/>
            <w:vMerge/>
          </w:tcPr>
          <w:p w14:paraId="0020F510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B662588" w14:textId="77777777" w:rsidR="003B45CF" w:rsidRPr="004E2E5A" w:rsidRDefault="006D1B3F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21.12.2020.</w:t>
            </w:r>
          </w:p>
          <w:p w14:paraId="68BA8728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56DFECF3" w14:textId="77777777" w:rsidR="00B10E56" w:rsidRPr="004E2E5A" w:rsidRDefault="006D1B3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23531E7E" w14:textId="77777777" w:rsidTr="00A30895">
        <w:tc>
          <w:tcPr>
            <w:tcW w:w="3085" w:type="dxa"/>
          </w:tcPr>
          <w:p w14:paraId="6AC7464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79E00CAC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20857D5C" w14:textId="77777777" w:rsidTr="007A7EC4">
        <w:trPr>
          <w:trHeight w:val="2468"/>
        </w:trPr>
        <w:tc>
          <w:tcPr>
            <w:tcW w:w="3085" w:type="dxa"/>
          </w:tcPr>
          <w:p w14:paraId="46C592ED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ANALIZA DOSTAVLJENIH PRIMJEDBI</w:t>
            </w:r>
          </w:p>
          <w:p w14:paraId="24A26F0F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068B4794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45A3ED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12AE868E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4C6CA5B1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F1D424D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29027607" w14:textId="77777777" w:rsidTr="00A30895">
        <w:tc>
          <w:tcPr>
            <w:tcW w:w="3085" w:type="dxa"/>
          </w:tcPr>
          <w:p w14:paraId="3C26EFCA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3CC9E928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265494BD" w14:textId="77777777" w:rsidTr="00D26E98">
        <w:tc>
          <w:tcPr>
            <w:tcW w:w="3085" w:type="dxa"/>
          </w:tcPr>
          <w:p w14:paraId="5E76C3D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0D44962F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B423296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mag.iur.</w:t>
            </w:r>
          </w:p>
          <w:p w14:paraId="559B7018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47282D1F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18.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2.202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6B57E762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15DACD23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1E35DC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475CF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4BA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D1B3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A4FB"/>
  <w15:chartTrackingRefBased/>
  <w15:docId w15:val="{FCAC23F1-D347-4099-9C79-2F2050DD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2021-02-18T09:24:00Z</dcterms:created>
  <dcterms:modified xsi:type="dcterms:W3CDTF">2021-02-18T09:24:00Z</dcterms:modified>
</cp:coreProperties>
</file>