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5BA2" w14:textId="01E01E6F" w:rsidR="004D1BD9" w:rsidRPr="00DA52A0" w:rsidRDefault="004D1BD9" w:rsidP="004D1BD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OBRAZLOŽENJE RASHODA I IZDATAKA</w:t>
      </w:r>
      <w:r w:rsidR="00B0036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DA52A0">
        <w:rPr>
          <w:rFonts w:ascii="Calibri" w:eastAsia="Calibri" w:hAnsi="Calibri" w:cs="Calibri"/>
          <w:b/>
          <w:sz w:val="24"/>
          <w:szCs w:val="24"/>
        </w:rPr>
        <w:t>2. IZMJENA I DOPUNA PRORAČUNA GRADA NOVSKE ZA 2022. GODINU</w:t>
      </w:r>
    </w:p>
    <w:p w14:paraId="1D1E0F53" w14:textId="77777777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53EA2D8" w14:textId="77777777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EF9FB14" w14:textId="77777777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1. Razdjel 001 UPRAVNI ODJEL ZA DRUŠTVENE DJELATNOSTI, PRAVNE POSLOVE I JAVNU NABAVU</w:t>
      </w:r>
    </w:p>
    <w:p w14:paraId="07221A77" w14:textId="77777777" w:rsidR="004D1BD9" w:rsidRPr="00DA52A0" w:rsidRDefault="004D1BD9" w:rsidP="004D1BD9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425E05CC" w14:textId="7763E225" w:rsidR="004D1BD9" w:rsidRPr="00DA52A0" w:rsidRDefault="004D1BD9" w:rsidP="004D1BD9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 xml:space="preserve">Ovim izmjenama i dopunama Proračuna povećavaju se ukupna sredstva za ostvarenje programa Upravnog odjela za društvene djelatnosti, pravne poslove i javnu nabavu i sada iznose </w:t>
      </w:r>
      <w:r w:rsidRPr="00DA52A0">
        <w:rPr>
          <w:rFonts w:ascii="Calibri" w:eastAsia="Calibri" w:hAnsi="Calibri" w:cs="Calibri"/>
          <w:b/>
          <w:sz w:val="24"/>
          <w:szCs w:val="24"/>
        </w:rPr>
        <w:t>3</w:t>
      </w:r>
      <w:r w:rsidR="009666B7" w:rsidRPr="00DA52A0">
        <w:rPr>
          <w:rFonts w:ascii="Calibri" w:eastAsia="Calibri" w:hAnsi="Calibri" w:cs="Calibri"/>
          <w:b/>
          <w:sz w:val="24"/>
          <w:szCs w:val="24"/>
        </w:rPr>
        <w:t>0</w:t>
      </w:r>
      <w:r w:rsidRPr="00DA52A0">
        <w:rPr>
          <w:rFonts w:ascii="Calibri" w:eastAsia="Calibri" w:hAnsi="Calibri" w:cs="Calibri"/>
          <w:b/>
          <w:sz w:val="24"/>
          <w:szCs w:val="24"/>
        </w:rPr>
        <w:t>.</w:t>
      </w:r>
      <w:r w:rsidR="009666B7" w:rsidRPr="00DA52A0">
        <w:rPr>
          <w:rFonts w:ascii="Calibri" w:eastAsia="Calibri" w:hAnsi="Calibri" w:cs="Calibri"/>
          <w:b/>
          <w:sz w:val="24"/>
          <w:szCs w:val="24"/>
        </w:rPr>
        <w:t>923</w:t>
      </w:r>
      <w:r w:rsidRPr="00DA52A0">
        <w:rPr>
          <w:rFonts w:ascii="Calibri" w:eastAsia="Calibri" w:hAnsi="Calibri" w:cs="Calibri"/>
          <w:b/>
          <w:sz w:val="24"/>
          <w:szCs w:val="24"/>
        </w:rPr>
        <w:t>.</w:t>
      </w:r>
      <w:r w:rsidR="009666B7" w:rsidRPr="00DA52A0">
        <w:rPr>
          <w:rFonts w:ascii="Calibri" w:eastAsia="Calibri" w:hAnsi="Calibri" w:cs="Calibri"/>
          <w:b/>
          <w:sz w:val="24"/>
          <w:szCs w:val="24"/>
        </w:rPr>
        <w:t>826</w:t>
      </w:r>
      <w:r w:rsidRPr="00DA52A0">
        <w:rPr>
          <w:rFonts w:ascii="Calibri" w:eastAsia="Calibri" w:hAnsi="Calibri" w:cs="Calibri"/>
          <w:b/>
          <w:sz w:val="24"/>
          <w:szCs w:val="24"/>
        </w:rPr>
        <w:t>,00 kn</w:t>
      </w:r>
      <w:r w:rsidRPr="00DA52A0">
        <w:rPr>
          <w:rFonts w:ascii="Calibri" w:eastAsia="Calibri" w:hAnsi="Calibri" w:cs="Calibri"/>
          <w:sz w:val="24"/>
          <w:szCs w:val="24"/>
        </w:rPr>
        <w:t xml:space="preserve">, a istima će se financirati ukupno 19 (devetnaest) različitih programa koji su obuhvaćeni financijskim planom rashoda upravnog odjela. Sredstva kojima se planiraju financirati programi Upravnog odjela za društvene djelatnosti, pravne poslove i javnu nabavu povećavaju se  za iznos od </w:t>
      </w:r>
      <w:r w:rsidR="009666B7" w:rsidRPr="00DA52A0">
        <w:rPr>
          <w:rFonts w:ascii="Calibri" w:eastAsia="Calibri" w:hAnsi="Calibri" w:cs="Calibri"/>
          <w:b/>
          <w:sz w:val="24"/>
          <w:szCs w:val="24"/>
        </w:rPr>
        <w:t>199.827,00</w:t>
      </w:r>
      <w:r w:rsidRPr="00DA52A0">
        <w:rPr>
          <w:rFonts w:ascii="Calibri" w:eastAsia="Calibri" w:hAnsi="Calibri" w:cs="Calibri"/>
          <w:b/>
          <w:sz w:val="24"/>
          <w:szCs w:val="24"/>
        </w:rPr>
        <w:t xml:space="preserve"> kn.</w:t>
      </w:r>
    </w:p>
    <w:p w14:paraId="2C113049" w14:textId="77777777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2A763DCF" w14:textId="50BD6165" w:rsidR="004D1BD9" w:rsidRPr="00DA52A0" w:rsidRDefault="004D1BD9" w:rsidP="004D1BD9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Tablica broj 1: Prikaz financijskih izmjena programa Upravnog odjela za društvene djelatnosti, pravne poslove i javnu nabavu za 2022. godinu,</w:t>
      </w:r>
      <w:r w:rsidRPr="00DA52A0">
        <w:rPr>
          <w:rFonts w:ascii="Calibri" w:eastAsia="Calibri" w:hAnsi="Calibri" w:cs="Calibri"/>
          <w:sz w:val="24"/>
          <w:szCs w:val="24"/>
        </w:rPr>
        <w:t xml:space="preserve"> </w:t>
      </w:r>
      <w:r w:rsidRPr="00DA52A0">
        <w:rPr>
          <w:rFonts w:ascii="Calibri" w:eastAsia="Calibri" w:hAnsi="Calibri" w:cs="Calibri"/>
          <w:b/>
          <w:sz w:val="24"/>
          <w:szCs w:val="24"/>
        </w:rPr>
        <w:t>u iznosima izraženim u HRK</w:t>
      </w:r>
    </w:p>
    <w:p w14:paraId="152DE726" w14:textId="77777777" w:rsidR="004D1BD9" w:rsidRPr="00DA52A0" w:rsidRDefault="004D1BD9" w:rsidP="004D1BD9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19"/>
        <w:gridCol w:w="1984"/>
        <w:gridCol w:w="1560"/>
        <w:gridCol w:w="1842"/>
        <w:gridCol w:w="1560"/>
      </w:tblGrid>
      <w:tr w:rsidR="00DA52A0" w:rsidRPr="00DA52A0" w14:paraId="7B90FDC6" w14:textId="77777777" w:rsidTr="004D1BD9">
        <w:tc>
          <w:tcPr>
            <w:tcW w:w="828" w:type="dxa"/>
            <w:shd w:val="clear" w:color="auto" w:fill="BFBFBF" w:themeFill="background1" w:themeFillShade="BF"/>
          </w:tcPr>
          <w:p w14:paraId="1D095215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9EA8BA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Redni broj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14:paraId="26BBAAC8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Brojčana oznaka programa u proračunu za 2022.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89391E0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500256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Naziv programa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0F23177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608CDA" w14:textId="509B3D71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Proračun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423F2A5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EF8CA57" w14:textId="3F616B4A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III.izmjene</w:t>
            </w:r>
            <w:proofErr w:type="spellEnd"/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 dopune Proračuna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108733D" w14:textId="1781F09F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C39E8AA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Povećanje/</w:t>
            </w:r>
          </w:p>
          <w:p w14:paraId="049FA531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smanjenje</w:t>
            </w:r>
          </w:p>
        </w:tc>
      </w:tr>
      <w:tr w:rsidR="00DA52A0" w:rsidRPr="00DA52A0" w14:paraId="2B34D082" w14:textId="77777777" w:rsidTr="00F0581F">
        <w:tc>
          <w:tcPr>
            <w:tcW w:w="828" w:type="dxa"/>
            <w:shd w:val="clear" w:color="auto" w:fill="FFFFFF" w:themeFill="background1"/>
          </w:tcPr>
          <w:p w14:paraId="04647EE2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719" w:type="dxa"/>
            <w:shd w:val="clear" w:color="auto" w:fill="FFFFFF" w:themeFill="background1"/>
          </w:tcPr>
          <w:p w14:paraId="1E645196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1001</w:t>
            </w:r>
          </w:p>
        </w:tc>
        <w:tc>
          <w:tcPr>
            <w:tcW w:w="1984" w:type="dxa"/>
            <w:shd w:val="clear" w:color="auto" w:fill="FFFFFF" w:themeFill="background1"/>
          </w:tcPr>
          <w:p w14:paraId="099AA4CA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Opće usluge javne uprave</w:t>
            </w:r>
          </w:p>
        </w:tc>
        <w:tc>
          <w:tcPr>
            <w:tcW w:w="1560" w:type="dxa"/>
            <w:shd w:val="clear" w:color="auto" w:fill="FFFFFF" w:themeFill="background1"/>
          </w:tcPr>
          <w:p w14:paraId="69B18144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5.667.778</w:t>
            </w:r>
          </w:p>
        </w:tc>
        <w:tc>
          <w:tcPr>
            <w:tcW w:w="1842" w:type="dxa"/>
            <w:shd w:val="clear" w:color="auto" w:fill="FFFFFF" w:themeFill="background1"/>
          </w:tcPr>
          <w:p w14:paraId="560AEEF6" w14:textId="7F087FF9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5.364.478</w:t>
            </w:r>
          </w:p>
        </w:tc>
        <w:tc>
          <w:tcPr>
            <w:tcW w:w="1560" w:type="dxa"/>
            <w:shd w:val="clear" w:color="auto" w:fill="FFFFFF" w:themeFill="background1"/>
          </w:tcPr>
          <w:p w14:paraId="59B90D01" w14:textId="02C1AF55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-303.300</w:t>
            </w:r>
          </w:p>
        </w:tc>
      </w:tr>
      <w:tr w:rsidR="00DA52A0" w:rsidRPr="00DA52A0" w14:paraId="2502518A" w14:textId="77777777" w:rsidTr="004D1BD9">
        <w:tc>
          <w:tcPr>
            <w:tcW w:w="828" w:type="dxa"/>
            <w:shd w:val="clear" w:color="auto" w:fill="FFFFFF" w:themeFill="background1"/>
          </w:tcPr>
          <w:p w14:paraId="242FC958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719" w:type="dxa"/>
            <w:shd w:val="clear" w:color="auto" w:fill="FFFFFF" w:themeFill="background1"/>
          </w:tcPr>
          <w:p w14:paraId="584BFEB2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1002</w:t>
            </w:r>
          </w:p>
        </w:tc>
        <w:tc>
          <w:tcPr>
            <w:tcW w:w="1984" w:type="dxa"/>
            <w:shd w:val="clear" w:color="auto" w:fill="FFFFFF" w:themeFill="background1"/>
          </w:tcPr>
          <w:p w14:paraId="7676E8AC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Zdravstvo</w:t>
            </w:r>
          </w:p>
        </w:tc>
        <w:tc>
          <w:tcPr>
            <w:tcW w:w="1560" w:type="dxa"/>
            <w:shd w:val="clear" w:color="auto" w:fill="FFFFFF" w:themeFill="background1"/>
          </w:tcPr>
          <w:p w14:paraId="1EC0E233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30.000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11B8637C" w14:textId="6A49AE70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50.000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8B28E19" w14:textId="0B523A1D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20.000</w:t>
            </w:r>
          </w:p>
        </w:tc>
      </w:tr>
      <w:tr w:rsidR="00DA52A0" w:rsidRPr="00DA52A0" w14:paraId="36295721" w14:textId="77777777" w:rsidTr="00F0581F">
        <w:tc>
          <w:tcPr>
            <w:tcW w:w="828" w:type="dxa"/>
            <w:shd w:val="clear" w:color="auto" w:fill="FFFFFF" w:themeFill="background1"/>
          </w:tcPr>
          <w:p w14:paraId="64FEE9A8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719" w:type="dxa"/>
            <w:shd w:val="clear" w:color="auto" w:fill="FFFFFF" w:themeFill="background1"/>
          </w:tcPr>
          <w:p w14:paraId="2256B9A9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1003</w:t>
            </w:r>
          </w:p>
        </w:tc>
        <w:tc>
          <w:tcPr>
            <w:tcW w:w="1984" w:type="dxa"/>
            <w:shd w:val="clear" w:color="auto" w:fill="FFFFFF" w:themeFill="background1"/>
          </w:tcPr>
          <w:p w14:paraId="741D43E2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Razvoj civilnog društva</w:t>
            </w:r>
          </w:p>
        </w:tc>
        <w:tc>
          <w:tcPr>
            <w:tcW w:w="1560" w:type="dxa"/>
            <w:shd w:val="clear" w:color="auto" w:fill="FFFFFF" w:themeFill="background1"/>
          </w:tcPr>
          <w:p w14:paraId="33CB7457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882.000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05FE9BD5" w14:textId="6AC3AA32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889.000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F3B0486" w14:textId="74FD98DB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7.000</w:t>
            </w:r>
          </w:p>
        </w:tc>
      </w:tr>
      <w:tr w:rsidR="00DA52A0" w:rsidRPr="00DA52A0" w14:paraId="158E7860" w14:textId="77777777" w:rsidTr="004D1BD9">
        <w:tc>
          <w:tcPr>
            <w:tcW w:w="828" w:type="dxa"/>
            <w:shd w:val="clear" w:color="auto" w:fill="FFFFFF" w:themeFill="background1"/>
          </w:tcPr>
          <w:p w14:paraId="6B006DA5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719" w:type="dxa"/>
            <w:shd w:val="clear" w:color="auto" w:fill="FFFFFF" w:themeFill="background1"/>
          </w:tcPr>
          <w:p w14:paraId="0A7B38EC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1004</w:t>
            </w:r>
          </w:p>
        </w:tc>
        <w:tc>
          <w:tcPr>
            <w:tcW w:w="1984" w:type="dxa"/>
            <w:shd w:val="clear" w:color="auto" w:fill="FFFFFF" w:themeFill="background1"/>
          </w:tcPr>
          <w:p w14:paraId="34437174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Javne potrebe u kulturi</w:t>
            </w:r>
          </w:p>
        </w:tc>
        <w:tc>
          <w:tcPr>
            <w:tcW w:w="1560" w:type="dxa"/>
            <w:shd w:val="clear" w:color="auto" w:fill="FFFFFF" w:themeFill="background1"/>
          </w:tcPr>
          <w:p w14:paraId="12FA8640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275.000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6D307097" w14:textId="16ACC954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268.000</w:t>
            </w:r>
          </w:p>
        </w:tc>
        <w:tc>
          <w:tcPr>
            <w:tcW w:w="1560" w:type="dxa"/>
            <w:shd w:val="clear" w:color="auto" w:fill="FFFFFF" w:themeFill="background1"/>
          </w:tcPr>
          <w:p w14:paraId="2FFCEFF6" w14:textId="08CD59EA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-7.000</w:t>
            </w:r>
          </w:p>
        </w:tc>
      </w:tr>
      <w:tr w:rsidR="00DA52A0" w:rsidRPr="00DA52A0" w14:paraId="587B84F2" w14:textId="77777777" w:rsidTr="00F0581F">
        <w:trPr>
          <w:trHeight w:val="354"/>
        </w:trPr>
        <w:tc>
          <w:tcPr>
            <w:tcW w:w="828" w:type="dxa"/>
            <w:shd w:val="clear" w:color="auto" w:fill="FFFFFF" w:themeFill="background1"/>
          </w:tcPr>
          <w:p w14:paraId="15ACC3B5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719" w:type="dxa"/>
            <w:shd w:val="clear" w:color="auto" w:fill="FFFFFF" w:themeFill="background1"/>
          </w:tcPr>
          <w:p w14:paraId="1FDCBF83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1005</w:t>
            </w:r>
          </w:p>
        </w:tc>
        <w:tc>
          <w:tcPr>
            <w:tcW w:w="1984" w:type="dxa"/>
            <w:shd w:val="clear" w:color="auto" w:fill="FFFFFF" w:themeFill="background1"/>
          </w:tcPr>
          <w:p w14:paraId="72ABC660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Sufinanciranje obrazovanja</w:t>
            </w:r>
          </w:p>
        </w:tc>
        <w:tc>
          <w:tcPr>
            <w:tcW w:w="1560" w:type="dxa"/>
            <w:shd w:val="clear" w:color="auto" w:fill="FFFFFF" w:themeFill="background1"/>
          </w:tcPr>
          <w:p w14:paraId="15C4A06A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1.970.000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4AB62B33" w14:textId="271BDBC2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1.980.</w:t>
            </w:r>
            <w:r w:rsidR="00DA52A0">
              <w:rPr>
                <w:rFonts w:ascii="Calibri" w:eastAsia="Calibri" w:hAnsi="Calibri" w:cs="Calibri"/>
                <w:sz w:val="24"/>
                <w:szCs w:val="24"/>
              </w:rPr>
              <w:t>939</w:t>
            </w:r>
          </w:p>
        </w:tc>
        <w:tc>
          <w:tcPr>
            <w:tcW w:w="1560" w:type="dxa"/>
            <w:shd w:val="clear" w:color="auto" w:fill="FFFFFF" w:themeFill="background1"/>
          </w:tcPr>
          <w:p w14:paraId="334AD288" w14:textId="0C221954" w:rsidR="004D1BD9" w:rsidRPr="00DA52A0" w:rsidRDefault="00B75E21" w:rsidP="00B75E21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10.939</w:t>
            </w:r>
          </w:p>
        </w:tc>
      </w:tr>
      <w:tr w:rsidR="00DA52A0" w:rsidRPr="00DA52A0" w14:paraId="5E67830F" w14:textId="77777777" w:rsidTr="00F0581F">
        <w:tc>
          <w:tcPr>
            <w:tcW w:w="828" w:type="dxa"/>
            <w:shd w:val="clear" w:color="auto" w:fill="FFFFFF" w:themeFill="background1"/>
          </w:tcPr>
          <w:p w14:paraId="15A81414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1706C6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719" w:type="dxa"/>
            <w:shd w:val="clear" w:color="auto" w:fill="FFFFFF" w:themeFill="background1"/>
          </w:tcPr>
          <w:p w14:paraId="4A6BCD05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A512A8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1006</w:t>
            </w:r>
          </w:p>
        </w:tc>
        <w:tc>
          <w:tcPr>
            <w:tcW w:w="1984" w:type="dxa"/>
            <w:shd w:val="clear" w:color="auto" w:fill="FFFFFF" w:themeFill="background1"/>
          </w:tcPr>
          <w:p w14:paraId="6BC988B3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Provedba mjera  obiteljske populacijske politike</w:t>
            </w:r>
          </w:p>
        </w:tc>
        <w:tc>
          <w:tcPr>
            <w:tcW w:w="1560" w:type="dxa"/>
            <w:shd w:val="clear" w:color="auto" w:fill="FFFFFF" w:themeFill="background1"/>
          </w:tcPr>
          <w:p w14:paraId="5E9D01B9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58046D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911.000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0E81674D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37CC18" w14:textId="42FD4F28" w:rsidR="00B75E21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688.000</w:t>
            </w:r>
          </w:p>
        </w:tc>
        <w:tc>
          <w:tcPr>
            <w:tcW w:w="1560" w:type="dxa"/>
            <w:shd w:val="clear" w:color="auto" w:fill="FFFFFF" w:themeFill="background1"/>
          </w:tcPr>
          <w:p w14:paraId="73AEAADA" w14:textId="49A432A5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DD648F" w14:textId="052BC78E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223.000</w:t>
            </w:r>
          </w:p>
        </w:tc>
      </w:tr>
      <w:tr w:rsidR="00DA52A0" w:rsidRPr="00DA52A0" w14:paraId="14E702C3" w14:textId="77777777" w:rsidTr="00F0581F">
        <w:tc>
          <w:tcPr>
            <w:tcW w:w="828" w:type="dxa"/>
            <w:shd w:val="clear" w:color="auto" w:fill="FFFFFF" w:themeFill="background1"/>
          </w:tcPr>
          <w:p w14:paraId="441BD0BB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719" w:type="dxa"/>
            <w:shd w:val="clear" w:color="auto" w:fill="FFFFFF" w:themeFill="background1"/>
          </w:tcPr>
          <w:p w14:paraId="7A23808E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1007</w:t>
            </w:r>
          </w:p>
        </w:tc>
        <w:tc>
          <w:tcPr>
            <w:tcW w:w="1984" w:type="dxa"/>
            <w:shd w:val="clear" w:color="auto" w:fill="FFFFFF" w:themeFill="background1"/>
          </w:tcPr>
          <w:p w14:paraId="3F07B3A2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Socijalna skrb</w:t>
            </w:r>
          </w:p>
        </w:tc>
        <w:tc>
          <w:tcPr>
            <w:tcW w:w="1560" w:type="dxa"/>
            <w:shd w:val="clear" w:color="auto" w:fill="FFFFFF" w:themeFill="background1"/>
          </w:tcPr>
          <w:p w14:paraId="332F07A1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1.225.000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42763806" w14:textId="5C0AA473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1.225.000</w:t>
            </w:r>
          </w:p>
        </w:tc>
        <w:tc>
          <w:tcPr>
            <w:tcW w:w="1560" w:type="dxa"/>
            <w:shd w:val="clear" w:color="auto" w:fill="FFFFFF" w:themeFill="background1"/>
          </w:tcPr>
          <w:p w14:paraId="2E447FC9" w14:textId="1F53AEB7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DA52A0" w:rsidRPr="00DA52A0" w14:paraId="603CBFF3" w14:textId="77777777" w:rsidTr="004D1BD9">
        <w:tc>
          <w:tcPr>
            <w:tcW w:w="828" w:type="dxa"/>
            <w:shd w:val="clear" w:color="auto" w:fill="FFFFFF" w:themeFill="background1"/>
          </w:tcPr>
          <w:p w14:paraId="7D61A3EA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719" w:type="dxa"/>
            <w:shd w:val="clear" w:color="auto" w:fill="FFFFFF" w:themeFill="background1"/>
          </w:tcPr>
          <w:p w14:paraId="25DA473D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1008</w:t>
            </w:r>
          </w:p>
        </w:tc>
        <w:tc>
          <w:tcPr>
            <w:tcW w:w="1984" w:type="dxa"/>
            <w:shd w:val="clear" w:color="auto" w:fill="FFFFFF" w:themeFill="background1"/>
          </w:tcPr>
          <w:p w14:paraId="41EBB31F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Razvoj sporta i rekreacije</w:t>
            </w:r>
          </w:p>
        </w:tc>
        <w:tc>
          <w:tcPr>
            <w:tcW w:w="1560" w:type="dxa"/>
            <w:shd w:val="clear" w:color="auto" w:fill="FFFFFF" w:themeFill="background1"/>
          </w:tcPr>
          <w:p w14:paraId="5A0995CD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2.195.300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5326675" w14:textId="503C3152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2.200.300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CC4AD65" w14:textId="1CB6846A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5.000</w:t>
            </w:r>
          </w:p>
        </w:tc>
      </w:tr>
      <w:tr w:rsidR="00DA52A0" w:rsidRPr="00DA52A0" w14:paraId="1F35DF74" w14:textId="77777777" w:rsidTr="004D1BD9">
        <w:tc>
          <w:tcPr>
            <w:tcW w:w="828" w:type="dxa"/>
            <w:shd w:val="clear" w:color="auto" w:fill="FFFFFF" w:themeFill="background1"/>
          </w:tcPr>
          <w:p w14:paraId="159CB954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719" w:type="dxa"/>
            <w:shd w:val="clear" w:color="auto" w:fill="FFFFFF" w:themeFill="background1"/>
          </w:tcPr>
          <w:p w14:paraId="387E7C25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1009</w:t>
            </w:r>
          </w:p>
        </w:tc>
        <w:tc>
          <w:tcPr>
            <w:tcW w:w="1984" w:type="dxa"/>
            <w:shd w:val="clear" w:color="auto" w:fill="FFFFFF" w:themeFill="background1"/>
          </w:tcPr>
          <w:p w14:paraId="676D6CDC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Manifestacije</w:t>
            </w:r>
          </w:p>
        </w:tc>
        <w:tc>
          <w:tcPr>
            <w:tcW w:w="1560" w:type="dxa"/>
            <w:shd w:val="clear" w:color="auto" w:fill="FFFFFF" w:themeFill="background1"/>
          </w:tcPr>
          <w:p w14:paraId="59E23EDB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50.000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0BDA6E48" w14:textId="4916889C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50.000</w:t>
            </w:r>
          </w:p>
        </w:tc>
        <w:tc>
          <w:tcPr>
            <w:tcW w:w="1560" w:type="dxa"/>
            <w:shd w:val="clear" w:color="auto" w:fill="FFFFFF" w:themeFill="background1"/>
          </w:tcPr>
          <w:p w14:paraId="57923631" w14:textId="00839E18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DA52A0" w:rsidRPr="00DA52A0" w14:paraId="785958A1" w14:textId="77777777" w:rsidTr="00F0581F">
        <w:tc>
          <w:tcPr>
            <w:tcW w:w="828" w:type="dxa"/>
            <w:shd w:val="clear" w:color="auto" w:fill="FFFFFF" w:themeFill="background1"/>
          </w:tcPr>
          <w:p w14:paraId="70CA1CF6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719" w:type="dxa"/>
            <w:shd w:val="clear" w:color="auto" w:fill="FFFFFF" w:themeFill="background1"/>
          </w:tcPr>
          <w:p w14:paraId="14C5EF93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1010</w:t>
            </w:r>
          </w:p>
        </w:tc>
        <w:tc>
          <w:tcPr>
            <w:tcW w:w="1984" w:type="dxa"/>
            <w:shd w:val="clear" w:color="auto" w:fill="FFFFFF" w:themeFill="background1"/>
          </w:tcPr>
          <w:p w14:paraId="08848497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Sjećanja na Domovinski rat</w:t>
            </w:r>
          </w:p>
        </w:tc>
        <w:tc>
          <w:tcPr>
            <w:tcW w:w="1560" w:type="dxa"/>
            <w:shd w:val="clear" w:color="auto" w:fill="FFFFFF" w:themeFill="background1"/>
          </w:tcPr>
          <w:p w14:paraId="386AC518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110.000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14115298" w14:textId="03184FAA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110.000</w:t>
            </w:r>
          </w:p>
        </w:tc>
        <w:tc>
          <w:tcPr>
            <w:tcW w:w="1560" w:type="dxa"/>
            <w:shd w:val="clear" w:color="auto" w:fill="FFFFFF" w:themeFill="background1"/>
          </w:tcPr>
          <w:p w14:paraId="7317EFD9" w14:textId="56B4DA17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DA52A0" w:rsidRPr="00DA52A0" w14:paraId="5E9F63CD" w14:textId="77777777" w:rsidTr="004D1BD9">
        <w:tc>
          <w:tcPr>
            <w:tcW w:w="828" w:type="dxa"/>
            <w:shd w:val="clear" w:color="auto" w:fill="FFFFFF" w:themeFill="background1"/>
          </w:tcPr>
          <w:p w14:paraId="16AA21FC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719" w:type="dxa"/>
            <w:shd w:val="clear" w:color="auto" w:fill="FFFFFF" w:themeFill="background1"/>
          </w:tcPr>
          <w:p w14:paraId="17E68004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1011</w:t>
            </w:r>
          </w:p>
        </w:tc>
        <w:tc>
          <w:tcPr>
            <w:tcW w:w="1984" w:type="dxa"/>
            <w:shd w:val="clear" w:color="auto" w:fill="FFFFFF" w:themeFill="background1"/>
          </w:tcPr>
          <w:p w14:paraId="00C9C72A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Program „Zaželi“</w:t>
            </w:r>
          </w:p>
        </w:tc>
        <w:tc>
          <w:tcPr>
            <w:tcW w:w="1560" w:type="dxa"/>
            <w:shd w:val="clear" w:color="auto" w:fill="FFFFFF" w:themeFill="background1"/>
          </w:tcPr>
          <w:p w14:paraId="50F65029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1.406.695</w:t>
            </w:r>
          </w:p>
        </w:tc>
        <w:tc>
          <w:tcPr>
            <w:tcW w:w="1842" w:type="dxa"/>
            <w:shd w:val="clear" w:color="auto" w:fill="FFFFFF" w:themeFill="background1"/>
          </w:tcPr>
          <w:p w14:paraId="75B4620A" w14:textId="3364716E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1.406.695</w:t>
            </w:r>
          </w:p>
        </w:tc>
        <w:tc>
          <w:tcPr>
            <w:tcW w:w="1560" w:type="dxa"/>
            <w:shd w:val="clear" w:color="auto" w:fill="FFFFFF" w:themeFill="background1"/>
          </w:tcPr>
          <w:p w14:paraId="146E181A" w14:textId="2F606473" w:rsidR="004D1BD9" w:rsidRPr="00DA52A0" w:rsidRDefault="00B75E21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DA52A0" w:rsidRPr="00DA52A0" w14:paraId="6C68DD63" w14:textId="77777777" w:rsidTr="00F0581F">
        <w:tc>
          <w:tcPr>
            <w:tcW w:w="828" w:type="dxa"/>
            <w:shd w:val="clear" w:color="auto" w:fill="FFFFFF" w:themeFill="background1"/>
          </w:tcPr>
          <w:p w14:paraId="23C49ED1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719" w:type="dxa"/>
            <w:shd w:val="clear" w:color="auto" w:fill="FFFFFF" w:themeFill="background1"/>
          </w:tcPr>
          <w:p w14:paraId="490D8E9E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1012</w:t>
            </w:r>
          </w:p>
        </w:tc>
        <w:tc>
          <w:tcPr>
            <w:tcW w:w="1984" w:type="dxa"/>
            <w:shd w:val="clear" w:color="auto" w:fill="FFFFFF" w:themeFill="background1"/>
          </w:tcPr>
          <w:p w14:paraId="2825234F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Program za djecu i mlade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27590BEA" w14:textId="64E8D4C7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45.000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48211CB3" w14:textId="62A99DC2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45.000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E2AD638" w14:textId="2016122A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DA52A0" w:rsidRPr="00DA52A0" w14:paraId="0FB3A242" w14:textId="77777777" w:rsidTr="004D1BD9">
        <w:tc>
          <w:tcPr>
            <w:tcW w:w="828" w:type="dxa"/>
            <w:shd w:val="clear" w:color="auto" w:fill="FFFFFF" w:themeFill="background1"/>
          </w:tcPr>
          <w:p w14:paraId="0E01FDE7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719" w:type="dxa"/>
            <w:shd w:val="clear" w:color="auto" w:fill="FFFFFF" w:themeFill="background1"/>
          </w:tcPr>
          <w:p w14:paraId="7D763FC9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1013</w:t>
            </w:r>
          </w:p>
        </w:tc>
        <w:tc>
          <w:tcPr>
            <w:tcW w:w="1984" w:type="dxa"/>
            <w:shd w:val="clear" w:color="auto" w:fill="FFFFFF" w:themeFill="background1"/>
          </w:tcPr>
          <w:p w14:paraId="3C79FD0D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Operativni program „Učinkoviti ljudski potencijali“</w:t>
            </w:r>
          </w:p>
        </w:tc>
        <w:tc>
          <w:tcPr>
            <w:tcW w:w="1560" w:type="dxa"/>
            <w:shd w:val="clear" w:color="auto" w:fill="FFFFFF" w:themeFill="background1"/>
          </w:tcPr>
          <w:p w14:paraId="71D695E9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722.895</w:t>
            </w:r>
          </w:p>
        </w:tc>
        <w:tc>
          <w:tcPr>
            <w:tcW w:w="1842" w:type="dxa"/>
            <w:shd w:val="clear" w:color="auto" w:fill="FFFFFF" w:themeFill="background1"/>
          </w:tcPr>
          <w:p w14:paraId="55379DE5" w14:textId="11C9EC40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722.895</w:t>
            </w:r>
          </w:p>
        </w:tc>
        <w:tc>
          <w:tcPr>
            <w:tcW w:w="1560" w:type="dxa"/>
            <w:shd w:val="clear" w:color="auto" w:fill="FFFFFF" w:themeFill="background1"/>
          </w:tcPr>
          <w:p w14:paraId="50420481" w14:textId="0A7911E5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DA52A0" w:rsidRPr="00DA52A0" w14:paraId="41162927" w14:textId="77777777" w:rsidTr="004D1BD9">
        <w:tc>
          <w:tcPr>
            <w:tcW w:w="828" w:type="dxa"/>
            <w:shd w:val="clear" w:color="auto" w:fill="FFFFFF" w:themeFill="background1"/>
          </w:tcPr>
          <w:p w14:paraId="796465D6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A3B4DC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719" w:type="dxa"/>
            <w:shd w:val="clear" w:color="auto" w:fill="FFFFFF" w:themeFill="background1"/>
          </w:tcPr>
          <w:p w14:paraId="725E27F9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30634F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1014</w:t>
            </w:r>
          </w:p>
        </w:tc>
        <w:tc>
          <w:tcPr>
            <w:tcW w:w="1984" w:type="dxa"/>
            <w:shd w:val="clear" w:color="auto" w:fill="FFFFFF" w:themeFill="background1"/>
          </w:tcPr>
          <w:p w14:paraId="585E9E3F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Širenje mreže socijalnih usluga u zajednici, I. faza</w:t>
            </w:r>
          </w:p>
        </w:tc>
        <w:tc>
          <w:tcPr>
            <w:tcW w:w="1560" w:type="dxa"/>
            <w:shd w:val="clear" w:color="auto" w:fill="FFFFFF" w:themeFill="background1"/>
          </w:tcPr>
          <w:p w14:paraId="78B17826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5B4A9B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254.506</w:t>
            </w:r>
          </w:p>
        </w:tc>
        <w:tc>
          <w:tcPr>
            <w:tcW w:w="1842" w:type="dxa"/>
            <w:shd w:val="clear" w:color="auto" w:fill="FFFFFF" w:themeFill="background1"/>
          </w:tcPr>
          <w:p w14:paraId="6048B842" w14:textId="77777777" w:rsidR="004460CC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22B1B1" w14:textId="5EB4FC87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254.506</w:t>
            </w:r>
          </w:p>
        </w:tc>
        <w:tc>
          <w:tcPr>
            <w:tcW w:w="1560" w:type="dxa"/>
            <w:shd w:val="clear" w:color="auto" w:fill="FFFFFF" w:themeFill="background1"/>
          </w:tcPr>
          <w:p w14:paraId="0849FF71" w14:textId="51B1414B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D95171" w14:textId="60D1A76C" w:rsidR="004D1BD9" w:rsidRPr="00DA52A0" w:rsidRDefault="004460CC" w:rsidP="004460CC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DA52A0" w:rsidRPr="00DA52A0" w14:paraId="28FB202F" w14:textId="77777777" w:rsidTr="00F0581F">
        <w:tc>
          <w:tcPr>
            <w:tcW w:w="828" w:type="dxa"/>
            <w:shd w:val="clear" w:color="auto" w:fill="FFFFFF" w:themeFill="background1"/>
          </w:tcPr>
          <w:p w14:paraId="0A35937D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719" w:type="dxa"/>
            <w:shd w:val="clear" w:color="auto" w:fill="FFFFFF" w:themeFill="background1"/>
          </w:tcPr>
          <w:p w14:paraId="4467DF7A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1015</w:t>
            </w:r>
          </w:p>
        </w:tc>
        <w:tc>
          <w:tcPr>
            <w:tcW w:w="1984" w:type="dxa"/>
            <w:shd w:val="clear" w:color="auto" w:fill="FFFFFF" w:themeFill="background1"/>
          </w:tcPr>
          <w:p w14:paraId="5FF52695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Programi u kulturi Pučkog otvorenog učilišta</w:t>
            </w:r>
          </w:p>
        </w:tc>
        <w:tc>
          <w:tcPr>
            <w:tcW w:w="1560" w:type="dxa"/>
            <w:shd w:val="clear" w:color="auto" w:fill="FFFFFF" w:themeFill="background1"/>
          </w:tcPr>
          <w:p w14:paraId="5F8EDAFC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797.350</w:t>
            </w:r>
          </w:p>
        </w:tc>
        <w:tc>
          <w:tcPr>
            <w:tcW w:w="1842" w:type="dxa"/>
            <w:shd w:val="clear" w:color="auto" w:fill="FFFFFF" w:themeFill="background1"/>
          </w:tcPr>
          <w:p w14:paraId="69A4F3A5" w14:textId="45A11055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797.350</w:t>
            </w:r>
          </w:p>
        </w:tc>
        <w:tc>
          <w:tcPr>
            <w:tcW w:w="1560" w:type="dxa"/>
            <w:shd w:val="clear" w:color="auto" w:fill="FFFFFF" w:themeFill="background1"/>
          </w:tcPr>
          <w:p w14:paraId="0673F142" w14:textId="4EFC690A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DA52A0" w:rsidRPr="00DA52A0" w14:paraId="4E4C764E" w14:textId="77777777" w:rsidTr="00F0581F">
        <w:tc>
          <w:tcPr>
            <w:tcW w:w="828" w:type="dxa"/>
            <w:shd w:val="clear" w:color="auto" w:fill="FFFFFF" w:themeFill="background1"/>
          </w:tcPr>
          <w:p w14:paraId="450E6F2F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719" w:type="dxa"/>
            <w:shd w:val="clear" w:color="auto" w:fill="FFFFFF" w:themeFill="background1"/>
          </w:tcPr>
          <w:p w14:paraId="55CC3C2F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1016</w:t>
            </w:r>
          </w:p>
        </w:tc>
        <w:tc>
          <w:tcPr>
            <w:tcW w:w="1984" w:type="dxa"/>
            <w:shd w:val="clear" w:color="auto" w:fill="FFFFFF" w:themeFill="background1"/>
          </w:tcPr>
          <w:p w14:paraId="172DB650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Programi obrazovanja</w:t>
            </w:r>
          </w:p>
        </w:tc>
        <w:tc>
          <w:tcPr>
            <w:tcW w:w="1560" w:type="dxa"/>
            <w:shd w:val="clear" w:color="auto" w:fill="FFFFFF" w:themeFill="background1"/>
          </w:tcPr>
          <w:p w14:paraId="58B4FEBA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4.341.425</w:t>
            </w:r>
          </w:p>
        </w:tc>
        <w:tc>
          <w:tcPr>
            <w:tcW w:w="1842" w:type="dxa"/>
            <w:shd w:val="clear" w:color="auto" w:fill="FFFFFF" w:themeFill="background1"/>
          </w:tcPr>
          <w:p w14:paraId="14C342DB" w14:textId="5FDF7F41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4.331.425</w:t>
            </w:r>
          </w:p>
        </w:tc>
        <w:tc>
          <w:tcPr>
            <w:tcW w:w="1560" w:type="dxa"/>
            <w:shd w:val="clear" w:color="auto" w:fill="FFFFFF" w:themeFill="background1"/>
          </w:tcPr>
          <w:p w14:paraId="329D0EC5" w14:textId="7A41BE1D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-10.000</w:t>
            </w:r>
          </w:p>
        </w:tc>
      </w:tr>
      <w:tr w:rsidR="00DA52A0" w:rsidRPr="00DA52A0" w14:paraId="28A4C276" w14:textId="77777777" w:rsidTr="00F0581F">
        <w:tc>
          <w:tcPr>
            <w:tcW w:w="828" w:type="dxa"/>
            <w:shd w:val="clear" w:color="auto" w:fill="FFFFFF" w:themeFill="background1"/>
          </w:tcPr>
          <w:p w14:paraId="666366E6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6F7A39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719" w:type="dxa"/>
            <w:shd w:val="clear" w:color="auto" w:fill="FFFFFF" w:themeFill="background1"/>
          </w:tcPr>
          <w:p w14:paraId="65B08910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871908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1017</w:t>
            </w:r>
          </w:p>
        </w:tc>
        <w:tc>
          <w:tcPr>
            <w:tcW w:w="1984" w:type="dxa"/>
            <w:shd w:val="clear" w:color="auto" w:fill="FFFFFF" w:themeFill="background1"/>
          </w:tcPr>
          <w:p w14:paraId="19D8292A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Programi knjižnične djelatnosti</w:t>
            </w:r>
          </w:p>
        </w:tc>
        <w:tc>
          <w:tcPr>
            <w:tcW w:w="1560" w:type="dxa"/>
            <w:shd w:val="clear" w:color="auto" w:fill="FFFFFF" w:themeFill="background1"/>
          </w:tcPr>
          <w:p w14:paraId="3CB32068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EEFE2A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1.914.818</w:t>
            </w:r>
          </w:p>
        </w:tc>
        <w:tc>
          <w:tcPr>
            <w:tcW w:w="1842" w:type="dxa"/>
            <w:shd w:val="clear" w:color="auto" w:fill="FFFFFF" w:themeFill="background1"/>
          </w:tcPr>
          <w:p w14:paraId="65DA5A22" w14:textId="77777777" w:rsidR="004460CC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615952" w14:textId="7D2DEC97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1.914.818</w:t>
            </w:r>
          </w:p>
        </w:tc>
        <w:tc>
          <w:tcPr>
            <w:tcW w:w="1560" w:type="dxa"/>
            <w:shd w:val="clear" w:color="auto" w:fill="FFFFFF" w:themeFill="background1"/>
          </w:tcPr>
          <w:p w14:paraId="71995690" w14:textId="21E87871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9AD331" w14:textId="04C0BF2B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DA52A0" w:rsidRPr="00DA52A0" w14:paraId="5A309D9E" w14:textId="77777777" w:rsidTr="00F0581F">
        <w:tc>
          <w:tcPr>
            <w:tcW w:w="828" w:type="dxa"/>
            <w:shd w:val="clear" w:color="auto" w:fill="FFFFFF" w:themeFill="background1"/>
          </w:tcPr>
          <w:p w14:paraId="53C50388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719" w:type="dxa"/>
            <w:shd w:val="clear" w:color="auto" w:fill="FFFFFF" w:themeFill="background1"/>
          </w:tcPr>
          <w:p w14:paraId="48254A01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1018</w:t>
            </w:r>
          </w:p>
        </w:tc>
        <w:tc>
          <w:tcPr>
            <w:tcW w:w="1984" w:type="dxa"/>
            <w:shd w:val="clear" w:color="auto" w:fill="FFFFFF" w:themeFill="background1"/>
          </w:tcPr>
          <w:p w14:paraId="5994DAC8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Predškolski odgoj</w:t>
            </w:r>
          </w:p>
        </w:tc>
        <w:tc>
          <w:tcPr>
            <w:tcW w:w="1560" w:type="dxa"/>
            <w:shd w:val="clear" w:color="auto" w:fill="FFFFFF" w:themeFill="background1"/>
          </w:tcPr>
          <w:p w14:paraId="3A4B9887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8.244.554</w:t>
            </w:r>
          </w:p>
        </w:tc>
        <w:tc>
          <w:tcPr>
            <w:tcW w:w="1842" w:type="dxa"/>
            <w:shd w:val="clear" w:color="auto" w:fill="FFFFFF" w:themeFill="background1"/>
          </w:tcPr>
          <w:p w14:paraId="21262D02" w14:textId="16E04C1F" w:rsidR="004D1BD9" w:rsidRPr="00DA52A0" w:rsidRDefault="004460CC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8.265.479</w:t>
            </w:r>
          </w:p>
        </w:tc>
        <w:tc>
          <w:tcPr>
            <w:tcW w:w="1560" w:type="dxa"/>
            <w:shd w:val="clear" w:color="auto" w:fill="FFFFFF" w:themeFill="background1"/>
          </w:tcPr>
          <w:p w14:paraId="108BBE0B" w14:textId="4455A459" w:rsidR="004D1BD9" w:rsidRPr="00DA52A0" w:rsidRDefault="00732178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20.925</w:t>
            </w:r>
          </w:p>
          <w:p w14:paraId="0127428C" w14:textId="4447C635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52A0" w:rsidRPr="00DA52A0" w14:paraId="724DB916" w14:textId="77777777" w:rsidTr="00F0581F">
        <w:trPr>
          <w:trHeight w:val="631"/>
        </w:trPr>
        <w:tc>
          <w:tcPr>
            <w:tcW w:w="828" w:type="dxa"/>
            <w:shd w:val="clear" w:color="auto" w:fill="FFFFFF" w:themeFill="background1"/>
          </w:tcPr>
          <w:p w14:paraId="161BAF69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251B7F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719" w:type="dxa"/>
            <w:shd w:val="clear" w:color="auto" w:fill="FFFFFF" w:themeFill="background1"/>
          </w:tcPr>
          <w:p w14:paraId="0D9CB480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C5526A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1019</w:t>
            </w:r>
          </w:p>
        </w:tc>
        <w:tc>
          <w:tcPr>
            <w:tcW w:w="1984" w:type="dxa"/>
            <w:shd w:val="clear" w:color="auto" w:fill="FFFFFF" w:themeFill="background1"/>
          </w:tcPr>
          <w:p w14:paraId="5FF78406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Programi i aktivnosti mjesne samouprave</w:t>
            </w:r>
          </w:p>
        </w:tc>
        <w:tc>
          <w:tcPr>
            <w:tcW w:w="1560" w:type="dxa"/>
            <w:shd w:val="clear" w:color="auto" w:fill="FFFFFF" w:themeFill="background1"/>
          </w:tcPr>
          <w:p w14:paraId="1815AD0E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9CB7EC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80.332</w:t>
            </w:r>
          </w:p>
        </w:tc>
        <w:tc>
          <w:tcPr>
            <w:tcW w:w="1842" w:type="dxa"/>
            <w:shd w:val="clear" w:color="auto" w:fill="FFFFFF" w:themeFill="background1"/>
          </w:tcPr>
          <w:p w14:paraId="2C61CD64" w14:textId="77777777" w:rsidR="00732178" w:rsidRPr="00DA52A0" w:rsidRDefault="00732178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219676" w14:textId="1913EC6D" w:rsidR="004D1BD9" w:rsidRPr="00DA52A0" w:rsidRDefault="00732178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80.332</w:t>
            </w:r>
          </w:p>
        </w:tc>
        <w:tc>
          <w:tcPr>
            <w:tcW w:w="1560" w:type="dxa"/>
            <w:shd w:val="clear" w:color="auto" w:fill="FFFFFF" w:themeFill="background1"/>
          </w:tcPr>
          <w:p w14:paraId="2148974D" w14:textId="50997B72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E13225" w14:textId="3F114D38" w:rsidR="004D1BD9" w:rsidRPr="00DA52A0" w:rsidRDefault="00732178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DA52A0" w:rsidRPr="00DA52A0" w14:paraId="352A1477" w14:textId="77777777" w:rsidTr="004D1BD9">
        <w:trPr>
          <w:trHeight w:val="464"/>
        </w:trPr>
        <w:tc>
          <w:tcPr>
            <w:tcW w:w="828" w:type="dxa"/>
            <w:shd w:val="clear" w:color="auto" w:fill="BFBFBF" w:themeFill="background1" w:themeFillShade="BF"/>
          </w:tcPr>
          <w:p w14:paraId="2AC286BE" w14:textId="77777777" w:rsidR="004D1BD9" w:rsidRPr="00DA52A0" w:rsidRDefault="004D1BD9" w:rsidP="001B25F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BFBFBF" w:themeFill="background1" w:themeFillShade="BF"/>
          </w:tcPr>
          <w:p w14:paraId="03B7E358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19 programa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09962E9" w14:textId="77777777" w:rsidR="004D1BD9" w:rsidRPr="00DA52A0" w:rsidRDefault="004D1BD9" w:rsidP="001B25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Ukupno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8257807" w14:textId="77777777" w:rsidR="004D1BD9" w:rsidRPr="00DA52A0" w:rsidRDefault="004D1BD9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31.123.653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FF3C649" w14:textId="1D33DBD5" w:rsidR="004D1BD9" w:rsidRPr="00DA52A0" w:rsidRDefault="00850040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30.923.826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07A76BD" w14:textId="2688D9DA" w:rsidR="004D1BD9" w:rsidRPr="00DA52A0" w:rsidRDefault="00850040" w:rsidP="001B25F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A52A0">
              <w:rPr>
                <w:rFonts w:ascii="Calibri" w:eastAsia="Calibri" w:hAnsi="Calibri" w:cs="Calibri"/>
                <w:b/>
                <w:sz w:val="24"/>
                <w:szCs w:val="24"/>
              </w:rPr>
              <w:t>199.827</w:t>
            </w:r>
          </w:p>
        </w:tc>
      </w:tr>
    </w:tbl>
    <w:p w14:paraId="2A5FF0F9" w14:textId="77777777" w:rsidR="004D1BD9" w:rsidRPr="00DA52A0" w:rsidRDefault="004D1BD9" w:rsidP="004D1BD9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3DAC4ED5" w14:textId="77777777" w:rsidR="004D1BD9" w:rsidRPr="00DA52A0" w:rsidRDefault="004D1BD9" w:rsidP="004D1BD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Program 1001 OPĆE USLUGE JAVNE UPRAVE</w:t>
      </w:r>
    </w:p>
    <w:p w14:paraId="16591B12" w14:textId="77777777" w:rsidR="004D1BD9" w:rsidRPr="00DA52A0" w:rsidRDefault="004D1BD9" w:rsidP="004D1BD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704545" w14:textId="7434B18B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 xml:space="preserve">U programu 1001 OPĆE USLUGE JAVNE UPRAVE mijenja se </w:t>
      </w:r>
      <w:r w:rsidR="007E155C" w:rsidRPr="00DA52A0">
        <w:rPr>
          <w:rFonts w:ascii="Calibri" w:eastAsia="Calibri" w:hAnsi="Calibri" w:cs="Calibri"/>
          <w:sz w:val="24"/>
          <w:szCs w:val="24"/>
        </w:rPr>
        <w:t>:</w:t>
      </w:r>
    </w:p>
    <w:p w14:paraId="351E7010" w14:textId="77777777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1E4C06D" w14:textId="77777777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11D052A" w14:textId="6C158F12" w:rsidR="004D1BD9" w:rsidRPr="00DA52A0" w:rsidRDefault="004D1BD9" w:rsidP="004D1BD9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 xml:space="preserve">Tekući projekt 1001 T100001 Provedba izbora i referenduma </w:t>
      </w:r>
    </w:p>
    <w:p w14:paraId="615BF4E5" w14:textId="77777777" w:rsidR="004D1BD9" w:rsidRPr="00DA52A0" w:rsidRDefault="004D1BD9" w:rsidP="004D1BD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FCEF0D3" w14:textId="4CC4EA4F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 xml:space="preserve">U tekućem projektu 1001 T100001 </w:t>
      </w:r>
      <w:r w:rsidRPr="00DA52A0">
        <w:rPr>
          <w:rFonts w:ascii="Calibri" w:eastAsia="Calibri" w:hAnsi="Calibri" w:cs="Calibri"/>
          <w:i/>
          <w:sz w:val="24"/>
          <w:szCs w:val="24"/>
        </w:rPr>
        <w:t>Provedba izbora i referenduma</w:t>
      </w:r>
      <w:r w:rsidRPr="00DA52A0">
        <w:rPr>
          <w:rFonts w:ascii="Calibri" w:eastAsia="Calibri" w:hAnsi="Calibri" w:cs="Calibri"/>
          <w:sz w:val="24"/>
          <w:szCs w:val="24"/>
        </w:rPr>
        <w:t xml:space="preserve"> </w:t>
      </w:r>
      <w:r w:rsidR="00146806" w:rsidRPr="00DA52A0">
        <w:rPr>
          <w:rFonts w:ascii="Calibri" w:eastAsia="Calibri" w:hAnsi="Calibri" w:cs="Calibri"/>
          <w:sz w:val="24"/>
          <w:szCs w:val="24"/>
        </w:rPr>
        <w:t>umanjuju</w:t>
      </w:r>
      <w:r w:rsidRPr="00DA52A0">
        <w:rPr>
          <w:rFonts w:ascii="Calibri" w:eastAsia="Calibri" w:hAnsi="Calibri" w:cs="Calibri"/>
          <w:sz w:val="24"/>
          <w:szCs w:val="24"/>
        </w:rPr>
        <w:t xml:space="preserve"> se sredstva za provedbu izvanrednih izbora za gradonačelnika i zamjenika gradonačelnika Grada Novske</w:t>
      </w:r>
      <w:r w:rsidR="00146806" w:rsidRPr="00DA52A0">
        <w:rPr>
          <w:rFonts w:ascii="Calibri" w:eastAsia="Calibri" w:hAnsi="Calibri" w:cs="Calibri"/>
          <w:sz w:val="24"/>
          <w:szCs w:val="24"/>
        </w:rPr>
        <w:t xml:space="preserve"> na razinu stvarno utrošenih sredstava. Sredstva se umanjuju za iznos od 100.000,00 kn, na  iznos od 240.000,00 kn.</w:t>
      </w:r>
    </w:p>
    <w:p w14:paraId="59FED234" w14:textId="77777777" w:rsidR="004D1BD9" w:rsidRPr="00DA52A0" w:rsidRDefault="004D1BD9" w:rsidP="004D1BD9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1FD2F7A6" w14:textId="77777777" w:rsidR="004D1BD9" w:rsidRPr="00DA52A0" w:rsidRDefault="004D1BD9" w:rsidP="004D1BD9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 xml:space="preserve">Tekući projekt 1001 T100002 Digitalizacije uprave </w:t>
      </w:r>
    </w:p>
    <w:p w14:paraId="7B735E36" w14:textId="77777777" w:rsidR="004D1BD9" w:rsidRPr="00DA52A0" w:rsidRDefault="004D1BD9" w:rsidP="004D1BD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3F245B1" w14:textId="2858DBCF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 xml:space="preserve">U tekućem projektu  1001 T100001 </w:t>
      </w:r>
      <w:r w:rsidRPr="00DA52A0">
        <w:rPr>
          <w:rFonts w:ascii="Calibri" w:eastAsia="Calibri" w:hAnsi="Calibri" w:cs="Calibri"/>
          <w:i/>
          <w:sz w:val="24"/>
          <w:szCs w:val="24"/>
        </w:rPr>
        <w:t>Digitalizacija uprave</w:t>
      </w:r>
      <w:r w:rsidRPr="00DA52A0">
        <w:rPr>
          <w:rFonts w:ascii="Calibri" w:eastAsia="Calibri" w:hAnsi="Calibri" w:cs="Calibri"/>
          <w:sz w:val="24"/>
          <w:szCs w:val="24"/>
        </w:rPr>
        <w:t xml:space="preserve"> umanjuju se sredstva za provođenje digitalizacije za iznos od </w:t>
      </w:r>
      <w:r w:rsidR="00146806" w:rsidRPr="00DA52A0">
        <w:rPr>
          <w:rFonts w:ascii="Calibri" w:eastAsia="Calibri" w:hAnsi="Calibri" w:cs="Calibri"/>
          <w:sz w:val="24"/>
          <w:szCs w:val="24"/>
        </w:rPr>
        <w:t>203.300,00 kn, na iznos od 19.000</w:t>
      </w:r>
      <w:r w:rsidR="00593E26" w:rsidRPr="00DA52A0">
        <w:rPr>
          <w:rFonts w:ascii="Calibri" w:eastAsia="Calibri" w:hAnsi="Calibri" w:cs="Calibri"/>
          <w:sz w:val="24"/>
          <w:szCs w:val="24"/>
        </w:rPr>
        <w:t>,00</w:t>
      </w:r>
      <w:r w:rsidR="00146806" w:rsidRPr="00DA52A0">
        <w:rPr>
          <w:rFonts w:ascii="Calibri" w:eastAsia="Calibri" w:hAnsi="Calibri" w:cs="Calibri"/>
          <w:sz w:val="24"/>
          <w:szCs w:val="24"/>
        </w:rPr>
        <w:t xml:space="preserve"> kn</w:t>
      </w:r>
      <w:r w:rsidR="00593E26" w:rsidRPr="00DA52A0">
        <w:rPr>
          <w:rFonts w:ascii="Calibri" w:eastAsia="Calibri" w:hAnsi="Calibri" w:cs="Calibri"/>
          <w:sz w:val="24"/>
          <w:szCs w:val="24"/>
        </w:rPr>
        <w:t xml:space="preserve"> iz vlastitih sredstava</w:t>
      </w:r>
      <w:r w:rsidR="00146806" w:rsidRPr="00DA52A0">
        <w:rPr>
          <w:rFonts w:ascii="Calibri" w:eastAsia="Calibri" w:hAnsi="Calibri" w:cs="Calibri"/>
          <w:sz w:val="24"/>
          <w:szCs w:val="24"/>
        </w:rPr>
        <w:t xml:space="preserve"> jer nismo ostvarili sredstva Fonda za </w:t>
      </w:r>
      <w:r w:rsidR="00593E26" w:rsidRPr="00DA52A0">
        <w:rPr>
          <w:rFonts w:ascii="Calibri" w:eastAsia="Calibri" w:hAnsi="Calibri" w:cs="Calibri"/>
          <w:sz w:val="24"/>
          <w:szCs w:val="24"/>
        </w:rPr>
        <w:t>zaštitu okoliša i energetsku učinkovitost za projekt digitalizacije uprave.</w:t>
      </w:r>
    </w:p>
    <w:p w14:paraId="73F56AE3" w14:textId="7DE2F0CB" w:rsidR="00593E26" w:rsidRPr="00DA52A0" w:rsidRDefault="00593E26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>U 2022. godini provest ćemo zakonom predviđenu i obveznu digitalizaciju</w:t>
      </w:r>
      <w:r w:rsidR="003D08B8" w:rsidRPr="00DA52A0">
        <w:rPr>
          <w:rFonts w:ascii="Calibri" w:eastAsia="Calibri" w:hAnsi="Calibri" w:cs="Calibri"/>
          <w:sz w:val="24"/>
          <w:szCs w:val="24"/>
        </w:rPr>
        <w:t xml:space="preserve">, tzv. e-pisarnicu. </w:t>
      </w:r>
    </w:p>
    <w:p w14:paraId="063CA325" w14:textId="5F4B7E9B" w:rsidR="003D08B8" w:rsidRPr="00DA52A0" w:rsidRDefault="003D08B8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525973B" w14:textId="6EA45C26" w:rsidR="003D08B8" w:rsidRPr="00DA52A0" w:rsidRDefault="003D08B8" w:rsidP="003D08B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Program 1002 ZDRAVSTVO</w:t>
      </w:r>
    </w:p>
    <w:p w14:paraId="326FFE04" w14:textId="77777777" w:rsidR="003D08B8" w:rsidRPr="00DA52A0" w:rsidRDefault="003D08B8" w:rsidP="003D08B8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5AABA8B" w14:textId="0753D899" w:rsidR="003D08B8" w:rsidRPr="00DA52A0" w:rsidRDefault="003D08B8" w:rsidP="003D08B8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Tekući projekt 1002 T100001 Povećani zdravstveni standard</w:t>
      </w:r>
    </w:p>
    <w:p w14:paraId="36A91D1B" w14:textId="77777777" w:rsidR="000C4E65" w:rsidRPr="00DA52A0" w:rsidRDefault="000C4E65" w:rsidP="000C4E65">
      <w:pPr>
        <w:pStyle w:val="Odlomakpopisa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ADB9A4C" w14:textId="0E9AD5E6" w:rsidR="000C4E65" w:rsidRPr="00DA52A0" w:rsidRDefault="000C4E65" w:rsidP="000C4E65">
      <w:pPr>
        <w:pStyle w:val="Odlomakpopisa"/>
        <w:spacing w:after="0" w:line="240" w:lineRule="auto"/>
        <w:ind w:left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 xml:space="preserve">U tekućem projektu  1002 T100001 </w:t>
      </w:r>
      <w:r w:rsidRPr="00DA52A0">
        <w:rPr>
          <w:rFonts w:ascii="Calibri" w:eastAsia="Calibri" w:hAnsi="Calibri" w:cs="Calibri"/>
          <w:i/>
          <w:sz w:val="24"/>
          <w:szCs w:val="24"/>
        </w:rPr>
        <w:t>Povećani zdravstveni standard</w:t>
      </w:r>
      <w:r w:rsidRPr="00DA52A0">
        <w:rPr>
          <w:rFonts w:ascii="Calibri" w:eastAsia="Calibri" w:hAnsi="Calibri" w:cs="Calibri"/>
          <w:sz w:val="24"/>
          <w:szCs w:val="24"/>
        </w:rPr>
        <w:t xml:space="preserve"> povećavaju se  sredstva za iznos od 20.000,00 kn, na iznos od 50.000,00 kn za projekt uređenja ginekološke čekaonice u Domu zdravlja Kutina, Ispostava Novska.</w:t>
      </w:r>
    </w:p>
    <w:p w14:paraId="6E44FB0A" w14:textId="77777777" w:rsidR="003D08B8" w:rsidRPr="00DA52A0" w:rsidRDefault="003D08B8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684562" w14:textId="77777777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B3A8F47" w14:textId="77777777" w:rsidR="004D1BD9" w:rsidRPr="00DA52A0" w:rsidRDefault="004D1BD9" w:rsidP="004D1BD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lastRenderedPageBreak/>
        <w:t>Program 1003 RAZVOJ CIVILNOG DRUŠTVA</w:t>
      </w:r>
    </w:p>
    <w:p w14:paraId="209765FF" w14:textId="77777777" w:rsidR="004D1BD9" w:rsidRPr="00DA52A0" w:rsidRDefault="004D1BD9" w:rsidP="004D1BD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B309AE3" w14:textId="2993DA39" w:rsidR="004D1BD9" w:rsidRPr="00DA52A0" w:rsidRDefault="004D1BD9" w:rsidP="004D1BD9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>U programu 1003 RAZVOJ CIVILNOG DRUŠTVA mijenja se:</w:t>
      </w:r>
    </w:p>
    <w:p w14:paraId="28278431" w14:textId="0F070A38" w:rsidR="000C4E65" w:rsidRPr="00DA52A0" w:rsidRDefault="000C4E65" w:rsidP="004D1BD9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09EBCAA9" w14:textId="5085A186" w:rsidR="000C4E65" w:rsidRPr="00DA52A0" w:rsidRDefault="000C4E65" w:rsidP="000C4E6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Tekući projekt 1003 T100002 Humanitarne, socijalne i zdravstvene udruge</w:t>
      </w:r>
    </w:p>
    <w:p w14:paraId="35CA6D97" w14:textId="77777777" w:rsidR="000C4E65" w:rsidRPr="00DA52A0" w:rsidRDefault="000C4E65" w:rsidP="000C4E65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1DB1C8A" w14:textId="060AD314" w:rsidR="000C4E65" w:rsidRPr="00DA52A0" w:rsidRDefault="000C4E65" w:rsidP="000C4E6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>U tekućem projektu 1003 T10000</w:t>
      </w:r>
      <w:r w:rsidR="00F53F1D" w:rsidRPr="00DA52A0">
        <w:rPr>
          <w:rFonts w:ascii="Calibri" w:eastAsia="Calibri" w:hAnsi="Calibri" w:cs="Calibri"/>
          <w:sz w:val="24"/>
          <w:szCs w:val="24"/>
        </w:rPr>
        <w:t xml:space="preserve"> </w:t>
      </w:r>
      <w:r w:rsidR="00F53F1D" w:rsidRPr="00DA52A0">
        <w:rPr>
          <w:rFonts w:ascii="Calibri" w:eastAsia="Calibri" w:hAnsi="Calibri" w:cs="Calibri"/>
          <w:i/>
          <w:iCs/>
          <w:sz w:val="24"/>
          <w:szCs w:val="24"/>
        </w:rPr>
        <w:t>H</w:t>
      </w:r>
      <w:r w:rsidR="00F53F1D" w:rsidRPr="00DA52A0">
        <w:rPr>
          <w:rFonts w:ascii="Calibri" w:eastAsia="Calibri" w:hAnsi="Calibri" w:cs="Calibri"/>
          <w:i/>
          <w:sz w:val="24"/>
          <w:szCs w:val="24"/>
        </w:rPr>
        <w:t>umanitarne, socijalne i zdravstvene udruge</w:t>
      </w:r>
      <w:r w:rsidRPr="00DA52A0">
        <w:rPr>
          <w:rFonts w:ascii="Calibri" w:eastAsia="Calibri" w:hAnsi="Calibri" w:cs="Calibri"/>
          <w:sz w:val="24"/>
          <w:szCs w:val="24"/>
        </w:rPr>
        <w:t xml:space="preserve"> </w:t>
      </w:r>
      <w:r w:rsidR="00F53F1D" w:rsidRPr="00DA52A0">
        <w:rPr>
          <w:rFonts w:ascii="Calibri" w:eastAsia="Calibri" w:hAnsi="Calibri" w:cs="Calibri"/>
          <w:sz w:val="24"/>
          <w:szCs w:val="24"/>
        </w:rPr>
        <w:t xml:space="preserve">umanjuju se </w:t>
      </w:r>
      <w:r w:rsidRPr="00DA52A0">
        <w:rPr>
          <w:rFonts w:ascii="Calibri" w:eastAsia="Calibri" w:hAnsi="Calibri" w:cs="Calibri"/>
          <w:sz w:val="24"/>
          <w:szCs w:val="24"/>
        </w:rPr>
        <w:t xml:space="preserve"> sredstva za</w:t>
      </w:r>
      <w:r w:rsidR="00F53F1D" w:rsidRPr="00DA52A0">
        <w:rPr>
          <w:rFonts w:ascii="Calibri" w:eastAsia="Calibri" w:hAnsi="Calibri" w:cs="Calibri"/>
          <w:sz w:val="24"/>
          <w:szCs w:val="24"/>
        </w:rPr>
        <w:t xml:space="preserve"> iznos od 23.000,00 kn, na iznos od 17.000,00 kn, u skladu s dodijeljenim sredstvima na javnom pozivu.</w:t>
      </w:r>
    </w:p>
    <w:p w14:paraId="42B2D998" w14:textId="77777777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252820B" w14:textId="77777777" w:rsidR="004D1BD9" w:rsidRPr="00DA52A0" w:rsidRDefault="004D1BD9" w:rsidP="004D1BD9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Tekući projekt 1003 T100005 Sufinanciranje programa udruga</w:t>
      </w:r>
    </w:p>
    <w:p w14:paraId="1253DA6F" w14:textId="77777777" w:rsidR="004D1BD9" w:rsidRPr="00DA52A0" w:rsidRDefault="004D1BD9" w:rsidP="004D1BD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5EF8029" w14:textId="0F49EF43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 xml:space="preserve">U tekućem projektu 1003 T10000 </w:t>
      </w:r>
      <w:r w:rsidRPr="00DA52A0">
        <w:rPr>
          <w:rFonts w:ascii="Calibri" w:eastAsia="Calibri" w:hAnsi="Calibri" w:cs="Calibri"/>
          <w:i/>
          <w:sz w:val="24"/>
          <w:szCs w:val="24"/>
        </w:rPr>
        <w:t>Sufinanciranje programa udruga</w:t>
      </w:r>
      <w:r w:rsidRPr="00DA52A0">
        <w:rPr>
          <w:rFonts w:ascii="Calibri" w:eastAsia="Calibri" w:hAnsi="Calibri" w:cs="Calibri"/>
          <w:sz w:val="24"/>
          <w:szCs w:val="24"/>
        </w:rPr>
        <w:t xml:space="preserve"> povećavaju se sredstva za </w:t>
      </w:r>
      <w:r w:rsidR="00601E45" w:rsidRPr="00DA52A0">
        <w:rPr>
          <w:rFonts w:ascii="Calibri" w:eastAsia="Calibri" w:hAnsi="Calibri" w:cs="Calibri"/>
          <w:sz w:val="24"/>
          <w:szCs w:val="24"/>
        </w:rPr>
        <w:t>iznos od 30.000,00 kn. Za iznos od 39.500,00 kn povećavaju se sredstva za režijske troškove udruga koje koriste poslovne prostore Grada Novske, radi znatnog povećanja cijene energenata</w:t>
      </w:r>
      <w:r w:rsidR="008F708C" w:rsidRPr="00DA52A0">
        <w:rPr>
          <w:rFonts w:ascii="Calibri" w:eastAsia="Calibri" w:hAnsi="Calibri" w:cs="Calibri"/>
          <w:sz w:val="24"/>
          <w:szCs w:val="24"/>
        </w:rPr>
        <w:t xml:space="preserve"> i drugih usluga</w:t>
      </w:r>
      <w:r w:rsidR="00601E45" w:rsidRPr="00DA52A0">
        <w:rPr>
          <w:rFonts w:ascii="Calibri" w:eastAsia="Calibri" w:hAnsi="Calibri" w:cs="Calibri"/>
          <w:sz w:val="24"/>
          <w:szCs w:val="24"/>
        </w:rPr>
        <w:t>, uz istovremeno smanjenje sredstava</w:t>
      </w:r>
      <w:r w:rsidR="00230050" w:rsidRPr="00DA52A0">
        <w:rPr>
          <w:rFonts w:ascii="Calibri" w:eastAsia="Calibri" w:hAnsi="Calibri" w:cs="Calibri"/>
          <w:sz w:val="24"/>
          <w:szCs w:val="24"/>
        </w:rPr>
        <w:t xml:space="preserve"> od 9.500,00 kn</w:t>
      </w:r>
      <w:r w:rsidR="00601E45" w:rsidRPr="00DA52A0">
        <w:rPr>
          <w:rFonts w:ascii="Calibri" w:eastAsia="Calibri" w:hAnsi="Calibri" w:cs="Calibri"/>
          <w:sz w:val="24"/>
          <w:szCs w:val="24"/>
        </w:rPr>
        <w:t xml:space="preserve"> koja se dodjeljuju temeljem javnog </w:t>
      </w:r>
      <w:r w:rsidR="00230050" w:rsidRPr="00DA52A0">
        <w:rPr>
          <w:rFonts w:ascii="Calibri" w:eastAsia="Calibri" w:hAnsi="Calibri" w:cs="Calibri"/>
          <w:sz w:val="24"/>
          <w:szCs w:val="24"/>
        </w:rPr>
        <w:t>poziva za financiranje projekata ostalih udruga, na razinu odobrenih sredstava od 30.500,00 kn.</w:t>
      </w:r>
      <w:r w:rsidRPr="00DA52A0">
        <w:rPr>
          <w:rFonts w:ascii="Calibri" w:eastAsia="Calibri" w:hAnsi="Calibri" w:cs="Calibri"/>
          <w:sz w:val="24"/>
          <w:szCs w:val="24"/>
        </w:rPr>
        <w:t xml:space="preserve"> </w:t>
      </w:r>
    </w:p>
    <w:p w14:paraId="52E64F2A" w14:textId="6877D82B" w:rsidR="00230050" w:rsidRPr="00DA52A0" w:rsidRDefault="00230050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05EA18E" w14:textId="77777777" w:rsidR="00230050" w:rsidRPr="00DA52A0" w:rsidRDefault="00230050" w:rsidP="00230050">
      <w:pPr>
        <w:pStyle w:val="Odlomakpopisa"/>
        <w:numPr>
          <w:ilvl w:val="1"/>
          <w:numId w:val="1"/>
        </w:numPr>
        <w:rPr>
          <w:rFonts w:eastAsia="Calibri" w:cstheme="minorHAnsi"/>
          <w:b/>
          <w:sz w:val="24"/>
          <w:szCs w:val="24"/>
        </w:rPr>
      </w:pPr>
      <w:r w:rsidRPr="00DA52A0">
        <w:rPr>
          <w:rFonts w:eastAsia="Calibri" w:cstheme="minorHAnsi"/>
          <w:b/>
          <w:sz w:val="24"/>
          <w:szCs w:val="24"/>
        </w:rPr>
        <w:t>U Programu 1004 JAVNE POTREBE U KULTURI mijenja se:</w:t>
      </w:r>
    </w:p>
    <w:p w14:paraId="196882EE" w14:textId="77777777" w:rsidR="00230050" w:rsidRPr="00DA52A0" w:rsidRDefault="00230050" w:rsidP="00230050">
      <w:pPr>
        <w:pStyle w:val="Odlomakpopisa"/>
        <w:rPr>
          <w:rFonts w:eastAsia="Calibri" w:cstheme="minorHAnsi"/>
          <w:b/>
          <w:sz w:val="24"/>
          <w:szCs w:val="24"/>
        </w:rPr>
      </w:pPr>
    </w:p>
    <w:p w14:paraId="59739CBB" w14:textId="77777777" w:rsidR="00230050" w:rsidRPr="00DA52A0" w:rsidRDefault="00230050" w:rsidP="00230050">
      <w:pPr>
        <w:pStyle w:val="Odlomakpopisa"/>
        <w:numPr>
          <w:ilvl w:val="2"/>
          <w:numId w:val="1"/>
        </w:numPr>
        <w:rPr>
          <w:rFonts w:eastAsia="Calibri" w:cstheme="minorHAnsi"/>
          <w:b/>
          <w:sz w:val="24"/>
          <w:szCs w:val="24"/>
        </w:rPr>
      </w:pPr>
      <w:r w:rsidRPr="00DA52A0">
        <w:rPr>
          <w:rFonts w:eastAsia="Calibri" w:cstheme="minorHAnsi"/>
          <w:b/>
          <w:sz w:val="24"/>
          <w:szCs w:val="24"/>
        </w:rPr>
        <w:t>Tekući projekt  1004 T100001 Sufinanciranje programa i projekata u kulturi</w:t>
      </w:r>
    </w:p>
    <w:p w14:paraId="43509B95" w14:textId="77777777" w:rsidR="00230050" w:rsidRPr="00DA52A0" w:rsidRDefault="00230050" w:rsidP="00230050">
      <w:pPr>
        <w:pStyle w:val="Odlomakpopisa"/>
        <w:rPr>
          <w:rFonts w:eastAsia="Calibri" w:cstheme="minorHAnsi"/>
          <w:b/>
          <w:sz w:val="24"/>
          <w:szCs w:val="24"/>
        </w:rPr>
      </w:pPr>
    </w:p>
    <w:p w14:paraId="40146256" w14:textId="2324074A" w:rsidR="004D1BD9" w:rsidRPr="00DA52A0" w:rsidRDefault="00230050" w:rsidP="008F708C">
      <w:pPr>
        <w:pStyle w:val="Odlomakpopisa"/>
        <w:ind w:left="0"/>
        <w:jc w:val="both"/>
        <w:rPr>
          <w:rFonts w:eastAsia="Calibri" w:cstheme="minorHAnsi"/>
          <w:sz w:val="24"/>
          <w:szCs w:val="24"/>
        </w:rPr>
      </w:pPr>
      <w:r w:rsidRPr="00DA52A0">
        <w:rPr>
          <w:rFonts w:eastAsia="Calibri" w:cstheme="minorHAnsi"/>
          <w:sz w:val="24"/>
          <w:szCs w:val="24"/>
        </w:rPr>
        <w:t xml:space="preserve">U tekućem projektu 1004 </w:t>
      </w:r>
      <w:r w:rsidRPr="00DA52A0">
        <w:rPr>
          <w:rFonts w:eastAsia="Calibri" w:cstheme="minorHAnsi"/>
          <w:bCs/>
          <w:sz w:val="24"/>
          <w:szCs w:val="24"/>
        </w:rPr>
        <w:t xml:space="preserve">T100001 </w:t>
      </w:r>
      <w:r w:rsidRPr="00DA52A0">
        <w:rPr>
          <w:rFonts w:eastAsia="Calibri" w:cstheme="minorHAnsi"/>
          <w:bCs/>
          <w:i/>
          <w:iCs/>
          <w:sz w:val="24"/>
          <w:szCs w:val="24"/>
        </w:rPr>
        <w:t>Sufinanciranje programa i projekata u kulturi</w:t>
      </w:r>
      <w:r w:rsidRPr="00DA52A0">
        <w:rPr>
          <w:rFonts w:eastAsia="Calibri" w:cstheme="minorHAnsi"/>
          <w:sz w:val="24"/>
          <w:szCs w:val="24"/>
        </w:rPr>
        <w:t xml:space="preserve"> </w:t>
      </w:r>
      <w:r w:rsidR="008F708C" w:rsidRPr="00DA52A0">
        <w:rPr>
          <w:rFonts w:eastAsia="Calibri" w:cstheme="minorHAnsi"/>
          <w:sz w:val="24"/>
          <w:szCs w:val="24"/>
        </w:rPr>
        <w:t xml:space="preserve">umanjuju se </w:t>
      </w:r>
      <w:r w:rsidRPr="00DA52A0">
        <w:rPr>
          <w:rFonts w:eastAsia="Calibri" w:cstheme="minorHAnsi"/>
          <w:sz w:val="24"/>
          <w:szCs w:val="24"/>
        </w:rPr>
        <w:t xml:space="preserve"> sredstva </w:t>
      </w:r>
      <w:r w:rsidR="008F708C" w:rsidRPr="00DA52A0">
        <w:rPr>
          <w:rFonts w:eastAsia="Calibri" w:cstheme="minorHAnsi"/>
          <w:sz w:val="24"/>
          <w:szCs w:val="24"/>
        </w:rPr>
        <w:t>za financiranje udruga u kulturi za iznos od 7.000,00 kn, na iznos odobrenih sredstava</w:t>
      </w:r>
      <w:r w:rsidR="005F0866" w:rsidRPr="00DA52A0">
        <w:rPr>
          <w:rFonts w:eastAsia="Calibri" w:cstheme="minorHAnsi"/>
          <w:sz w:val="24"/>
          <w:szCs w:val="24"/>
        </w:rPr>
        <w:t xml:space="preserve"> po raspisanom javnom pozivu</w:t>
      </w:r>
      <w:r w:rsidR="008F708C" w:rsidRPr="00DA52A0">
        <w:rPr>
          <w:rFonts w:eastAsia="Calibri" w:cstheme="minorHAnsi"/>
          <w:sz w:val="24"/>
          <w:szCs w:val="24"/>
        </w:rPr>
        <w:t xml:space="preserve"> u iznosu od 18</w:t>
      </w:r>
      <w:r w:rsidR="005F0866" w:rsidRPr="00DA52A0">
        <w:rPr>
          <w:rFonts w:eastAsia="Calibri" w:cstheme="minorHAnsi"/>
          <w:sz w:val="24"/>
          <w:szCs w:val="24"/>
        </w:rPr>
        <w:t>8</w:t>
      </w:r>
      <w:r w:rsidR="008F708C" w:rsidRPr="00DA52A0">
        <w:rPr>
          <w:rFonts w:eastAsia="Calibri" w:cstheme="minorHAnsi"/>
          <w:sz w:val="24"/>
          <w:szCs w:val="24"/>
        </w:rPr>
        <w:t>.</w:t>
      </w:r>
      <w:r w:rsidR="005F0866" w:rsidRPr="00DA52A0">
        <w:rPr>
          <w:rFonts w:eastAsia="Calibri" w:cstheme="minorHAnsi"/>
          <w:sz w:val="24"/>
          <w:szCs w:val="24"/>
        </w:rPr>
        <w:t>000</w:t>
      </w:r>
      <w:r w:rsidR="008F708C" w:rsidRPr="00DA52A0">
        <w:rPr>
          <w:rFonts w:eastAsia="Calibri" w:cstheme="minorHAnsi"/>
          <w:sz w:val="24"/>
          <w:szCs w:val="24"/>
        </w:rPr>
        <w:t>,00 kn.</w:t>
      </w:r>
    </w:p>
    <w:p w14:paraId="690D54FB" w14:textId="77777777" w:rsidR="004D1BD9" w:rsidRPr="00DA52A0" w:rsidRDefault="004D1BD9" w:rsidP="004D1BD9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Programu 1005 SUFINANCIRANJE OBRAZOVANJA</w:t>
      </w:r>
    </w:p>
    <w:p w14:paraId="3F8215EC" w14:textId="77777777" w:rsidR="004D1BD9" w:rsidRPr="00DA52A0" w:rsidRDefault="004D1BD9" w:rsidP="004D1BD9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7C8FD86C" w14:textId="1D4F545C" w:rsidR="004D1BD9" w:rsidRPr="00DA52A0" w:rsidRDefault="004D1BD9" w:rsidP="004D1BD9">
      <w:pPr>
        <w:spacing w:after="0"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DA52A0">
        <w:rPr>
          <w:rFonts w:ascii="Calibri" w:eastAsia="Calibri" w:hAnsi="Calibri" w:cs="Calibri"/>
          <w:bCs/>
          <w:sz w:val="24"/>
          <w:szCs w:val="24"/>
        </w:rPr>
        <w:t>U  programu 1005 SUFINANCIRANJE OBRAZOVANJA mijenja se:</w:t>
      </w:r>
    </w:p>
    <w:p w14:paraId="07641C66" w14:textId="26A239C4" w:rsidR="00850040" w:rsidRPr="00DA52A0" w:rsidRDefault="00850040" w:rsidP="004D1BD9">
      <w:pPr>
        <w:spacing w:after="0"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</w:p>
    <w:p w14:paraId="35E4210E" w14:textId="58F1C2A8" w:rsidR="00850040" w:rsidRPr="00DA52A0" w:rsidRDefault="00850040" w:rsidP="0085004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1.</w:t>
      </w:r>
      <w:r w:rsidR="007E155C" w:rsidRPr="00DA52A0">
        <w:rPr>
          <w:rFonts w:ascii="Calibri" w:eastAsia="Calibri" w:hAnsi="Calibri" w:cs="Calibri"/>
          <w:b/>
          <w:sz w:val="24"/>
          <w:szCs w:val="24"/>
        </w:rPr>
        <w:t>5</w:t>
      </w:r>
      <w:r w:rsidRPr="00DA52A0">
        <w:rPr>
          <w:rFonts w:ascii="Calibri" w:eastAsia="Calibri" w:hAnsi="Calibri" w:cs="Calibri"/>
          <w:b/>
          <w:sz w:val="24"/>
          <w:szCs w:val="24"/>
        </w:rPr>
        <w:t>.1. Aktivnost 1005 A100001 Studentske stipendije</w:t>
      </w:r>
    </w:p>
    <w:p w14:paraId="0BD4D4E1" w14:textId="77777777" w:rsidR="00850040" w:rsidRPr="00DA52A0" w:rsidRDefault="00850040" w:rsidP="0085004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EF77774" w14:textId="3F379259" w:rsidR="00850040" w:rsidRPr="00DA52A0" w:rsidRDefault="00850040" w:rsidP="0085004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>U aktivnosti 1005 A10000</w:t>
      </w:r>
      <w:r w:rsidR="00055336" w:rsidRPr="00DA52A0">
        <w:rPr>
          <w:rFonts w:ascii="Calibri" w:eastAsia="Calibri" w:hAnsi="Calibri" w:cs="Calibri"/>
          <w:sz w:val="24"/>
          <w:szCs w:val="24"/>
        </w:rPr>
        <w:t>1</w:t>
      </w:r>
      <w:r w:rsidRPr="00DA52A0">
        <w:rPr>
          <w:rFonts w:ascii="Calibri" w:eastAsia="Calibri" w:hAnsi="Calibri" w:cs="Calibri"/>
          <w:sz w:val="24"/>
          <w:szCs w:val="24"/>
        </w:rPr>
        <w:t xml:space="preserve"> </w:t>
      </w:r>
      <w:r w:rsidRPr="00DA52A0">
        <w:rPr>
          <w:rFonts w:ascii="Calibri" w:eastAsia="Calibri" w:hAnsi="Calibri" w:cs="Calibri"/>
          <w:i/>
          <w:sz w:val="24"/>
          <w:szCs w:val="24"/>
        </w:rPr>
        <w:t>S</w:t>
      </w:r>
      <w:r w:rsidR="00055336" w:rsidRPr="00DA52A0">
        <w:rPr>
          <w:rFonts w:ascii="Calibri" w:eastAsia="Calibri" w:hAnsi="Calibri" w:cs="Calibri"/>
          <w:i/>
          <w:sz w:val="24"/>
          <w:szCs w:val="24"/>
        </w:rPr>
        <w:t xml:space="preserve">tudentske stipendije </w:t>
      </w:r>
      <w:r w:rsidR="00055336" w:rsidRPr="00DA52A0">
        <w:rPr>
          <w:rFonts w:ascii="Calibri" w:eastAsia="Calibri" w:hAnsi="Calibri" w:cs="Calibri"/>
          <w:sz w:val="24"/>
          <w:szCs w:val="24"/>
        </w:rPr>
        <w:t xml:space="preserve">umanjuju </w:t>
      </w:r>
      <w:r w:rsidRPr="00DA52A0">
        <w:rPr>
          <w:rFonts w:ascii="Calibri" w:eastAsia="Calibri" w:hAnsi="Calibri" w:cs="Calibri"/>
          <w:sz w:val="24"/>
          <w:szCs w:val="24"/>
        </w:rPr>
        <w:t xml:space="preserve"> se</w:t>
      </w:r>
      <w:r w:rsidR="00055336" w:rsidRPr="00DA52A0">
        <w:rPr>
          <w:rFonts w:ascii="Calibri" w:eastAsia="Calibri" w:hAnsi="Calibri" w:cs="Calibri"/>
          <w:sz w:val="24"/>
          <w:szCs w:val="24"/>
        </w:rPr>
        <w:t xml:space="preserve"> za iznos od 24.861,00 kn na iznos od 805.139,00 kn, na iznos koji će biti dovoljan do kraja godine. </w:t>
      </w:r>
      <w:r w:rsidRPr="00DA52A0">
        <w:rPr>
          <w:rFonts w:ascii="Calibri" w:eastAsia="Calibri" w:hAnsi="Calibri" w:cs="Calibri"/>
          <w:sz w:val="24"/>
          <w:szCs w:val="24"/>
        </w:rPr>
        <w:t xml:space="preserve"> </w:t>
      </w:r>
    </w:p>
    <w:p w14:paraId="356E9155" w14:textId="77777777" w:rsidR="004D1BD9" w:rsidRPr="00DA52A0" w:rsidRDefault="004D1BD9" w:rsidP="004D1BD9">
      <w:pPr>
        <w:spacing w:after="0"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</w:p>
    <w:p w14:paraId="6DCA4B82" w14:textId="2E830A73" w:rsidR="004D1BD9" w:rsidRPr="00DA52A0" w:rsidRDefault="004D1BD9" w:rsidP="004D1BD9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Hlk108636813"/>
      <w:r w:rsidRPr="00DA52A0">
        <w:rPr>
          <w:rFonts w:ascii="Calibri" w:eastAsia="Calibri" w:hAnsi="Calibri" w:cs="Calibri"/>
          <w:b/>
          <w:sz w:val="24"/>
          <w:szCs w:val="24"/>
        </w:rPr>
        <w:t>1.</w:t>
      </w:r>
      <w:r w:rsidR="007E155C" w:rsidRPr="00DA52A0">
        <w:rPr>
          <w:rFonts w:ascii="Calibri" w:eastAsia="Calibri" w:hAnsi="Calibri" w:cs="Calibri"/>
          <w:b/>
          <w:sz w:val="24"/>
          <w:szCs w:val="24"/>
        </w:rPr>
        <w:t>5</w:t>
      </w:r>
      <w:r w:rsidRPr="00DA52A0">
        <w:rPr>
          <w:rFonts w:ascii="Calibri" w:eastAsia="Calibri" w:hAnsi="Calibri" w:cs="Calibri"/>
          <w:b/>
          <w:sz w:val="24"/>
          <w:szCs w:val="24"/>
        </w:rPr>
        <w:t>.</w:t>
      </w:r>
      <w:r w:rsidR="00850040" w:rsidRPr="00DA52A0">
        <w:rPr>
          <w:rFonts w:ascii="Calibri" w:eastAsia="Calibri" w:hAnsi="Calibri" w:cs="Calibri"/>
          <w:b/>
          <w:sz w:val="24"/>
          <w:szCs w:val="24"/>
        </w:rPr>
        <w:t>2</w:t>
      </w:r>
      <w:r w:rsidRPr="00DA52A0">
        <w:rPr>
          <w:rFonts w:ascii="Calibri" w:eastAsia="Calibri" w:hAnsi="Calibri" w:cs="Calibri"/>
          <w:b/>
          <w:sz w:val="24"/>
          <w:szCs w:val="24"/>
        </w:rPr>
        <w:t xml:space="preserve">. Aktivnost 1005 A100003 Sufinanciranje programa škola s područja Grada Novske </w:t>
      </w:r>
    </w:p>
    <w:p w14:paraId="04BFAE12" w14:textId="77777777" w:rsidR="004D1BD9" w:rsidRPr="00DA52A0" w:rsidRDefault="004D1BD9" w:rsidP="004D1BD9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885951F" w14:textId="194C1970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 xml:space="preserve">U aktivnosti 1005 A100003 </w:t>
      </w:r>
      <w:r w:rsidRPr="00DA52A0">
        <w:rPr>
          <w:rFonts w:ascii="Calibri" w:eastAsia="Calibri" w:hAnsi="Calibri" w:cs="Calibri"/>
          <w:i/>
          <w:sz w:val="24"/>
          <w:szCs w:val="24"/>
        </w:rPr>
        <w:t>Sufinanciranje programa škola s područja Grada Novske</w:t>
      </w:r>
      <w:r w:rsidRPr="00DA52A0">
        <w:rPr>
          <w:rFonts w:ascii="Calibri" w:eastAsia="Calibri" w:hAnsi="Calibri" w:cs="Calibri"/>
          <w:sz w:val="24"/>
          <w:szCs w:val="24"/>
        </w:rPr>
        <w:t xml:space="preserve"> povećavaju se sredstva za dodatne potrebe </w:t>
      </w:r>
      <w:r w:rsidR="00055336" w:rsidRPr="00DA52A0">
        <w:rPr>
          <w:rFonts w:ascii="Calibri" w:eastAsia="Calibri" w:hAnsi="Calibri" w:cs="Calibri"/>
          <w:sz w:val="24"/>
          <w:szCs w:val="24"/>
        </w:rPr>
        <w:t xml:space="preserve">Katoličkoj osnovnoj školi i Osnovnoj školi Novska za ukupan iznos od 35.800,00 kn za projekt produženog boravka. </w:t>
      </w:r>
    </w:p>
    <w:bookmarkEnd w:id="0"/>
    <w:p w14:paraId="47B6A306" w14:textId="77777777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98F213" w14:textId="77777777" w:rsidR="004D1BD9" w:rsidRPr="00DA52A0" w:rsidRDefault="004D1BD9" w:rsidP="004D1BD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Program 1006 PROVEDBA MJERA OBITELJSKE POPULACIJSKE POLITIKE</w:t>
      </w:r>
    </w:p>
    <w:p w14:paraId="3A8B9506" w14:textId="77777777" w:rsidR="004D1BD9" w:rsidRPr="00DA52A0" w:rsidRDefault="004D1BD9" w:rsidP="004D1BD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7E0E405" w14:textId="52076533" w:rsidR="004D1BD9" w:rsidRPr="00DA52A0" w:rsidRDefault="004D1BD9" w:rsidP="004D1BD9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 xml:space="preserve">U programu 1006 PROVEDBA MJERA OBITELJSKE POPULACIJSKE POLITIKE </w:t>
      </w:r>
      <w:r w:rsidR="00055336" w:rsidRPr="00DA52A0">
        <w:rPr>
          <w:rFonts w:ascii="Calibri" w:eastAsia="Calibri" w:hAnsi="Calibri" w:cs="Calibri"/>
          <w:sz w:val="24"/>
          <w:szCs w:val="24"/>
        </w:rPr>
        <w:t xml:space="preserve">mijenja </w:t>
      </w:r>
      <w:r w:rsidRPr="00DA52A0">
        <w:rPr>
          <w:rFonts w:ascii="Calibri" w:eastAsia="Calibri" w:hAnsi="Calibri" w:cs="Calibri"/>
          <w:sz w:val="24"/>
          <w:szCs w:val="24"/>
        </w:rPr>
        <w:t xml:space="preserve"> se:</w:t>
      </w:r>
    </w:p>
    <w:p w14:paraId="00C23E22" w14:textId="77777777" w:rsidR="00F63DBC" w:rsidRPr="00DA52A0" w:rsidRDefault="00F63DBC" w:rsidP="004D1BD9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29984951" w14:textId="77777777" w:rsidR="004D1BD9" w:rsidRPr="00DA52A0" w:rsidRDefault="004D1BD9" w:rsidP="004D1BD9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5241766D" w14:textId="498FEAE4" w:rsidR="004D1BD9" w:rsidRPr="00DA52A0" w:rsidRDefault="004D1BD9" w:rsidP="004D1BD9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lastRenderedPageBreak/>
        <w:t xml:space="preserve"> Aktivnost 1006 A1000</w:t>
      </w:r>
      <w:r w:rsidR="00055336" w:rsidRPr="00DA52A0">
        <w:rPr>
          <w:rFonts w:ascii="Calibri" w:eastAsia="Calibri" w:hAnsi="Calibri" w:cs="Calibri"/>
          <w:b/>
          <w:sz w:val="24"/>
          <w:szCs w:val="24"/>
        </w:rPr>
        <w:t>1</w:t>
      </w:r>
      <w:r w:rsidRPr="00DA52A0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055336" w:rsidRPr="00DA52A0">
        <w:rPr>
          <w:rFonts w:ascii="Calibri" w:eastAsia="Calibri" w:hAnsi="Calibri" w:cs="Calibri"/>
          <w:b/>
          <w:sz w:val="24"/>
          <w:szCs w:val="24"/>
        </w:rPr>
        <w:t>Kolica za novljanskog klinca</w:t>
      </w:r>
    </w:p>
    <w:p w14:paraId="346910CF" w14:textId="77777777" w:rsidR="004D1BD9" w:rsidRPr="00DA52A0" w:rsidRDefault="004D1BD9" w:rsidP="004D1BD9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3DB6AD8A" w14:textId="0C539BD8" w:rsidR="004D1BD9" w:rsidRPr="00DA52A0" w:rsidRDefault="004D1BD9" w:rsidP="004D1BD9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>U aktivnosti 1006 A1000</w:t>
      </w:r>
      <w:r w:rsidR="00055336" w:rsidRPr="00DA52A0">
        <w:rPr>
          <w:rFonts w:ascii="Calibri" w:eastAsia="Calibri" w:hAnsi="Calibri" w:cs="Calibri"/>
          <w:sz w:val="24"/>
          <w:szCs w:val="24"/>
        </w:rPr>
        <w:t xml:space="preserve"> </w:t>
      </w:r>
      <w:r w:rsidR="00055336" w:rsidRPr="00DA52A0">
        <w:rPr>
          <w:rFonts w:ascii="Calibri" w:eastAsia="Calibri" w:hAnsi="Calibri" w:cs="Calibri"/>
          <w:i/>
          <w:iCs/>
          <w:sz w:val="24"/>
          <w:szCs w:val="24"/>
        </w:rPr>
        <w:t>Kolica za novljanskog klinca</w:t>
      </w:r>
      <w:r w:rsidR="00055336" w:rsidRPr="00DA52A0">
        <w:rPr>
          <w:rFonts w:ascii="Calibri" w:eastAsia="Calibri" w:hAnsi="Calibri" w:cs="Calibri"/>
          <w:sz w:val="24"/>
          <w:szCs w:val="24"/>
        </w:rPr>
        <w:t xml:space="preserve"> </w:t>
      </w:r>
      <w:r w:rsidR="00F63DBC" w:rsidRPr="00DA52A0">
        <w:rPr>
          <w:rFonts w:ascii="Calibri" w:eastAsia="Calibri" w:hAnsi="Calibri" w:cs="Calibri"/>
          <w:sz w:val="24"/>
          <w:szCs w:val="24"/>
        </w:rPr>
        <w:t xml:space="preserve">umanjuju se sredstva za iznos od 223.000,00 kn na iznos od 688.000,00 kn jer u ovoj godini se neće povećavati iznosi pojedinačnih naknada roditeljima, te iste ostaju na istoj razini. </w:t>
      </w:r>
      <w:r w:rsidRPr="00DA52A0">
        <w:rPr>
          <w:rFonts w:ascii="Calibri" w:eastAsia="Calibri" w:hAnsi="Calibri" w:cs="Calibri"/>
          <w:sz w:val="24"/>
          <w:szCs w:val="24"/>
        </w:rPr>
        <w:t xml:space="preserve">   </w:t>
      </w:r>
    </w:p>
    <w:p w14:paraId="647AFE06" w14:textId="77777777" w:rsidR="004D1BD9" w:rsidRPr="00DA52A0" w:rsidRDefault="004D1BD9" w:rsidP="004D1BD9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D702078" w14:textId="18AA7CBC" w:rsidR="004D1BD9" w:rsidRPr="00DA52A0" w:rsidRDefault="004D1BD9" w:rsidP="004D1BD9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Program 10</w:t>
      </w:r>
      <w:r w:rsidR="00F63DBC" w:rsidRPr="00DA52A0">
        <w:rPr>
          <w:rFonts w:ascii="Calibri" w:eastAsia="Calibri" w:hAnsi="Calibri" w:cs="Calibri"/>
          <w:b/>
          <w:sz w:val="24"/>
          <w:szCs w:val="24"/>
        </w:rPr>
        <w:t>08</w:t>
      </w:r>
      <w:r w:rsidRPr="00DA52A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63DBC" w:rsidRPr="00DA52A0">
        <w:rPr>
          <w:rFonts w:ascii="Calibri" w:eastAsia="Calibri" w:hAnsi="Calibri" w:cs="Calibri"/>
          <w:b/>
          <w:sz w:val="24"/>
          <w:szCs w:val="24"/>
        </w:rPr>
        <w:t>Razvoj sporta i rekreacije</w:t>
      </w:r>
    </w:p>
    <w:p w14:paraId="319A71D6" w14:textId="77777777" w:rsidR="004D1BD9" w:rsidRPr="00DA52A0" w:rsidRDefault="004D1BD9" w:rsidP="004D1BD9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0D0DFB35" w14:textId="4F52AE48" w:rsidR="004D1BD9" w:rsidRPr="00DA52A0" w:rsidRDefault="004D1BD9" w:rsidP="004D1BD9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>U programu 10</w:t>
      </w:r>
      <w:r w:rsidR="00F63DBC" w:rsidRPr="00DA52A0">
        <w:rPr>
          <w:rFonts w:ascii="Calibri" w:eastAsia="Calibri" w:hAnsi="Calibri" w:cs="Calibri"/>
          <w:sz w:val="24"/>
          <w:szCs w:val="24"/>
        </w:rPr>
        <w:t>08 Razvoj sporta i rekreacije mijenja se</w:t>
      </w:r>
      <w:r w:rsidRPr="00DA52A0">
        <w:rPr>
          <w:rFonts w:ascii="Calibri" w:eastAsia="Calibri" w:hAnsi="Calibri" w:cs="Calibri"/>
          <w:sz w:val="24"/>
          <w:szCs w:val="24"/>
        </w:rPr>
        <w:t>:</w:t>
      </w:r>
    </w:p>
    <w:p w14:paraId="6C6AD946" w14:textId="77777777" w:rsidR="004D1BD9" w:rsidRPr="00DA52A0" w:rsidRDefault="004D1BD9" w:rsidP="004D1BD9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5A1E3509" w14:textId="36BA2074" w:rsidR="004D1BD9" w:rsidRPr="00DA52A0" w:rsidRDefault="00F33602" w:rsidP="004D1BD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Aktivnost</w:t>
      </w:r>
      <w:r w:rsidR="004D1BD9" w:rsidRPr="00DA52A0">
        <w:rPr>
          <w:rFonts w:ascii="Calibri" w:eastAsia="Calibri" w:hAnsi="Calibri" w:cs="Calibri"/>
          <w:b/>
          <w:sz w:val="24"/>
          <w:szCs w:val="24"/>
        </w:rPr>
        <w:t xml:space="preserve"> 10</w:t>
      </w:r>
      <w:r w:rsidR="00F63DBC" w:rsidRPr="00DA52A0">
        <w:rPr>
          <w:rFonts w:ascii="Calibri" w:eastAsia="Calibri" w:hAnsi="Calibri" w:cs="Calibri"/>
          <w:b/>
          <w:sz w:val="24"/>
          <w:szCs w:val="24"/>
        </w:rPr>
        <w:t>08</w:t>
      </w:r>
      <w:r w:rsidR="004D1BD9" w:rsidRPr="00DA52A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63DBC" w:rsidRPr="00DA52A0">
        <w:rPr>
          <w:rFonts w:ascii="Calibri" w:eastAsia="Calibri" w:hAnsi="Calibri" w:cs="Calibri"/>
          <w:b/>
          <w:sz w:val="24"/>
          <w:szCs w:val="24"/>
        </w:rPr>
        <w:t>A</w:t>
      </w:r>
      <w:r w:rsidR="004D1BD9" w:rsidRPr="00DA52A0">
        <w:rPr>
          <w:rFonts w:ascii="Calibri" w:eastAsia="Calibri" w:hAnsi="Calibri" w:cs="Calibri"/>
          <w:b/>
          <w:sz w:val="24"/>
          <w:szCs w:val="24"/>
        </w:rPr>
        <w:t>10000</w:t>
      </w:r>
      <w:r w:rsidRPr="00DA52A0">
        <w:rPr>
          <w:rFonts w:ascii="Calibri" w:eastAsia="Calibri" w:hAnsi="Calibri" w:cs="Calibri"/>
          <w:b/>
          <w:sz w:val="24"/>
          <w:szCs w:val="24"/>
        </w:rPr>
        <w:t>2</w:t>
      </w:r>
      <w:r w:rsidR="004D1BD9" w:rsidRPr="00DA52A0">
        <w:rPr>
          <w:rFonts w:ascii="Calibri" w:eastAsia="Calibri" w:hAnsi="Calibri" w:cs="Calibri"/>
          <w:b/>
          <w:sz w:val="24"/>
          <w:szCs w:val="24"/>
        </w:rPr>
        <w:t xml:space="preserve"> </w:t>
      </w:r>
      <w:bookmarkStart w:id="1" w:name="_Hlk108637532"/>
      <w:r w:rsidRPr="00DA52A0">
        <w:rPr>
          <w:rFonts w:ascii="Calibri" w:eastAsia="Calibri" w:hAnsi="Calibri" w:cs="Calibri"/>
          <w:b/>
          <w:sz w:val="24"/>
          <w:szCs w:val="24"/>
        </w:rPr>
        <w:t>Sufinanciranje rada Zajednice sportskih udruga</w:t>
      </w:r>
    </w:p>
    <w:bookmarkEnd w:id="1"/>
    <w:p w14:paraId="53E5759B" w14:textId="77777777" w:rsidR="004D1BD9" w:rsidRPr="00DA52A0" w:rsidRDefault="004D1BD9" w:rsidP="004D1B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4DDA542" w14:textId="3AA9C69D" w:rsidR="004D1BD9" w:rsidRPr="00DA52A0" w:rsidRDefault="004D1BD9" w:rsidP="004D1B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Cs/>
          <w:sz w:val="24"/>
          <w:szCs w:val="24"/>
        </w:rPr>
        <w:t xml:space="preserve">U </w:t>
      </w:r>
      <w:r w:rsidR="00F33602" w:rsidRPr="00DA52A0">
        <w:rPr>
          <w:rFonts w:ascii="Calibri" w:eastAsia="Calibri" w:hAnsi="Calibri" w:cs="Calibri"/>
          <w:bCs/>
          <w:sz w:val="24"/>
          <w:szCs w:val="24"/>
        </w:rPr>
        <w:t>aktivnosti</w:t>
      </w:r>
      <w:r w:rsidRPr="00DA52A0">
        <w:rPr>
          <w:rFonts w:ascii="Calibri" w:eastAsia="Calibri" w:hAnsi="Calibri" w:cs="Calibri"/>
          <w:bCs/>
          <w:sz w:val="24"/>
          <w:szCs w:val="24"/>
        </w:rPr>
        <w:t xml:space="preserve"> 10</w:t>
      </w:r>
      <w:r w:rsidR="00F33602" w:rsidRPr="00DA52A0">
        <w:rPr>
          <w:rFonts w:ascii="Calibri" w:eastAsia="Calibri" w:hAnsi="Calibri" w:cs="Calibri"/>
          <w:bCs/>
          <w:sz w:val="24"/>
          <w:szCs w:val="24"/>
        </w:rPr>
        <w:t>08</w:t>
      </w:r>
      <w:r w:rsidRPr="00DA52A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F33602" w:rsidRPr="00DA52A0">
        <w:rPr>
          <w:rFonts w:ascii="Calibri" w:eastAsia="Calibri" w:hAnsi="Calibri" w:cs="Calibri"/>
          <w:bCs/>
          <w:sz w:val="24"/>
          <w:szCs w:val="24"/>
        </w:rPr>
        <w:t>A</w:t>
      </w:r>
      <w:r w:rsidRPr="00DA52A0">
        <w:rPr>
          <w:rFonts w:ascii="Calibri" w:eastAsia="Calibri" w:hAnsi="Calibri" w:cs="Calibri"/>
          <w:bCs/>
          <w:sz w:val="24"/>
          <w:szCs w:val="24"/>
        </w:rPr>
        <w:t>10000</w:t>
      </w:r>
      <w:r w:rsidR="00F33602" w:rsidRPr="00DA52A0">
        <w:rPr>
          <w:rFonts w:ascii="Calibri" w:eastAsia="Calibri" w:hAnsi="Calibri" w:cs="Calibri"/>
          <w:bCs/>
          <w:sz w:val="24"/>
          <w:szCs w:val="24"/>
        </w:rPr>
        <w:t>2</w:t>
      </w:r>
      <w:r w:rsidRPr="00DA52A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F33602" w:rsidRPr="00DA52A0">
        <w:rPr>
          <w:rFonts w:ascii="Calibri" w:eastAsia="Calibri" w:hAnsi="Calibri" w:cs="Calibri"/>
          <w:bCs/>
          <w:i/>
          <w:iCs/>
          <w:sz w:val="24"/>
          <w:szCs w:val="24"/>
        </w:rPr>
        <w:t>Sufinanciranje rada Zajednice sportskih udruga</w:t>
      </w:r>
      <w:r w:rsidR="00F33602" w:rsidRPr="00DA52A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33602" w:rsidRPr="00DA52A0">
        <w:rPr>
          <w:rFonts w:ascii="Calibri" w:eastAsia="Calibri" w:hAnsi="Calibri" w:cs="Calibri"/>
          <w:bCs/>
          <w:sz w:val="24"/>
          <w:szCs w:val="24"/>
        </w:rPr>
        <w:t>povećavaju se sredstva kapitalnih donacija</w:t>
      </w:r>
      <w:r w:rsidR="005536D5" w:rsidRPr="00DA52A0">
        <w:rPr>
          <w:rFonts w:ascii="Calibri" w:eastAsia="Calibri" w:hAnsi="Calibri" w:cs="Calibri"/>
          <w:bCs/>
          <w:sz w:val="24"/>
          <w:szCs w:val="24"/>
        </w:rPr>
        <w:t xml:space="preserve"> Zajednici sportskih udruga Grada Novske</w:t>
      </w:r>
      <w:r w:rsidR="00F33602" w:rsidRPr="00DA52A0">
        <w:rPr>
          <w:rFonts w:ascii="Calibri" w:eastAsia="Calibri" w:hAnsi="Calibri" w:cs="Calibri"/>
          <w:bCs/>
          <w:sz w:val="24"/>
          <w:szCs w:val="24"/>
        </w:rPr>
        <w:t xml:space="preserve"> za 5.000,00 kn, na iznos od 55.000,00 kn</w:t>
      </w:r>
      <w:r w:rsidR="005536D5" w:rsidRPr="00DA52A0">
        <w:rPr>
          <w:rFonts w:ascii="Calibri" w:eastAsia="Calibri" w:hAnsi="Calibri" w:cs="Calibri"/>
          <w:bCs/>
          <w:sz w:val="24"/>
          <w:szCs w:val="24"/>
        </w:rPr>
        <w:t>. Sredstva se osiguravaju za nabavu uređaja za poliranje staza u Gradskoj kuglani.</w:t>
      </w:r>
      <w:r w:rsidR="005536D5" w:rsidRPr="00DA52A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33602" w:rsidRPr="00DA52A0"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6A6E480C" w14:textId="77777777" w:rsidR="004D1BD9" w:rsidRPr="00DA52A0" w:rsidRDefault="004D1BD9" w:rsidP="004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23CEE8CD" w14:textId="77777777" w:rsidR="004D1BD9" w:rsidRPr="00DA52A0" w:rsidRDefault="004D1BD9" w:rsidP="004D1BD9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Program 1016 PROGRAMI OBRAZOVANJA</w:t>
      </w:r>
    </w:p>
    <w:p w14:paraId="53C5BE4A" w14:textId="77777777" w:rsidR="004D1BD9" w:rsidRPr="00DA52A0" w:rsidRDefault="004D1BD9" w:rsidP="004D1BD9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6421F11A" w14:textId="77777777" w:rsidR="004D1BD9" w:rsidRPr="00DA52A0" w:rsidRDefault="004D1BD9" w:rsidP="004D1BD9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 xml:space="preserve">U programu 1016 PROGRAMI OBRAZOVANJA mijenja se: </w:t>
      </w:r>
    </w:p>
    <w:p w14:paraId="052B5295" w14:textId="77777777" w:rsidR="004D1BD9" w:rsidRPr="00DA52A0" w:rsidRDefault="004D1BD9" w:rsidP="004D1BD9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6A0BD353" w14:textId="77777777" w:rsidR="004D1BD9" w:rsidRPr="00DA52A0" w:rsidRDefault="004D1BD9" w:rsidP="004D1BD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Aktivnost 1016 A100001 Administracija i upravljanje</w:t>
      </w:r>
    </w:p>
    <w:p w14:paraId="62B71601" w14:textId="77777777" w:rsidR="004D1BD9" w:rsidRPr="00DA52A0" w:rsidRDefault="004D1BD9" w:rsidP="004D1B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6C5A04A" w14:textId="2132C249" w:rsidR="004D1BD9" w:rsidRPr="00DA52A0" w:rsidRDefault="004D1BD9" w:rsidP="004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DA52A0">
        <w:rPr>
          <w:rFonts w:ascii="Calibri" w:eastAsia="Calibri" w:hAnsi="Calibri" w:cs="Calibri"/>
          <w:bCs/>
          <w:sz w:val="24"/>
          <w:szCs w:val="24"/>
        </w:rPr>
        <w:t xml:space="preserve">U aktivnosti 1016 A100001 </w:t>
      </w:r>
      <w:r w:rsidRPr="00DA52A0">
        <w:rPr>
          <w:rFonts w:ascii="Calibri" w:eastAsia="Calibri" w:hAnsi="Calibri" w:cs="Calibri"/>
          <w:bCs/>
          <w:i/>
          <w:sz w:val="24"/>
          <w:szCs w:val="24"/>
        </w:rPr>
        <w:t>Administracija i upravljanje</w:t>
      </w:r>
      <w:r w:rsidRPr="00DA52A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713D2F" w:rsidRPr="00DA52A0">
        <w:rPr>
          <w:rFonts w:ascii="Calibri" w:eastAsia="Calibri" w:hAnsi="Calibri" w:cs="Calibri"/>
          <w:bCs/>
          <w:sz w:val="24"/>
          <w:szCs w:val="24"/>
        </w:rPr>
        <w:t xml:space="preserve">ukupno se umanjuju </w:t>
      </w:r>
      <w:r w:rsidRPr="00DA52A0">
        <w:rPr>
          <w:rFonts w:ascii="Calibri" w:eastAsia="Calibri" w:hAnsi="Calibri" w:cs="Calibri"/>
          <w:bCs/>
          <w:sz w:val="24"/>
          <w:szCs w:val="24"/>
        </w:rPr>
        <w:t xml:space="preserve"> sredstva za iznos od 10</w:t>
      </w:r>
      <w:r w:rsidR="00713D2F" w:rsidRPr="00DA52A0">
        <w:rPr>
          <w:rFonts w:ascii="Calibri" w:eastAsia="Calibri" w:hAnsi="Calibri" w:cs="Calibri"/>
          <w:bCs/>
          <w:sz w:val="24"/>
          <w:szCs w:val="24"/>
        </w:rPr>
        <w:t>.000,00</w:t>
      </w:r>
      <w:r w:rsidRPr="00DA52A0">
        <w:rPr>
          <w:rFonts w:ascii="Calibri" w:eastAsia="Calibri" w:hAnsi="Calibri" w:cs="Calibri"/>
          <w:bCs/>
          <w:sz w:val="24"/>
          <w:szCs w:val="24"/>
        </w:rPr>
        <w:t xml:space="preserve"> kn, na iznos od </w:t>
      </w:r>
      <w:r w:rsidR="00713D2F" w:rsidRPr="00DA52A0">
        <w:rPr>
          <w:rFonts w:ascii="Calibri" w:eastAsia="Calibri" w:hAnsi="Calibri" w:cs="Calibri"/>
          <w:bCs/>
          <w:sz w:val="24"/>
          <w:szCs w:val="24"/>
        </w:rPr>
        <w:t>4.331.425,00</w:t>
      </w:r>
      <w:r w:rsidRPr="00DA52A0">
        <w:rPr>
          <w:rFonts w:ascii="Calibri" w:eastAsia="Calibri" w:hAnsi="Calibri" w:cs="Calibri"/>
          <w:bCs/>
          <w:sz w:val="24"/>
          <w:szCs w:val="24"/>
        </w:rPr>
        <w:t xml:space="preserve"> kn.  </w:t>
      </w:r>
      <w:r w:rsidR="00713D2F" w:rsidRPr="00DA52A0">
        <w:rPr>
          <w:rFonts w:ascii="Calibri" w:eastAsia="Calibri" w:hAnsi="Calibri" w:cs="Calibri"/>
          <w:bCs/>
          <w:sz w:val="24"/>
          <w:szCs w:val="24"/>
        </w:rPr>
        <w:t>Unutar aktivnosti rebalansiraju se sredstva na određenim proračunskim pozicijama, u skladu s potrebama, posebno radi  osiguranja potrebnih sredstava za podmirenje režijskih troškova</w:t>
      </w:r>
      <w:r w:rsidR="00EA08B4" w:rsidRPr="00DA52A0">
        <w:rPr>
          <w:rFonts w:ascii="Calibri" w:eastAsia="Calibri" w:hAnsi="Calibri" w:cs="Calibri"/>
          <w:bCs/>
          <w:sz w:val="24"/>
          <w:szCs w:val="24"/>
        </w:rPr>
        <w:t xml:space="preserve"> koji su znatno porasli, te se za navedenu svrhu osigurava dodatni iznos od 80.000,00 kn. Također,</w:t>
      </w:r>
      <w:r w:rsidR="0030656B" w:rsidRPr="00DA52A0">
        <w:rPr>
          <w:rFonts w:ascii="Calibri" w:eastAsia="Calibri" w:hAnsi="Calibri" w:cs="Calibri"/>
          <w:bCs/>
          <w:sz w:val="24"/>
          <w:szCs w:val="24"/>
        </w:rPr>
        <w:t xml:space="preserve"> radi mjera štednje,</w:t>
      </w:r>
      <w:r w:rsidR="00EA08B4" w:rsidRPr="00DA52A0">
        <w:rPr>
          <w:rFonts w:ascii="Calibri" w:eastAsia="Calibri" w:hAnsi="Calibri" w:cs="Calibri"/>
          <w:bCs/>
          <w:sz w:val="24"/>
          <w:szCs w:val="24"/>
        </w:rPr>
        <w:t xml:space="preserve"> mijenja se izvor prihoda za podmirenje plaća </w:t>
      </w:r>
      <w:r w:rsidR="00EA7758" w:rsidRPr="00DA52A0">
        <w:rPr>
          <w:rFonts w:ascii="Calibri" w:eastAsia="Calibri" w:hAnsi="Calibri" w:cs="Calibri"/>
          <w:bCs/>
          <w:sz w:val="24"/>
          <w:szCs w:val="24"/>
        </w:rPr>
        <w:t>z</w:t>
      </w:r>
      <w:r w:rsidR="00EA08B4" w:rsidRPr="00DA52A0">
        <w:rPr>
          <w:rFonts w:ascii="Calibri" w:eastAsia="Calibri" w:hAnsi="Calibri" w:cs="Calibri"/>
          <w:bCs/>
          <w:sz w:val="24"/>
          <w:szCs w:val="24"/>
        </w:rPr>
        <w:t>a redovan rad zaposlenika na poslovima obrazovanja, koji će</w:t>
      </w:r>
      <w:r w:rsidR="00EA7758" w:rsidRPr="00DA52A0">
        <w:rPr>
          <w:rFonts w:ascii="Calibri" w:eastAsia="Calibri" w:hAnsi="Calibri" w:cs="Calibri"/>
          <w:bCs/>
          <w:sz w:val="24"/>
          <w:szCs w:val="24"/>
        </w:rPr>
        <w:t xml:space="preserve"> se financirati </w:t>
      </w:r>
      <w:r w:rsidR="00EA08B4" w:rsidRPr="00DA52A0">
        <w:rPr>
          <w:rFonts w:ascii="Calibri" w:eastAsia="Calibri" w:hAnsi="Calibri" w:cs="Calibri"/>
          <w:bCs/>
          <w:sz w:val="24"/>
          <w:szCs w:val="24"/>
        </w:rPr>
        <w:t xml:space="preserve"> sredstv</w:t>
      </w:r>
      <w:r w:rsidR="00EA7758" w:rsidRPr="00DA52A0">
        <w:rPr>
          <w:rFonts w:ascii="Calibri" w:eastAsia="Calibri" w:hAnsi="Calibri" w:cs="Calibri"/>
          <w:bCs/>
          <w:sz w:val="24"/>
          <w:szCs w:val="24"/>
        </w:rPr>
        <w:t xml:space="preserve">ima </w:t>
      </w:r>
      <w:r w:rsidR="00EA08B4" w:rsidRPr="00DA52A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EA7758" w:rsidRPr="00DA52A0">
        <w:rPr>
          <w:rFonts w:ascii="Calibri" w:eastAsia="Calibri" w:hAnsi="Calibri" w:cs="Calibri"/>
          <w:bCs/>
          <w:sz w:val="24"/>
          <w:szCs w:val="24"/>
        </w:rPr>
        <w:t xml:space="preserve">viška ostvarenih vlastitih prihoda  Pučkog otvorenog učilišta u iznosu od 495.000,00 kn, kao i doprinosa na plaću u iznosu od 35.751,00 kn,  uz istovremeno oslobađanje općih prihoda proračuna u navedenim iznosima. </w:t>
      </w:r>
      <w:r w:rsidR="0030656B" w:rsidRPr="00DA52A0">
        <w:rPr>
          <w:rFonts w:ascii="Calibri" w:eastAsia="Calibri" w:hAnsi="Calibri" w:cs="Calibri"/>
          <w:bCs/>
          <w:sz w:val="24"/>
          <w:szCs w:val="24"/>
        </w:rPr>
        <w:t>Također, u</w:t>
      </w:r>
      <w:r w:rsidR="00EA7758" w:rsidRPr="00DA52A0">
        <w:rPr>
          <w:rFonts w:ascii="Calibri" w:eastAsia="Calibri" w:hAnsi="Calibri" w:cs="Calibri"/>
          <w:bCs/>
          <w:sz w:val="24"/>
          <w:szCs w:val="24"/>
        </w:rPr>
        <w:t xml:space="preserve">kida se planirana stavka za nabavu </w:t>
      </w:r>
      <w:r w:rsidR="0030656B" w:rsidRPr="00DA52A0">
        <w:rPr>
          <w:rFonts w:ascii="Calibri" w:eastAsia="Calibri" w:hAnsi="Calibri" w:cs="Calibri"/>
          <w:bCs/>
          <w:sz w:val="24"/>
          <w:szCs w:val="24"/>
        </w:rPr>
        <w:t xml:space="preserve">prijevoznog sredstva koja je bila planirana u iznosu od 90.000,00 kn. </w:t>
      </w:r>
    </w:p>
    <w:p w14:paraId="6E0C9122" w14:textId="77777777" w:rsidR="004D1BD9" w:rsidRPr="00DA52A0" w:rsidRDefault="004D1BD9" w:rsidP="004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7328A4A8" w14:textId="77777777" w:rsidR="004D1BD9" w:rsidRPr="00DA52A0" w:rsidRDefault="004D1BD9" w:rsidP="004D1BD9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Program 1017 PROGRAMI KNJIŽNIČNE DJELATNOSTI</w:t>
      </w:r>
    </w:p>
    <w:p w14:paraId="7941C307" w14:textId="77777777" w:rsidR="004D1BD9" w:rsidRPr="00DA52A0" w:rsidRDefault="004D1BD9" w:rsidP="004D1BD9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6AE3E970" w14:textId="43700C64" w:rsidR="004D1BD9" w:rsidRPr="00DA52A0" w:rsidRDefault="004D1BD9" w:rsidP="004D1BD9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>U programu 1017  PROGRAMI KNJIŽNIČNE DJELATNOSTI</w:t>
      </w:r>
      <w:r w:rsidRPr="00DA52A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DA52A0">
        <w:rPr>
          <w:rFonts w:ascii="Calibri" w:eastAsia="Calibri" w:hAnsi="Calibri" w:cs="Calibri"/>
          <w:sz w:val="24"/>
          <w:szCs w:val="24"/>
        </w:rPr>
        <w:t xml:space="preserve"> mijenja se</w:t>
      </w:r>
      <w:r w:rsidR="002C7674" w:rsidRPr="00DA52A0">
        <w:rPr>
          <w:rFonts w:ascii="Calibri" w:eastAsia="Calibri" w:hAnsi="Calibri" w:cs="Calibri"/>
          <w:sz w:val="24"/>
          <w:szCs w:val="24"/>
        </w:rPr>
        <w:t xml:space="preserve"> </w:t>
      </w:r>
      <w:r w:rsidRPr="00DA52A0">
        <w:rPr>
          <w:rFonts w:ascii="Calibri" w:eastAsia="Calibri" w:hAnsi="Calibri" w:cs="Calibri"/>
          <w:sz w:val="24"/>
          <w:szCs w:val="24"/>
        </w:rPr>
        <w:t xml:space="preserve">: </w:t>
      </w:r>
    </w:p>
    <w:p w14:paraId="447F5E4E" w14:textId="77777777" w:rsidR="004D1BD9" w:rsidRPr="00DA52A0" w:rsidRDefault="004D1BD9" w:rsidP="004D1BD9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6551B079" w14:textId="77777777" w:rsidR="004D1BD9" w:rsidRPr="00DA52A0" w:rsidRDefault="004D1BD9" w:rsidP="004D1BD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Aktivnost 1017 A100001 Administracija i upravljanje</w:t>
      </w:r>
    </w:p>
    <w:p w14:paraId="09EBFF81" w14:textId="77777777" w:rsidR="004D1BD9" w:rsidRPr="00DA52A0" w:rsidRDefault="004D1BD9" w:rsidP="004D1B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4B4D1CE" w14:textId="243190FA" w:rsidR="002C7674" w:rsidRPr="00DA52A0" w:rsidRDefault="004D1BD9" w:rsidP="004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DA52A0">
        <w:rPr>
          <w:rFonts w:ascii="Calibri" w:eastAsia="Calibri" w:hAnsi="Calibri" w:cs="Calibri"/>
          <w:bCs/>
          <w:sz w:val="24"/>
          <w:szCs w:val="24"/>
        </w:rPr>
        <w:t xml:space="preserve">U aktivnosti 1017 A100001 </w:t>
      </w:r>
      <w:r w:rsidRPr="00DA52A0">
        <w:rPr>
          <w:rFonts w:ascii="Calibri" w:eastAsia="Calibri" w:hAnsi="Calibri" w:cs="Calibri"/>
          <w:bCs/>
          <w:i/>
          <w:sz w:val="24"/>
          <w:szCs w:val="24"/>
        </w:rPr>
        <w:t>Administracija i upravljanje</w:t>
      </w:r>
      <w:r w:rsidRPr="00DA52A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FF51FC" w:rsidRPr="00DA52A0">
        <w:rPr>
          <w:rFonts w:ascii="Calibri" w:eastAsia="Calibri" w:hAnsi="Calibri" w:cs="Calibri"/>
          <w:bCs/>
          <w:sz w:val="24"/>
          <w:szCs w:val="24"/>
        </w:rPr>
        <w:t xml:space="preserve"> vrši se </w:t>
      </w:r>
      <w:proofErr w:type="spellStart"/>
      <w:r w:rsidR="00FF51FC" w:rsidRPr="00DA52A0">
        <w:rPr>
          <w:rFonts w:ascii="Calibri" w:eastAsia="Calibri" w:hAnsi="Calibri" w:cs="Calibri"/>
          <w:bCs/>
          <w:sz w:val="24"/>
          <w:szCs w:val="24"/>
        </w:rPr>
        <w:t>rebalansiranje</w:t>
      </w:r>
      <w:proofErr w:type="spellEnd"/>
      <w:r w:rsidR="00FF51FC" w:rsidRPr="00DA52A0">
        <w:rPr>
          <w:rFonts w:ascii="Calibri" w:eastAsia="Calibri" w:hAnsi="Calibri" w:cs="Calibri"/>
          <w:bCs/>
          <w:sz w:val="24"/>
          <w:szCs w:val="24"/>
        </w:rPr>
        <w:t xml:space="preserve"> između proračunskih pozicija. Osiguravaju se sredstva za pokriće manjka općih prihoda u iznosu od 20.938,00 kn, a dio sredstava za plaće u iznosu od 43.362,00 kn financirat će se iz sredstava viška ostvarenih vlastitih sredstava Gradske knji</w:t>
      </w:r>
      <w:r w:rsidR="002C7674" w:rsidRPr="00DA52A0">
        <w:rPr>
          <w:rFonts w:ascii="Calibri" w:eastAsia="Calibri" w:hAnsi="Calibri" w:cs="Calibri"/>
          <w:bCs/>
          <w:sz w:val="24"/>
          <w:szCs w:val="24"/>
        </w:rPr>
        <w:t>ž</w:t>
      </w:r>
      <w:r w:rsidR="00FF51FC" w:rsidRPr="00DA52A0">
        <w:rPr>
          <w:rFonts w:ascii="Calibri" w:eastAsia="Calibri" w:hAnsi="Calibri" w:cs="Calibri"/>
          <w:bCs/>
          <w:sz w:val="24"/>
          <w:szCs w:val="24"/>
        </w:rPr>
        <w:t xml:space="preserve">nice i  </w:t>
      </w:r>
      <w:r w:rsidR="002C7674" w:rsidRPr="00DA52A0">
        <w:rPr>
          <w:rFonts w:ascii="Calibri" w:eastAsia="Calibri" w:hAnsi="Calibri" w:cs="Calibri"/>
          <w:bCs/>
          <w:sz w:val="24"/>
          <w:szCs w:val="24"/>
        </w:rPr>
        <w:t xml:space="preserve">čitaonice Ante Jagar Novska </w:t>
      </w:r>
      <w:r w:rsidR="00FF51FC" w:rsidRPr="00DA52A0">
        <w:rPr>
          <w:rFonts w:ascii="Calibri" w:eastAsia="Calibri" w:hAnsi="Calibri" w:cs="Calibri"/>
          <w:bCs/>
          <w:sz w:val="24"/>
          <w:szCs w:val="24"/>
        </w:rPr>
        <w:t>u 2021. godini</w:t>
      </w:r>
      <w:r w:rsidR="002C7674" w:rsidRPr="00DA52A0">
        <w:rPr>
          <w:rFonts w:ascii="Calibri" w:eastAsia="Calibri" w:hAnsi="Calibri" w:cs="Calibri"/>
          <w:bCs/>
          <w:sz w:val="24"/>
          <w:szCs w:val="24"/>
        </w:rPr>
        <w:t>, uz istovremeno oslobađanje općih prihoda pr</w:t>
      </w:r>
      <w:r w:rsidR="00D435A5" w:rsidRPr="00DA52A0">
        <w:rPr>
          <w:rFonts w:ascii="Calibri" w:eastAsia="Calibri" w:hAnsi="Calibri" w:cs="Calibri"/>
          <w:bCs/>
          <w:sz w:val="24"/>
          <w:szCs w:val="24"/>
        </w:rPr>
        <w:t>or</w:t>
      </w:r>
      <w:r w:rsidR="002C7674" w:rsidRPr="00DA52A0">
        <w:rPr>
          <w:rFonts w:ascii="Calibri" w:eastAsia="Calibri" w:hAnsi="Calibri" w:cs="Calibri"/>
          <w:bCs/>
          <w:sz w:val="24"/>
          <w:szCs w:val="24"/>
        </w:rPr>
        <w:t>ačuna u navedenom iznosu.</w:t>
      </w:r>
    </w:p>
    <w:p w14:paraId="118D49D9" w14:textId="77777777" w:rsidR="002C7674" w:rsidRPr="00DA52A0" w:rsidRDefault="002C7674" w:rsidP="004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0B1154B" w14:textId="77777777" w:rsidR="004D1BD9" w:rsidRPr="00DA52A0" w:rsidRDefault="004D1BD9" w:rsidP="004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4843C4" w14:textId="77777777" w:rsidR="004D1BD9" w:rsidRPr="00DA52A0" w:rsidRDefault="004D1BD9" w:rsidP="004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6D5C7750" w14:textId="77777777" w:rsidR="004D1BD9" w:rsidRPr="00DA52A0" w:rsidRDefault="004D1BD9" w:rsidP="004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F5A3259" w14:textId="77777777" w:rsidR="004D1BD9" w:rsidRPr="00DA52A0" w:rsidRDefault="004D1BD9" w:rsidP="004D1BD9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Program 1018 PREDŠKOLSKI ODGOJ</w:t>
      </w:r>
    </w:p>
    <w:p w14:paraId="124A4498" w14:textId="77777777" w:rsidR="004D1BD9" w:rsidRPr="00DA52A0" w:rsidRDefault="004D1BD9" w:rsidP="004D1BD9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463640E7" w14:textId="0233289D" w:rsidR="004D1BD9" w:rsidRPr="00DA52A0" w:rsidRDefault="004D1BD9" w:rsidP="004D1BD9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>U programu 1018 PREDŠKOLSKI ODGOJ mijenja se</w:t>
      </w:r>
      <w:r w:rsidR="00D435A5" w:rsidRPr="00DA52A0">
        <w:rPr>
          <w:rFonts w:ascii="Calibri" w:eastAsia="Calibri" w:hAnsi="Calibri" w:cs="Calibri"/>
          <w:sz w:val="24"/>
          <w:szCs w:val="24"/>
        </w:rPr>
        <w:t xml:space="preserve"> ili dopunjuje</w:t>
      </w:r>
      <w:r w:rsidRPr="00DA52A0">
        <w:rPr>
          <w:rFonts w:ascii="Calibri" w:eastAsia="Calibri" w:hAnsi="Calibri" w:cs="Calibri"/>
          <w:sz w:val="24"/>
          <w:szCs w:val="24"/>
        </w:rPr>
        <w:t>:</w:t>
      </w:r>
    </w:p>
    <w:p w14:paraId="2A64B4E9" w14:textId="77777777" w:rsidR="004D1BD9" w:rsidRPr="00DA52A0" w:rsidRDefault="004D1BD9" w:rsidP="004D1BD9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747D240F" w14:textId="07CE5C3F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1.1</w:t>
      </w:r>
      <w:r w:rsidR="007E155C" w:rsidRPr="00DA52A0">
        <w:rPr>
          <w:rFonts w:ascii="Calibri" w:eastAsia="Calibri" w:hAnsi="Calibri" w:cs="Calibri"/>
          <w:b/>
          <w:sz w:val="24"/>
          <w:szCs w:val="24"/>
        </w:rPr>
        <w:t>0</w:t>
      </w:r>
      <w:r w:rsidRPr="00DA52A0">
        <w:rPr>
          <w:rFonts w:ascii="Calibri" w:eastAsia="Calibri" w:hAnsi="Calibri" w:cs="Calibri"/>
          <w:b/>
          <w:sz w:val="24"/>
          <w:szCs w:val="24"/>
        </w:rPr>
        <w:t>.1. Aktivnost 1018 A100001 Odgoj i obrazovanje djece jasličke i predškolske dobi</w:t>
      </w:r>
    </w:p>
    <w:p w14:paraId="7FDD5658" w14:textId="77777777" w:rsidR="004D1BD9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E74E0BA" w14:textId="4A651B19" w:rsidR="00202B53" w:rsidRPr="00DA52A0" w:rsidRDefault="004D1BD9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A52A0">
        <w:rPr>
          <w:rFonts w:ascii="Calibri" w:eastAsia="Calibri" w:hAnsi="Calibri" w:cs="Calibri"/>
          <w:sz w:val="24"/>
          <w:szCs w:val="24"/>
        </w:rPr>
        <w:t xml:space="preserve">U aktivnosti 1018 A100001 </w:t>
      </w:r>
      <w:r w:rsidRPr="00DA52A0">
        <w:rPr>
          <w:rFonts w:ascii="Calibri" w:eastAsia="Calibri" w:hAnsi="Calibri" w:cs="Calibri"/>
          <w:i/>
          <w:sz w:val="24"/>
          <w:szCs w:val="24"/>
        </w:rPr>
        <w:t>Odgoj i obrazovanje djece jasličke i predškolske dobi</w:t>
      </w:r>
      <w:r w:rsidRPr="00DA52A0">
        <w:rPr>
          <w:rFonts w:ascii="Calibri" w:eastAsia="Calibri" w:hAnsi="Calibri" w:cs="Calibri"/>
          <w:sz w:val="24"/>
          <w:szCs w:val="24"/>
        </w:rPr>
        <w:t xml:space="preserve"> </w:t>
      </w:r>
      <w:r w:rsidR="006051A1" w:rsidRPr="00DA52A0">
        <w:rPr>
          <w:rFonts w:ascii="Calibri" w:eastAsia="Calibri" w:hAnsi="Calibri" w:cs="Calibri"/>
          <w:sz w:val="24"/>
          <w:szCs w:val="24"/>
        </w:rPr>
        <w:t>m</w:t>
      </w:r>
      <w:r w:rsidR="00D435A5" w:rsidRPr="00DA52A0">
        <w:rPr>
          <w:rFonts w:ascii="Calibri" w:eastAsia="Calibri" w:hAnsi="Calibri" w:cs="Calibri"/>
          <w:sz w:val="24"/>
          <w:szCs w:val="24"/>
        </w:rPr>
        <w:t>ijenja</w:t>
      </w:r>
      <w:r w:rsidR="006051A1" w:rsidRPr="00DA52A0">
        <w:rPr>
          <w:rFonts w:ascii="Calibri" w:eastAsia="Calibri" w:hAnsi="Calibri" w:cs="Calibri"/>
          <w:sz w:val="24"/>
          <w:szCs w:val="24"/>
        </w:rPr>
        <w:t xml:space="preserve"> se</w:t>
      </w:r>
      <w:r w:rsidR="00D435A5" w:rsidRPr="00DA52A0">
        <w:rPr>
          <w:rFonts w:ascii="Calibri" w:eastAsia="Calibri" w:hAnsi="Calibri" w:cs="Calibri"/>
          <w:sz w:val="24"/>
          <w:szCs w:val="24"/>
        </w:rPr>
        <w:t xml:space="preserve"> izvor prihoda za financiranje dijela plaće zaposlenika Dječjeg vrtića Radost Novska</w:t>
      </w:r>
      <w:r w:rsidR="00202B53" w:rsidRPr="00DA52A0">
        <w:rPr>
          <w:rFonts w:ascii="Calibri" w:eastAsia="Calibri" w:hAnsi="Calibri" w:cs="Calibri"/>
          <w:sz w:val="24"/>
          <w:szCs w:val="24"/>
        </w:rPr>
        <w:t xml:space="preserve"> u iznosu od 152.905,00 kn koji će teretiti sredstva viška sredstava vlastitih prihoda ostvarenih u prethodnom razdoblju, uz istovremeno smanjenje općih prihoda u navedenom iznosu. Također, ukidaju se sredstva planirana za kupnju prijevoznog sredstva u iznosu od 100.000,00 kn jer se prijevozno sredstvo neće nabavljati u ovoj godini, radi potrebe </w:t>
      </w:r>
      <w:r w:rsidR="007E155C" w:rsidRPr="00DA52A0">
        <w:rPr>
          <w:rFonts w:ascii="Calibri" w:eastAsia="Calibri" w:hAnsi="Calibri" w:cs="Calibri"/>
          <w:sz w:val="24"/>
          <w:szCs w:val="24"/>
        </w:rPr>
        <w:t>štednje</w:t>
      </w:r>
      <w:r w:rsidR="00202B53" w:rsidRPr="00DA52A0">
        <w:rPr>
          <w:rFonts w:ascii="Calibri" w:eastAsia="Calibri" w:hAnsi="Calibri" w:cs="Calibri"/>
          <w:sz w:val="24"/>
          <w:szCs w:val="24"/>
        </w:rPr>
        <w:t>.</w:t>
      </w:r>
    </w:p>
    <w:p w14:paraId="158FC9A7" w14:textId="77777777" w:rsidR="007E155C" w:rsidRPr="00DA52A0" w:rsidRDefault="007E155C" w:rsidP="004D1B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09E986" w14:textId="3053ED5B" w:rsidR="007E155C" w:rsidRPr="00DA52A0" w:rsidRDefault="007E155C" w:rsidP="007E155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1.10.2. Tekući projekt 1018 T100002 Opremanje vrtića</w:t>
      </w:r>
    </w:p>
    <w:p w14:paraId="1EC58D22" w14:textId="77777777" w:rsidR="007E155C" w:rsidRPr="00DA52A0" w:rsidRDefault="007E155C" w:rsidP="007E155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CF16047" w14:textId="0F7C48D8" w:rsidR="00D435A5" w:rsidRPr="00DA52A0" w:rsidRDefault="007E155C" w:rsidP="004D1BD9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DA52A0">
        <w:rPr>
          <w:rFonts w:ascii="Calibri" w:eastAsia="Calibri" w:hAnsi="Calibri" w:cs="Calibri"/>
          <w:bCs/>
          <w:sz w:val="24"/>
          <w:szCs w:val="24"/>
        </w:rPr>
        <w:t xml:space="preserve">U tekućem projektu 1018 T100002 </w:t>
      </w:r>
      <w:r w:rsidRPr="00DA52A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Opremanje vrtića </w:t>
      </w:r>
      <w:r w:rsidRPr="00DA52A0">
        <w:rPr>
          <w:rFonts w:ascii="Calibri" w:eastAsia="Calibri" w:hAnsi="Calibri" w:cs="Calibri"/>
          <w:bCs/>
          <w:sz w:val="24"/>
          <w:szCs w:val="24"/>
        </w:rPr>
        <w:t xml:space="preserve">umanjuju se sredstva </w:t>
      </w:r>
      <w:r w:rsidR="006051A1" w:rsidRPr="00DA52A0">
        <w:rPr>
          <w:rFonts w:ascii="Calibri" w:eastAsia="Calibri" w:hAnsi="Calibri" w:cs="Calibri"/>
          <w:bCs/>
          <w:sz w:val="24"/>
          <w:szCs w:val="24"/>
        </w:rPr>
        <w:t>za iznos od 100.000,00 kn, na iznos od 50.000,00 kn. Ovom promjenom ukidaju se  sredstva</w:t>
      </w:r>
      <w:r w:rsidR="00161E07" w:rsidRPr="00DA52A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6051A1" w:rsidRPr="00DA52A0">
        <w:rPr>
          <w:rFonts w:ascii="Calibri" w:eastAsia="Calibri" w:hAnsi="Calibri" w:cs="Calibri"/>
          <w:bCs/>
          <w:sz w:val="24"/>
          <w:szCs w:val="24"/>
        </w:rPr>
        <w:t>za kupnju prijevoznog sredstva</w:t>
      </w:r>
      <w:r w:rsidR="00161E07" w:rsidRPr="00DA52A0">
        <w:rPr>
          <w:rFonts w:ascii="Calibri" w:eastAsia="Calibri" w:hAnsi="Calibri" w:cs="Calibri"/>
          <w:bCs/>
          <w:sz w:val="24"/>
          <w:szCs w:val="24"/>
        </w:rPr>
        <w:t>,</w:t>
      </w:r>
      <w:r w:rsidR="006051A1" w:rsidRPr="00DA52A0">
        <w:rPr>
          <w:rFonts w:ascii="Calibri" w:eastAsia="Calibri" w:hAnsi="Calibri" w:cs="Calibri"/>
          <w:bCs/>
          <w:sz w:val="24"/>
          <w:szCs w:val="24"/>
        </w:rPr>
        <w:t xml:space="preserve"> jer se radi mjera štednje isto neće nabavljati u ovoj godini.</w:t>
      </w:r>
    </w:p>
    <w:p w14:paraId="2E034D5A" w14:textId="684F1BDD" w:rsidR="00161E07" w:rsidRPr="00DA52A0" w:rsidRDefault="00161E07" w:rsidP="004D1BD9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22D91D8" w14:textId="3E666E0C" w:rsidR="00161E07" w:rsidRPr="00DA52A0" w:rsidRDefault="00995A0D" w:rsidP="00161E07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DA52A0">
        <w:rPr>
          <w:rFonts w:ascii="Calibri" w:eastAsia="Calibri" w:hAnsi="Calibri" w:cs="Calibri"/>
          <w:bCs/>
          <w:sz w:val="24"/>
          <w:szCs w:val="24"/>
        </w:rPr>
        <w:t xml:space="preserve">Iza </w:t>
      </w:r>
      <w:r w:rsidR="00161E07" w:rsidRPr="00DA52A0">
        <w:rPr>
          <w:rFonts w:ascii="Calibri" w:eastAsia="Calibri" w:hAnsi="Calibri" w:cs="Calibri"/>
          <w:bCs/>
          <w:sz w:val="24"/>
          <w:szCs w:val="24"/>
        </w:rPr>
        <w:t>Tekuć</w:t>
      </w:r>
      <w:r w:rsidRPr="00DA52A0">
        <w:rPr>
          <w:rFonts w:ascii="Calibri" w:eastAsia="Calibri" w:hAnsi="Calibri" w:cs="Calibri"/>
          <w:bCs/>
          <w:sz w:val="24"/>
          <w:szCs w:val="24"/>
        </w:rPr>
        <w:t xml:space="preserve">eg </w:t>
      </w:r>
      <w:r w:rsidR="00161E07" w:rsidRPr="00DA52A0">
        <w:rPr>
          <w:rFonts w:ascii="Calibri" w:eastAsia="Calibri" w:hAnsi="Calibri" w:cs="Calibri"/>
          <w:bCs/>
          <w:sz w:val="24"/>
          <w:szCs w:val="24"/>
        </w:rPr>
        <w:t xml:space="preserve"> projekt</w:t>
      </w:r>
      <w:r w:rsidRPr="00DA52A0">
        <w:rPr>
          <w:rFonts w:ascii="Calibri" w:eastAsia="Calibri" w:hAnsi="Calibri" w:cs="Calibri"/>
          <w:bCs/>
          <w:sz w:val="24"/>
          <w:szCs w:val="24"/>
        </w:rPr>
        <w:t>a</w:t>
      </w:r>
      <w:r w:rsidR="00161E07" w:rsidRPr="00DA52A0">
        <w:rPr>
          <w:rFonts w:ascii="Calibri" w:eastAsia="Calibri" w:hAnsi="Calibri" w:cs="Calibri"/>
          <w:bCs/>
          <w:sz w:val="24"/>
          <w:szCs w:val="24"/>
        </w:rPr>
        <w:t xml:space="preserve"> 1018 T100002 Opremanje vrtića</w:t>
      </w:r>
      <w:r w:rsidRPr="00DA52A0">
        <w:rPr>
          <w:rFonts w:ascii="Calibri" w:eastAsia="Calibri" w:hAnsi="Calibri" w:cs="Calibri"/>
          <w:bCs/>
          <w:sz w:val="24"/>
          <w:szCs w:val="24"/>
        </w:rPr>
        <w:t>, dodaje se novi tekući projekt:</w:t>
      </w:r>
    </w:p>
    <w:p w14:paraId="3146D031" w14:textId="77777777" w:rsidR="00B0036C" w:rsidRDefault="00B0036C" w:rsidP="00995A0D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C9C9756" w14:textId="4708A24A" w:rsidR="00995A0D" w:rsidRPr="00DA52A0" w:rsidRDefault="00995A0D" w:rsidP="00995A0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A52A0">
        <w:rPr>
          <w:rFonts w:ascii="Calibri" w:eastAsia="Calibri" w:hAnsi="Calibri" w:cs="Calibri"/>
          <w:b/>
          <w:sz w:val="24"/>
          <w:szCs w:val="24"/>
        </w:rPr>
        <w:t>1.10.3. Tekući projekt 1018 T100004 Uređenje dječjih igrališta</w:t>
      </w:r>
      <w:r w:rsidR="00DA52A0" w:rsidRPr="00DA52A0">
        <w:rPr>
          <w:rFonts w:ascii="Calibri" w:eastAsia="Calibri" w:hAnsi="Calibri" w:cs="Calibri"/>
          <w:b/>
          <w:sz w:val="24"/>
          <w:szCs w:val="24"/>
        </w:rPr>
        <w:t xml:space="preserve"> u iznosu od 120.925,00 kn</w:t>
      </w:r>
    </w:p>
    <w:p w14:paraId="63720CE8" w14:textId="77777777" w:rsidR="00995A0D" w:rsidRPr="00DA52A0" w:rsidRDefault="00995A0D" w:rsidP="00995A0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FC93A85" w14:textId="78A51FB7" w:rsidR="00684B6C" w:rsidRDefault="00684B6C" w:rsidP="008212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A52A0">
        <w:rPr>
          <w:rFonts w:eastAsia="Calibri" w:cstheme="minorHAnsi"/>
          <w:bCs/>
          <w:sz w:val="24"/>
          <w:szCs w:val="24"/>
        </w:rPr>
        <w:t xml:space="preserve">U </w:t>
      </w:r>
      <w:r w:rsidR="00995A0D" w:rsidRPr="00DA52A0">
        <w:rPr>
          <w:rFonts w:eastAsia="Calibri" w:cstheme="minorHAnsi"/>
          <w:bCs/>
          <w:sz w:val="24"/>
          <w:szCs w:val="24"/>
        </w:rPr>
        <w:t>Tekuć</w:t>
      </w:r>
      <w:r w:rsidRPr="00DA52A0">
        <w:rPr>
          <w:rFonts w:eastAsia="Calibri" w:cstheme="minorHAnsi"/>
          <w:bCs/>
          <w:sz w:val="24"/>
          <w:szCs w:val="24"/>
        </w:rPr>
        <w:t>em</w:t>
      </w:r>
      <w:r w:rsidR="00995A0D" w:rsidRPr="00DA52A0">
        <w:rPr>
          <w:rFonts w:eastAsia="Calibri" w:cstheme="minorHAnsi"/>
          <w:bCs/>
          <w:sz w:val="24"/>
          <w:szCs w:val="24"/>
        </w:rPr>
        <w:t xml:space="preserve"> projekt</w:t>
      </w:r>
      <w:r w:rsidRPr="00DA52A0">
        <w:rPr>
          <w:rFonts w:eastAsia="Calibri" w:cstheme="minorHAnsi"/>
          <w:bCs/>
          <w:sz w:val="24"/>
          <w:szCs w:val="24"/>
        </w:rPr>
        <w:t>u</w:t>
      </w:r>
      <w:r w:rsidR="00995A0D" w:rsidRPr="00DA52A0">
        <w:rPr>
          <w:rFonts w:eastAsia="Calibri" w:cstheme="minorHAnsi"/>
          <w:bCs/>
          <w:sz w:val="24"/>
          <w:szCs w:val="24"/>
        </w:rPr>
        <w:t xml:space="preserve"> 1018 T100004 </w:t>
      </w:r>
      <w:r w:rsidR="00995A0D" w:rsidRPr="00DA52A0">
        <w:rPr>
          <w:rFonts w:eastAsia="Calibri" w:cstheme="minorHAnsi"/>
          <w:bCs/>
          <w:i/>
          <w:iCs/>
          <w:sz w:val="24"/>
          <w:szCs w:val="24"/>
        </w:rPr>
        <w:t>Uređenje dječjih igrališta</w:t>
      </w:r>
      <w:r w:rsidRPr="00DA52A0">
        <w:rPr>
          <w:rFonts w:eastAsia="Calibri" w:cstheme="minorHAnsi"/>
          <w:bCs/>
          <w:sz w:val="24"/>
          <w:szCs w:val="24"/>
        </w:rPr>
        <w:t xml:space="preserve"> osiguravaju se sredstva za projekt </w:t>
      </w:r>
      <w:r w:rsidRPr="00684B6C">
        <w:rPr>
          <w:rFonts w:eastAsia="Times New Roman" w:cstheme="minorHAnsi"/>
          <w:sz w:val="24"/>
          <w:szCs w:val="24"/>
          <w:lang w:eastAsia="hr-HR"/>
        </w:rPr>
        <w:t xml:space="preserve">prekogranične suradnje između Republike Hrvatske i Bosne i Hercegovine </w:t>
      </w:r>
      <w:r w:rsidR="0082127D" w:rsidRPr="00DA52A0">
        <w:rPr>
          <w:rFonts w:eastAsia="Times New Roman" w:cstheme="minorHAnsi"/>
          <w:sz w:val="24"/>
          <w:szCs w:val="24"/>
          <w:lang w:eastAsia="hr-HR"/>
        </w:rPr>
        <w:t xml:space="preserve"> (Tomislav Grad, nositelj projekta i DV Radost Novska, partner u projektu), </w:t>
      </w:r>
      <w:r w:rsidRPr="00684B6C">
        <w:rPr>
          <w:rFonts w:eastAsia="Times New Roman" w:cstheme="minorHAnsi"/>
          <w:sz w:val="24"/>
          <w:szCs w:val="24"/>
          <w:lang w:eastAsia="hr-HR"/>
        </w:rPr>
        <w:t>u kojem se Ministarstvo regionalnog razvoja i fondova Europske unije obvezuje sufinancirati Projekt u ukupnom iznosu od 210.000,00 kn.</w:t>
      </w:r>
      <w:r w:rsidRPr="00DA52A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84B6C">
        <w:rPr>
          <w:rFonts w:eastAsia="Times New Roman" w:cstheme="minorHAnsi"/>
          <w:sz w:val="24"/>
          <w:szCs w:val="24"/>
          <w:lang w:eastAsia="hr-HR"/>
        </w:rPr>
        <w:t>Ukupna vrijednost projekta</w:t>
      </w:r>
      <w:r w:rsidRPr="00DA52A0">
        <w:rPr>
          <w:rFonts w:eastAsia="Times New Roman" w:cstheme="minorHAnsi"/>
          <w:sz w:val="24"/>
          <w:szCs w:val="24"/>
          <w:lang w:eastAsia="hr-HR"/>
        </w:rPr>
        <w:t xml:space="preserve"> iznosi</w:t>
      </w:r>
      <w:r w:rsidRPr="00684B6C">
        <w:rPr>
          <w:rFonts w:eastAsia="Times New Roman" w:cstheme="minorHAnsi"/>
          <w:sz w:val="24"/>
          <w:szCs w:val="24"/>
          <w:lang w:eastAsia="hr-HR"/>
        </w:rPr>
        <w:t xml:space="preserve"> 342.305,38 kuna</w:t>
      </w:r>
      <w:r w:rsidR="0082127D" w:rsidRPr="00DA52A0">
        <w:rPr>
          <w:rFonts w:eastAsia="Times New Roman" w:cstheme="minorHAnsi"/>
          <w:sz w:val="24"/>
          <w:szCs w:val="24"/>
          <w:lang w:eastAsia="hr-HR"/>
        </w:rPr>
        <w:t>, od kojih će Dječji vrtić Radost Novska</w:t>
      </w:r>
      <w:r w:rsidR="00DA52A0" w:rsidRPr="00DA52A0">
        <w:rPr>
          <w:rFonts w:eastAsia="Times New Roman" w:cstheme="minorHAnsi"/>
          <w:sz w:val="24"/>
          <w:szCs w:val="24"/>
          <w:lang w:eastAsia="hr-HR"/>
        </w:rPr>
        <w:t>, kao partner na projektu,</w:t>
      </w:r>
      <w:r w:rsidR="0082127D" w:rsidRPr="00DA52A0">
        <w:rPr>
          <w:rFonts w:eastAsia="Times New Roman" w:cstheme="minorHAnsi"/>
          <w:sz w:val="24"/>
          <w:szCs w:val="24"/>
          <w:lang w:eastAsia="hr-HR"/>
        </w:rPr>
        <w:t xml:space="preserve"> za uređenje dječjih igrališta  dobiti 96.740,00 kn, a vrtić je dužan osigurati vlastita sredstva u  iznosu od 24.185,00 kn – trošak PDV-a.</w:t>
      </w:r>
      <w:r w:rsidR="00DA52A0" w:rsidRPr="00DA52A0">
        <w:rPr>
          <w:rFonts w:eastAsia="Times New Roman" w:cstheme="minorHAnsi"/>
          <w:sz w:val="24"/>
          <w:szCs w:val="24"/>
          <w:lang w:eastAsia="hr-HR"/>
        </w:rPr>
        <w:t xml:space="preserve"> Ostatak sredstava ostvarit će nositelj projekta.</w:t>
      </w:r>
      <w:r w:rsidR="00B0036C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71BE9BF9" w14:textId="3872A042" w:rsidR="00B0036C" w:rsidRDefault="00B0036C" w:rsidP="008212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07AE71C" w14:textId="17576477" w:rsidR="00B0036C" w:rsidRDefault="00B0036C" w:rsidP="008212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139EA41" w14:textId="77777777" w:rsidR="006C3CEE" w:rsidRPr="0006716B" w:rsidRDefault="006C3CEE" w:rsidP="006C3CEE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</w:t>
      </w:r>
      <w:r w:rsidRPr="00300E86">
        <w:rPr>
          <w:rFonts w:eastAsia="Calibri"/>
          <w:b/>
          <w:sz w:val="24"/>
          <w:szCs w:val="24"/>
        </w:rPr>
        <w:t>. Razdjel 00</w:t>
      </w:r>
      <w:r>
        <w:rPr>
          <w:rFonts w:eastAsia="Calibri"/>
          <w:b/>
          <w:sz w:val="24"/>
          <w:szCs w:val="24"/>
        </w:rPr>
        <w:t xml:space="preserve">3 UPRAVNI ODJEL ZA </w:t>
      </w:r>
      <w:r w:rsidRPr="00300E86">
        <w:rPr>
          <w:rFonts w:eastAsia="Calibri"/>
          <w:b/>
          <w:sz w:val="24"/>
          <w:szCs w:val="24"/>
        </w:rPr>
        <w:t>KOMUNALNI SUSTAV</w:t>
      </w:r>
      <w:r>
        <w:rPr>
          <w:rFonts w:eastAsia="Calibri"/>
          <w:b/>
          <w:sz w:val="24"/>
          <w:szCs w:val="24"/>
        </w:rPr>
        <w:t xml:space="preserve"> I</w:t>
      </w:r>
      <w:r w:rsidRPr="00300E86">
        <w:rPr>
          <w:rFonts w:eastAsia="Calibri"/>
          <w:b/>
          <w:sz w:val="24"/>
          <w:szCs w:val="24"/>
        </w:rPr>
        <w:t xml:space="preserve"> PROSTORNO </w:t>
      </w:r>
      <w:r>
        <w:rPr>
          <w:rFonts w:eastAsia="Calibri"/>
          <w:b/>
          <w:sz w:val="24"/>
          <w:szCs w:val="24"/>
        </w:rPr>
        <w:t>PLANIRANJE I ZAŠTITU OKOLIŠA</w:t>
      </w:r>
    </w:p>
    <w:p w14:paraId="65DC903C" w14:textId="77777777" w:rsidR="006C3CEE" w:rsidRPr="0006716B" w:rsidRDefault="006C3CEE" w:rsidP="006C3CEE">
      <w:pPr>
        <w:contextualSpacing/>
        <w:jc w:val="both"/>
        <w:rPr>
          <w:rFonts w:eastAsia="Calibri"/>
          <w:sz w:val="24"/>
          <w:szCs w:val="24"/>
        </w:rPr>
      </w:pPr>
    </w:p>
    <w:p w14:paraId="599638B8" w14:textId="77777777" w:rsidR="006C3CEE" w:rsidRDefault="006C3CEE" w:rsidP="006C3CEE">
      <w:pPr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Trećim i</w:t>
      </w:r>
      <w:r w:rsidRPr="003176C5">
        <w:rPr>
          <w:rFonts w:eastAsia="Calibri"/>
          <w:sz w:val="24"/>
          <w:szCs w:val="24"/>
        </w:rPr>
        <w:t>zmjenama i dopunama Proračuna Grada Novske za 20</w:t>
      </w:r>
      <w:r>
        <w:rPr>
          <w:rFonts w:eastAsia="Calibri"/>
          <w:sz w:val="24"/>
          <w:szCs w:val="24"/>
        </w:rPr>
        <w:t>22</w:t>
      </w:r>
      <w:r w:rsidRPr="003176C5">
        <w:rPr>
          <w:rFonts w:eastAsia="Calibri"/>
          <w:sz w:val="24"/>
          <w:szCs w:val="24"/>
        </w:rPr>
        <w:t xml:space="preserve">. godinu, ukupna sredstva za ostvarenje programa Upravnog odjela za </w:t>
      </w:r>
      <w:r>
        <w:rPr>
          <w:rFonts w:eastAsia="Calibri"/>
          <w:sz w:val="24"/>
          <w:szCs w:val="24"/>
        </w:rPr>
        <w:t>komunalni sustav, prostorno planiranje i zaštitu okoliša</w:t>
      </w:r>
      <w:r w:rsidRPr="00BE722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smanjuju</w:t>
      </w:r>
      <w:r w:rsidRPr="00BE722C">
        <w:rPr>
          <w:rFonts w:eastAsia="Calibri"/>
          <w:sz w:val="24"/>
          <w:szCs w:val="24"/>
        </w:rPr>
        <w:t xml:space="preserve"> se u iznosu od </w:t>
      </w:r>
      <w:r>
        <w:rPr>
          <w:rFonts w:eastAsia="Calibri"/>
          <w:sz w:val="24"/>
          <w:szCs w:val="24"/>
        </w:rPr>
        <w:t>2.882.092</w:t>
      </w:r>
      <w:r w:rsidRPr="00BE722C">
        <w:rPr>
          <w:rFonts w:eastAsia="Calibri"/>
          <w:sz w:val="24"/>
          <w:szCs w:val="24"/>
        </w:rPr>
        <w:t>,00 kn (</w:t>
      </w:r>
      <w:r>
        <w:rPr>
          <w:rFonts w:eastAsia="Calibri"/>
          <w:sz w:val="24"/>
          <w:szCs w:val="24"/>
        </w:rPr>
        <w:t>-4,30</w:t>
      </w:r>
      <w:r w:rsidRPr="00BE722C">
        <w:rPr>
          <w:rFonts w:eastAsia="Calibri"/>
          <w:sz w:val="24"/>
          <w:szCs w:val="24"/>
        </w:rPr>
        <w:t xml:space="preserve">% u odnosu na planirano) i sada iznose </w:t>
      </w:r>
      <w:r>
        <w:rPr>
          <w:rFonts w:eastAsia="Calibri"/>
          <w:sz w:val="24"/>
          <w:szCs w:val="24"/>
        </w:rPr>
        <w:t>64.147.930</w:t>
      </w:r>
      <w:r w:rsidRPr="00BE722C">
        <w:rPr>
          <w:rFonts w:eastAsia="Calibri"/>
          <w:sz w:val="24"/>
          <w:szCs w:val="24"/>
        </w:rPr>
        <w:t>,00 kn. Sredstva se realiziraju kroz  1</w:t>
      </w:r>
      <w:r>
        <w:rPr>
          <w:rFonts w:eastAsia="Calibri"/>
          <w:sz w:val="24"/>
          <w:szCs w:val="24"/>
        </w:rPr>
        <w:t>1</w:t>
      </w:r>
      <w:r w:rsidRPr="00BE722C">
        <w:rPr>
          <w:rFonts w:eastAsia="Calibri"/>
          <w:sz w:val="24"/>
          <w:szCs w:val="24"/>
        </w:rPr>
        <w:t xml:space="preserve">  različitih programa koji su obuhvaćeni Financijskim planom rashoda </w:t>
      </w:r>
      <w:r w:rsidRPr="003176C5">
        <w:rPr>
          <w:rFonts w:eastAsia="Calibri"/>
          <w:sz w:val="24"/>
          <w:szCs w:val="24"/>
        </w:rPr>
        <w:t>Upravnog odjela, a koje provodi 1</w:t>
      </w:r>
      <w:r>
        <w:rPr>
          <w:rFonts w:eastAsia="Calibri"/>
          <w:sz w:val="24"/>
          <w:szCs w:val="24"/>
        </w:rPr>
        <w:t>1</w:t>
      </w:r>
      <w:r w:rsidRPr="003176C5">
        <w:rPr>
          <w:rFonts w:eastAsia="Calibri"/>
          <w:sz w:val="24"/>
          <w:szCs w:val="24"/>
        </w:rPr>
        <w:t xml:space="preserve"> službenika. </w:t>
      </w:r>
    </w:p>
    <w:p w14:paraId="730ACC66" w14:textId="77777777" w:rsidR="006C3CEE" w:rsidRDefault="006C3CEE" w:rsidP="006C3CEE">
      <w:pPr>
        <w:rPr>
          <w:rFonts w:eastAsia="Calibri"/>
          <w:sz w:val="24"/>
          <w:szCs w:val="24"/>
        </w:rPr>
      </w:pPr>
    </w:p>
    <w:p w14:paraId="005051EE" w14:textId="77777777" w:rsidR="006C3CEE" w:rsidRPr="00992140" w:rsidRDefault="006C3CEE" w:rsidP="006C3CEE">
      <w:pPr>
        <w:rPr>
          <w:rFonts w:eastAsia="Calibri"/>
          <w:sz w:val="28"/>
          <w:szCs w:val="28"/>
        </w:rPr>
      </w:pPr>
      <w:r w:rsidRPr="00992140">
        <w:rPr>
          <w:rFonts w:eastAsia="Calibri"/>
          <w:b/>
          <w:sz w:val="28"/>
          <w:szCs w:val="28"/>
        </w:rPr>
        <w:lastRenderedPageBreak/>
        <w:t>Glava 00</w:t>
      </w:r>
      <w:r>
        <w:rPr>
          <w:rFonts w:eastAsia="Calibri"/>
          <w:b/>
          <w:sz w:val="28"/>
          <w:szCs w:val="28"/>
        </w:rPr>
        <w:t>3</w:t>
      </w:r>
      <w:r w:rsidRPr="00992140">
        <w:rPr>
          <w:rFonts w:eastAsia="Calibri"/>
          <w:b/>
          <w:sz w:val="28"/>
          <w:szCs w:val="28"/>
        </w:rPr>
        <w:t>01 U.O. ZA KOMUNALNI SUSTAV</w:t>
      </w:r>
      <w:r>
        <w:rPr>
          <w:rFonts w:eastAsia="Calibri"/>
          <w:b/>
          <w:sz w:val="28"/>
          <w:szCs w:val="28"/>
        </w:rPr>
        <w:t>, PROSTORNO PLANIRANJE</w:t>
      </w:r>
      <w:r w:rsidRPr="00992140">
        <w:rPr>
          <w:rFonts w:eastAsia="Calibri"/>
          <w:b/>
          <w:sz w:val="28"/>
          <w:szCs w:val="28"/>
        </w:rPr>
        <w:t xml:space="preserve"> I </w:t>
      </w:r>
      <w:r>
        <w:rPr>
          <w:rFonts w:eastAsia="Calibri"/>
          <w:b/>
          <w:sz w:val="28"/>
          <w:szCs w:val="28"/>
        </w:rPr>
        <w:t>ZAŠTITU OKOLIŠA</w:t>
      </w:r>
    </w:p>
    <w:p w14:paraId="2463C817" w14:textId="77777777" w:rsidR="006C3CEE" w:rsidRDefault="006C3CEE" w:rsidP="006C3CE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14:paraId="22FFEFC7" w14:textId="77777777" w:rsidR="006C3CEE" w:rsidRDefault="006C3CEE" w:rsidP="006C3CEE">
      <w:pPr>
        <w:rPr>
          <w:rFonts w:eastAsia="Calibri"/>
          <w:sz w:val="24"/>
          <w:szCs w:val="24"/>
        </w:rPr>
      </w:pPr>
      <w:r w:rsidRPr="009D08A2">
        <w:rPr>
          <w:rFonts w:eastAsia="Calibri"/>
          <w:sz w:val="24"/>
          <w:szCs w:val="24"/>
        </w:rPr>
        <w:t xml:space="preserve">Tablica1. </w:t>
      </w:r>
    </w:p>
    <w:p w14:paraId="4F9E69DA" w14:textId="77777777" w:rsidR="006C3CEE" w:rsidRPr="009D08A2" w:rsidRDefault="006C3CEE" w:rsidP="006C3CEE">
      <w:pPr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III</w:t>
      </w:r>
      <w:r w:rsidRPr="009D08A2">
        <w:rPr>
          <w:rFonts w:eastAsia="Calibri"/>
          <w:sz w:val="24"/>
          <w:szCs w:val="24"/>
        </w:rPr>
        <w:t xml:space="preserve"> Izmjene i dopune proračuna Grada Novske</w:t>
      </w: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1701"/>
        <w:gridCol w:w="1701"/>
        <w:gridCol w:w="1701"/>
      </w:tblGrid>
      <w:tr w:rsidR="006C3CEE" w:rsidRPr="0006716B" w14:paraId="090CCA6E" w14:textId="77777777" w:rsidTr="00436D13">
        <w:trPr>
          <w:trHeight w:val="585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B4FB1C1" w14:textId="77777777" w:rsidR="006C3CEE" w:rsidRPr="0006716B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16B">
              <w:rPr>
                <w:rFonts w:eastAsia="Calibri"/>
                <w:b/>
                <w:sz w:val="24"/>
                <w:szCs w:val="24"/>
                <w:lang w:eastAsia="en-US"/>
              </w:rPr>
              <w:t>R.br.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B62FFA0" w14:textId="77777777" w:rsidR="006C3CEE" w:rsidRPr="0006716B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16B">
              <w:rPr>
                <w:rFonts w:eastAsia="Calibri"/>
                <w:b/>
                <w:sz w:val="24"/>
                <w:szCs w:val="24"/>
                <w:lang w:eastAsia="en-US"/>
              </w:rPr>
              <w:t>Brojčana oznaka programa u proračunu za 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  <w:r w:rsidRPr="0006716B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FF54DAD" w14:textId="77777777" w:rsidR="006C3CEE" w:rsidRPr="0006716B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716B">
              <w:rPr>
                <w:rFonts w:eastAsia="Calibri"/>
                <w:b/>
                <w:sz w:val="24"/>
                <w:szCs w:val="24"/>
                <w:lang w:eastAsia="en-US"/>
              </w:rPr>
              <w:t>Naziv programa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0B1DAAA" w14:textId="77777777" w:rsidR="006C3CEE" w:rsidRPr="0006716B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Proračun za 2022.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21E6621" w14:textId="77777777" w:rsidR="006C3CEE" w:rsidRPr="0006716B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III izmjene i dopune proračuna za 2022.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340C692" w14:textId="77777777" w:rsidR="006C3CEE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76C5">
              <w:rPr>
                <w:rFonts w:eastAsia="Calibri"/>
                <w:b/>
                <w:sz w:val="24"/>
                <w:szCs w:val="24"/>
                <w:lang w:eastAsia="en-US"/>
              </w:rPr>
              <w:t>Iznos povećanja ili smanjenja</w:t>
            </w:r>
          </w:p>
          <w:p w14:paraId="770EACEC" w14:textId="77777777" w:rsidR="006C3CEE" w:rsidRPr="0006716B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6C3CEE" w:rsidRPr="00C67383" w14:paraId="45924B03" w14:textId="77777777" w:rsidTr="00436D13">
        <w:tc>
          <w:tcPr>
            <w:tcW w:w="534" w:type="dxa"/>
            <w:tcBorders>
              <w:top w:val="single" w:sz="12" w:space="0" w:color="auto"/>
            </w:tcBorders>
          </w:tcPr>
          <w:p w14:paraId="4ABE98A1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58269383"/>
            <w:r w:rsidRPr="00C6738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CF23AF3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6738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3CC2351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Upravljanje i razvoj komunalne infrastrukture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973A642" w14:textId="77777777" w:rsidR="006C3CEE" w:rsidRPr="0001050C" w:rsidRDefault="006C3CEE" w:rsidP="00436D13">
            <w:pPr>
              <w:jc w:val="right"/>
              <w:rPr>
                <w:sz w:val="24"/>
                <w:szCs w:val="24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1.652.322,00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BDDE8F" w14:textId="77777777" w:rsidR="006C3CEE" w:rsidRPr="0059333D" w:rsidRDefault="006C3CEE" w:rsidP="00436D13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1.809.968,00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30FF0B5" w14:textId="77777777" w:rsidR="006C3CEE" w:rsidRPr="00914BDE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9,54</w:t>
            </w:r>
          </w:p>
        </w:tc>
      </w:tr>
      <w:tr w:rsidR="006C3CEE" w:rsidRPr="00C67383" w14:paraId="7FBA3CD3" w14:textId="77777777" w:rsidTr="00436D13">
        <w:tc>
          <w:tcPr>
            <w:tcW w:w="534" w:type="dxa"/>
          </w:tcPr>
          <w:p w14:paraId="1854844A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14:paraId="7D63C852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6738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14:paraId="7808EFE4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Upravljanje imovinom</w:t>
            </w:r>
          </w:p>
        </w:tc>
        <w:tc>
          <w:tcPr>
            <w:tcW w:w="1701" w:type="dxa"/>
          </w:tcPr>
          <w:p w14:paraId="09E7F2A5" w14:textId="77777777" w:rsidR="006C3CEE" w:rsidRPr="0001050C" w:rsidRDefault="006C3CEE" w:rsidP="00436D13">
            <w:pPr>
              <w:jc w:val="right"/>
              <w:rPr>
                <w:sz w:val="24"/>
                <w:szCs w:val="24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2.787.583,00</w:t>
            </w:r>
          </w:p>
        </w:tc>
        <w:tc>
          <w:tcPr>
            <w:tcW w:w="1701" w:type="dxa"/>
          </w:tcPr>
          <w:p w14:paraId="22545E50" w14:textId="77777777" w:rsidR="006C3CEE" w:rsidRPr="0059333D" w:rsidRDefault="006C3CEE" w:rsidP="00436D13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3.161.103,00</w:t>
            </w:r>
          </w:p>
        </w:tc>
        <w:tc>
          <w:tcPr>
            <w:tcW w:w="1701" w:type="dxa"/>
          </w:tcPr>
          <w:p w14:paraId="19B2E9A6" w14:textId="77777777" w:rsidR="006C3CEE" w:rsidRPr="00C67383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13,40</w:t>
            </w:r>
          </w:p>
        </w:tc>
      </w:tr>
      <w:tr w:rsidR="006C3CEE" w:rsidRPr="00C67383" w14:paraId="0D0B07AA" w14:textId="77777777" w:rsidTr="00436D13">
        <w:tc>
          <w:tcPr>
            <w:tcW w:w="534" w:type="dxa"/>
          </w:tcPr>
          <w:p w14:paraId="26BC5B59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14:paraId="23092001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6738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14:paraId="301D8275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Projektiranje i građenje objekata u vlasništvu Grada</w:t>
            </w:r>
          </w:p>
        </w:tc>
        <w:tc>
          <w:tcPr>
            <w:tcW w:w="1701" w:type="dxa"/>
          </w:tcPr>
          <w:p w14:paraId="77228FE7" w14:textId="77777777" w:rsidR="006C3CEE" w:rsidRPr="0001050C" w:rsidRDefault="006C3CEE" w:rsidP="00436D13">
            <w:pPr>
              <w:jc w:val="right"/>
              <w:rPr>
                <w:sz w:val="24"/>
                <w:szCs w:val="24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37.972.541,00</w:t>
            </w:r>
          </w:p>
        </w:tc>
        <w:tc>
          <w:tcPr>
            <w:tcW w:w="1701" w:type="dxa"/>
          </w:tcPr>
          <w:p w14:paraId="03F7831D" w14:textId="77777777" w:rsidR="006C3CEE" w:rsidRPr="0059333D" w:rsidRDefault="006C3CEE" w:rsidP="00436D13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32.699.417,00</w:t>
            </w:r>
          </w:p>
        </w:tc>
        <w:tc>
          <w:tcPr>
            <w:tcW w:w="1701" w:type="dxa"/>
          </w:tcPr>
          <w:p w14:paraId="496D9C1E" w14:textId="77777777" w:rsidR="006C3CEE" w:rsidRPr="00C67383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-13,89</w:t>
            </w:r>
          </w:p>
        </w:tc>
      </w:tr>
      <w:tr w:rsidR="006C3CEE" w:rsidRPr="00C67383" w14:paraId="41BE0FB1" w14:textId="77777777" w:rsidTr="00436D13">
        <w:tc>
          <w:tcPr>
            <w:tcW w:w="534" w:type="dxa"/>
          </w:tcPr>
          <w:p w14:paraId="7B31B349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14:paraId="3CB7F001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6738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14:paraId="777F3332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Održavanje objekata i uređaja komunalne infrastrukture</w:t>
            </w:r>
          </w:p>
        </w:tc>
        <w:tc>
          <w:tcPr>
            <w:tcW w:w="1701" w:type="dxa"/>
          </w:tcPr>
          <w:p w14:paraId="65DC0763" w14:textId="77777777" w:rsidR="006C3CEE" w:rsidRPr="0001050C" w:rsidRDefault="006C3CEE" w:rsidP="00436D13">
            <w:pPr>
              <w:jc w:val="right"/>
              <w:rPr>
                <w:sz w:val="24"/>
                <w:szCs w:val="24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5.950.000,00</w:t>
            </w:r>
          </w:p>
        </w:tc>
        <w:tc>
          <w:tcPr>
            <w:tcW w:w="1701" w:type="dxa"/>
          </w:tcPr>
          <w:p w14:paraId="4514557A" w14:textId="77777777" w:rsidR="006C3CEE" w:rsidRPr="00354CCD" w:rsidRDefault="006C3CEE" w:rsidP="00436D13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6.450.000,00</w:t>
            </w:r>
          </w:p>
        </w:tc>
        <w:tc>
          <w:tcPr>
            <w:tcW w:w="1701" w:type="dxa"/>
          </w:tcPr>
          <w:p w14:paraId="38201478" w14:textId="77777777" w:rsidR="006C3CEE" w:rsidRPr="00C67383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8,40</w:t>
            </w:r>
          </w:p>
        </w:tc>
      </w:tr>
      <w:tr w:rsidR="006C3CEE" w:rsidRPr="00C67383" w14:paraId="4F8454EA" w14:textId="77777777" w:rsidTr="00436D13">
        <w:tc>
          <w:tcPr>
            <w:tcW w:w="534" w:type="dxa"/>
          </w:tcPr>
          <w:p w14:paraId="336CD9CF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_Hlk103628641"/>
            <w:r w:rsidRPr="00C6738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14:paraId="71ECB23D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6738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14:paraId="207EB869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Projektiranje i građenje objekata i uređaja komunalne infrastrukture</w:t>
            </w:r>
          </w:p>
        </w:tc>
        <w:tc>
          <w:tcPr>
            <w:tcW w:w="1701" w:type="dxa"/>
          </w:tcPr>
          <w:p w14:paraId="38755D80" w14:textId="77777777" w:rsidR="006C3CEE" w:rsidRPr="0001050C" w:rsidRDefault="006C3CEE" w:rsidP="00436D13">
            <w:pPr>
              <w:jc w:val="right"/>
              <w:rPr>
                <w:sz w:val="24"/>
                <w:szCs w:val="24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9.133.238,00</w:t>
            </w:r>
          </w:p>
        </w:tc>
        <w:tc>
          <w:tcPr>
            <w:tcW w:w="1701" w:type="dxa"/>
          </w:tcPr>
          <w:p w14:paraId="0990CAAD" w14:textId="77777777" w:rsidR="006C3CEE" w:rsidRPr="00354CCD" w:rsidRDefault="006C3CEE" w:rsidP="00436D13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10.476.613,00</w:t>
            </w:r>
          </w:p>
        </w:tc>
        <w:tc>
          <w:tcPr>
            <w:tcW w:w="1701" w:type="dxa"/>
          </w:tcPr>
          <w:p w14:paraId="12BBF3CA" w14:textId="77777777" w:rsidR="006C3CEE" w:rsidRPr="00C67383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14,71</w:t>
            </w:r>
          </w:p>
        </w:tc>
      </w:tr>
      <w:tr w:rsidR="006C3CEE" w:rsidRPr="00C67383" w14:paraId="3DB31DD8" w14:textId="77777777" w:rsidTr="00436D13">
        <w:tc>
          <w:tcPr>
            <w:tcW w:w="534" w:type="dxa"/>
          </w:tcPr>
          <w:p w14:paraId="22BA6841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14:paraId="643E57E2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6738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14:paraId="46BE63E0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Zaštita okoliša</w:t>
            </w:r>
          </w:p>
        </w:tc>
        <w:tc>
          <w:tcPr>
            <w:tcW w:w="1701" w:type="dxa"/>
          </w:tcPr>
          <w:p w14:paraId="110A5C00" w14:textId="77777777" w:rsidR="006C3CEE" w:rsidRPr="0001050C" w:rsidRDefault="006C3CEE" w:rsidP="00436D13">
            <w:pPr>
              <w:jc w:val="right"/>
              <w:rPr>
                <w:sz w:val="24"/>
                <w:szCs w:val="24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2.938.506,00</w:t>
            </w:r>
          </w:p>
        </w:tc>
        <w:tc>
          <w:tcPr>
            <w:tcW w:w="1701" w:type="dxa"/>
          </w:tcPr>
          <w:p w14:paraId="55781463" w14:textId="77777777" w:rsidR="006C3CEE" w:rsidRPr="00354CCD" w:rsidRDefault="006C3CEE" w:rsidP="00436D13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2.894.506,00</w:t>
            </w:r>
          </w:p>
        </w:tc>
        <w:tc>
          <w:tcPr>
            <w:tcW w:w="1701" w:type="dxa"/>
          </w:tcPr>
          <w:p w14:paraId="7AB2F021" w14:textId="77777777" w:rsidR="006C3CEE" w:rsidRPr="00C67383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-1,50</w:t>
            </w:r>
          </w:p>
        </w:tc>
      </w:tr>
      <w:tr w:rsidR="006C3CEE" w:rsidRPr="00C67383" w14:paraId="1C36AD0B" w14:textId="77777777" w:rsidTr="00436D13">
        <w:tc>
          <w:tcPr>
            <w:tcW w:w="534" w:type="dxa"/>
          </w:tcPr>
          <w:p w14:paraId="1B8CCB0D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14:paraId="03567490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6738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14:paraId="26C26CB0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Zaštita, očuvanje i unapređenje zdravlja</w:t>
            </w:r>
          </w:p>
        </w:tc>
        <w:tc>
          <w:tcPr>
            <w:tcW w:w="1701" w:type="dxa"/>
          </w:tcPr>
          <w:p w14:paraId="0BD07482" w14:textId="77777777" w:rsidR="006C3CEE" w:rsidRPr="0001050C" w:rsidRDefault="006C3CEE" w:rsidP="00436D13">
            <w:pPr>
              <w:jc w:val="right"/>
              <w:rPr>
                <w:sz w:val="24"/>
                <w:szCs w:val="24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303.600,00</w:t>
            </w:r>
          </w:p>
        </w:tc>
        <w:tc>
          <w:tcPr>
            <w:tcW w:w="1701" w:type="dxa"/>
          </w:tcPr>
          <w:p w14:paraId="5712472A" w14:textId="77777777" w:rsidR="006C3CEE" w:rsidRPr="00C67383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303.600,00</w:t>
            </w:r>
          </w:p>
        </w:tc>
        <w:tc>
          <w:tcPr>
            <w:tcW w:w="1701" w:type="dxa"/>
          </w:tcPr>
          <w:p w14:paraId="7340E8FA" w14:textId="77777777" w:rsidR="006C3CEE" w:rsidRPr="00C67383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6C3CEE" w:rsidRPr="00C67383" w14:paraId="3207E41E" w14:textId="77777777" w:rsidTr="00436D13">
        <w:tc>
          <w:tcPr>
            <w:tcW w:w="534" w:type="dxa"/>
          </w:tcPr>
          <w:p w14:paraId="789939F6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14:paraId="295190B3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6738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14:paraId="3928E018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Prostorno uređenje i unapređenje stanovanja</w:t>
            </w:r>
          </w:p>
        </w:tc>
        <w:tc>
          <w:tcPr>
            <w:tcW w:w="1701" w:type="dxa"/>
          </w:tcPr>
          <w:p w14:paraId="7029D3FB" w14:textId="77777777" w:rsidR="006C3CEE" w:rsidRPr="0001050C" w:rsidRDefault="006C3CEE" w:rsidP="00436D13">
            <w:pPr>
              <w:jc w:val="right"/>
              <w:rPr>
                <w:sz w:val="24"/>
                <w:szCs w:val="24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652.500,00</w:t>
            </w:r>
          </w:p>
        </w:tc>
        <w:tc>
          <w:tcPr>
            <w:tcW w:w="1701" w:type="dxa"/>
          </w:tcPr>
          <w:p w14:paraId="0FB6272B" w14:textId="77777777" w:rsidR="006C3CEE" w:rsidRPr="00636E22" w:rsidRDefault="006C3CEE" w:rsidP="00436D13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36E2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671.000,00</w:t>
            </w:r>
          </w:p>
        </w:tc>
        <w:tc>
          <w:tcPr>
            <w:tcW w:w="1701" w:type="dxa"/>
          </w:tcPr>
          <w:p w14:paraId="5A094E26" w14:textId="77777777" w:rsidR="006C3CEE" w:rsidRPr="00C67383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2,84</w:t>
            </w:r>
          </w:p>
        </w:tc>
      </w:tr>
      <w:tr w:rsidR="006C3CEE" w:rsidRPr="00C67383" w14:paraId="5D017416" w14:textId="77777777" w:rsidTr="00436D13">
        <w:tc>
          <w:tcPr>
            <w:tcW w:w="534" w:type="dxa"/>
          </w:tcPr>
          <w:p w14:paraId="73C72458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14:paraId="39CA2ED1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6738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14:paraId="1C72E2AB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Organiziranje i provođenje zaštite i spašavanja</w:t>
            </w:r>
          </w:p>
        </w:tc>
        <w:tc>
          <w:tcPr>
            <w:tcW w:w="1701" w:type="dxa"/>
          </w:tcPr>
          <w:p w14:paraId="7E6E6C52" w14:textId="77777777" w:rsidR="006C3CEE" w:rsidRPr="0001050C" w:rsidRDefault="006C3CEE" w:rsidP="00436D13">
            <w:pPr>
              <w:jc w:val="right"/>
              <w:rPr>
                <w:sz w:val="24"/>
                <w:szCs w:val="24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556.650,00</w:t>
            </w:r>
          </w:p>
        </w:tc>
        <w:tc>
          <w:tcPr>
            <w:tcW w:w="1701" w:type="dxa"/>
          </w:tcPr>
          <w:p w14:paraId="6D3E7A73" w14:textId="77777777" w:rsidR="006C3CEE" w:rsidRPr="00636E22" w:rsidRDefault="006C3CEE" w:rsidP="00436D13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36E2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566.650,00</w:t>
            </w:r>
          </w:p>
        </w:tc>
        <w:tc>
          <w:tcPr>
            <w:tcW w:w="1701" w:type="dxa"/>
          </w:tcPr>
          <w:p w14:paraId="10EC86F1" w14:textId="77777777" w:rsidR="006C3CEE" w:rsidRPr="00C67383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1,80</w:t>
            </w:r>
          </w:p>
        </w:tc>
      </w:tr>
      <w:tr w:rsidR="006C3CEE" w:rsidRPr="00C67383" w14:paraId="39B40D60" w14:textId="77777777" w:rsidTr="00436D13">
        <w:tc>
          <w:tcPr>
            <w:tcW w:w="534" w:type="dxa"/>
            <w:tcBorders>
              <w:bottom w:val="single" w:sz="4" w:space="0" w:color="auto"/>
            </w:tcBorders>
          </w:tcPr>
          <w:p w14:paraId="1BCF5419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DA1054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B17121" w14:textId="77777777" w:rsidR="006C3CEE" w:rsidRPr="00C67383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Campus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gaming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industrije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4E00B0" w14:textId="77777777" w:rsidR="006C3CEE" w:rsidRPr="0001050C" w:rsidRDefault="006C3CEE" w:rsidP="00436D13">
            <w:pPr>
              <w:jc w:val="right"/>
              <w:rPr>
                <w:sz w:val="24"/>
                <w:szCs w:val="24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892.000,00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7D49F6" w14:textId="77777777" w:rsidR="006C3CEE" w:rsidRPr="00C67383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892.000,00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8B3D1B" w14:textId="77777777" w:rsidR="006C3CEE" w:rsidRPr="00C67383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6C3CEE" w:rsidRPr="00C67383" w14:paraId="16822F47" w14:textId="77777777" w:rsidTr="00436D13">
        <w:tc>
          <w:tcPr>
            <w:tcW w:w="534" w:type="dxa"/>
            <w:shd w:val="clear" w:color="auto" w:fill="D5DCE4" w:themeFill="text2" w:themeFillTint="33"/>
          </w:tcPr>
          <w:p w14:paraId="4B71EA2D" w14:textId="77777777" w:rsidR="006C3CEE" w:rsidRPr="00C67383" w:rsidRDefault="006C3CEE" w:rsidP="00436D1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6C319311" w14:textId="77777777" w:rsidR="006C3CEE" w:rsidRPr="00C67383" w:rsidRDefault="006C3CEE" w:rsidP="00436D1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14:paraId="44E3E165" w14:textId="77777777" w:rsidR="006C3CEE" w:rsidRPr="00C67383" w:rsidRDefault="006C3CEE" w:rsidP="00436D13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67383">
              <w:rPr>
                <w:rFonts w:eastAsia="Calibri"/>
                <w:b/>
                <w:sz w:val="24"/>
                <w:szCs w:val="24"/>
                <w:lang w:eastAsia="en-US"/>
              </w:rPr>
              <w:t>Ukupno: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754AC105" w14:textId="77777777" w:rsidR="006C3CEE" w:rsidRPr="0001050C" w:rsidRDefault="006C3CEE" w:rsidP="00436D13">
            <w:pPr>
              <w:jc w:val="right"/>
              <w:rPr>
                <w:sz w:val="24"/>
                <w:szCs w:val="24"/>
              </w:rPr>
            </w:pPr>
            <w:r w:rsidRPr="0001050C">
              <w:rPr>
                <w:rFonts w:eastAsia="Calibri"/>
                <w:sz w:val="24"/>
                <w:szCs w:val="24"/>
                <w:lang w:eastAsia="en-US"/>
              </w:rPr>
              <w:t>62.838.940,00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FDBDB25" w14:textId="77777777" w:rsidR="006C3CEE" w:rsidRPr="00354CCD" w:rsidRDefault="006C3CEE" w:rsidP="00436D13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59.924.857,00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072FDDF" w14:textId="77777777" w:rsidR="006C3CEE" w:rsidRPr="003D0827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-4,64</w:t>
            </w:r>
          </w:p>
        </w:tc>
      </w:tr>
      <w:bookmarkEnd w:id="2"/>
      <w:bookmarkEnd w:id="3"/>
    </w:tbl>
    <w:p w14:paraId="1B5C736A" w14:textId="77777777" w:rsidR="006C3CEE" w:rsidRPr="00C67383" w:rsidRDefault="006C3CEE" w:rsidP="006C3CEE">
      <w:pPr>
        <w:rPr>
          <w:rFonts w:eastAsia="Calibri"/>
          <w:b/>
          <w:sz w:val="24"/>
          <w:szCs w:val="24"/>
        </w:rPr>
      </w:pPr>
    </w:p>
    <w:p w14:paraId="44C45AF6" w14:textId="77777777" w:rsidR="006C3CEE" w:rsidRPr="00A92774" w:rsidRDefault="006C3CEE" w:rsidP="006C3CEE">
      <w:pPr>
        <w:rPr>
          <w:rFonts w:eastAsia="Calibri"/>
          <w:b/>
          <w:sz w:val="24"/>
          <w:szCs w:val="24"/>
        </w:rPr>
      </w:pPr>
    </w:p>
    <w:p w14:paraId="3BE264B6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3.1. Program 1021 UPRAVLJANJE I RAZVOJ KOMUNALNE INFRASTRUKTURE</w:t>
      </w:r>
    </w:p>
    <w:p w14:paraId="773E6FAF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314F770C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3.1.1. Aktivnost 1021 A100001 Administracija i upravljanje</w:t>
      </w:r>
    </w:p>
    <w:p w14:paraId="5096E58B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47F0EBB3" w14:textId="77777777" w:rsidR="006C3CEE" w:rsidRDefault="006C3CEE" w:rsidP="006C3CEE">
      <w:pPr>
        <w:shd w:val="clear" w:color="auto" w:fill="FFFFFF" w:themeFill="background1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sz w:val="24"/>
          <w:szCs w:val="24"/>
        </w:rPr>
        <w:t>Sredstva za financiranje ove aktivnosti povećavaju se za 157.646,00 kn, te sada iznose 1.775.968,00 kn.</w:t>
      </w:r>
    </w:p>
    <w:p w14:paraId="008F0294" w14:textId="77777777" w:rsidR="006C3CEE" w:rsidRDefault="006C3CEE" w:rsidP="006C3CEE">
      <w:pPr>
        <w:shd w:val="clear" w:color="auto" w:fill="FFFFFF" w:themeFill="background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Povećanje nastaje na pozicijama </w:t>
      </w:r>
      <w:r w:rsidRPr="008C6DD7">
        <w:rPr>
          <w:rFonts w:eastAsia="Calibri"/>
          <w:i/>
          <w:iCs/>
          <w:sz w:val="24"/>
          <w:szCs w:val="24"/>
        </w:rPr>
        <w:t>„Službena putovanja“,</w:t>
      </w:r>
      <w:r>
        <w:rPr>
          <w:rFonts w:eastAsia="Calibri"/>
          <w:sz w:val="24"/>
          <w:szCs w:val="24"/>
        </w:rPr>
        <w:t xml:space="preserve"> „</w:t>
      </w:r>
      <w:r>
        <w:rPr>
          <w:rFonts w:eastAsia="Calibri"/>
          <w:i/>
          <w:iCs/>
          <w:sz w:val="24"/>
          <w:szCs w:val="24"/>
        </w:rPr>
        <w:t>Stručno usavršavanje zaposlenika</w:t>
      </w:r>
      <w:r w:rsidRPr="008C6DD7">
        <w:rPr>
          <w:rFonts w:eastAsia="Calibri"/>
          <w:i/>
          <w:iCs/>
          <w:sz w:val="24"/>
          <w:szCs w:val="24"/>
        </w:rPr>
        <w:t>“, „Objave natječaja“ i „Zatezne kamate“</w:t>
      </w:r>
      <w:r>
        <w:rPr>
          <w:rFonts w:eastAsia="Calibri"/>
          <w:sz w:val="24"/>
          <w:szCs w:val="24"/>
        </w:rPr>
        <w:t xml:space="preserve"> u ukupnom iznosu od 23.000,00 kuna jer planirani iznos nije dovoljan za troškove koji se očekuju do kraja godine. </w:t>
      </w:r>
    </w:p>
    <w:p w14:paraId="0962A55C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ab/>
        <w:t>Do povećanja dolazi i na pozicijama vezanim uz plaće i prateće doprinose i putne troškove radnika na javnim radovima u ukupnom iznosu od 134.646,00 kuna.</w:t>
      </w:r>
    </w:p>
    <w:p w14:paraId="286E79BD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3141194C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3.2. Program 1022 UPRAVLJANJE IMOVINOM</w:t>
      </w:r>
    </w:p>
    <w:p w14:paraId="29743B56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6B150F58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3.2.1. Aktivnost 1022 A100001 Upravljanje objektima u vlasništvu grada</w:t>
      </w:r>
    </w:p>
    <w:p w14:paraId="21FA94E6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252F0968" w14:textId="77777777" w:rsidR="006C3CEE" w:rsidRDefault="006C3CEE" w:rsidP="006C3CEE">
      <w:pPr>
        <w:shd w:val="clear" w:color="auto" w:fill="FFFFFF" w:themeFill="background1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sz w:val="24"/>
          <w:szCs w:val="24"/>
        </w:rPr>
        <w:t>Sredstva za financiranje ove aktivnosti povećavaju se za 120.000,00 kn, te sada iznose 1.154.920,00 kn.</w:t>
      </w:r>
    </w:p>
    <w:p w14:paraId="1888AA0F" w14:textId="77777777" w:rsidR="006C3CEE" w:rsidRPr="005D7F11" w:rsidRDefault="006C3CEE" w:rsidP="006C3CEE">
      <w:pPr>
        <w:shd w:val="clear" w:color="auto" w:fill="FFFFFF" w:themeFill="background1"/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ab/>
        <w:t>Povećanje nastaje na poziciji „</w:t>
      </w:r>
      <w:r w:rsidRPr="00473C71">
        <w:rPr>
          <w:rFonts w:eastAsia="Calibri"/>
          <w:i/>
          <w:iCs/>
          <w:sz w:val="24"/>
          <w:szCs w:val="24"/>
        </w:rPr>
        <w:t>Režijski troškovi</w:t>
      </w:r>
      <w:r>
        <w:rPr>
          <w:rFonts w:eastAsia="Calibri"/>
          <w:sz w:val="24"/>
          <w:szCs w:val="24"/>
        </w:rPr>
        <w:t>“ u iznosu od 100.000,00 kuna i poziciji „</w:t>
      </w:r>
      <w:r w:rsidRPr="00BD307C">
        <w:rPr>
          <w:rFonts w:eastAsia="Calibri"/>
          <w:i/>
          <w:iCs/>
          <w:sz w:val="24"/>
          <w:szCs w:val="24"/>
        </w:rPr>
        <w:t>Režije (struja, plin INA-zgrada)</w:t>
      </w:r>
      <w:r>
        <w:rPr>
          <w:rFonts w:eastAsia="Calibri"/>
          <w:i/>
          <w:iCs/>
          <w:sz w:val="24"/>
          <w:szCs w:val="24"/>
        </w:rPr>
        <w:t>“</w:t>
      </w:r>
      <w:r>
        <w:rPr>
          <w:rFonts w:eastAsia="Calibri"/>
          <w:sz w:val="24"/>
          <w:szCs w:val="24"/>
        </w:rPr>
        <w:t xml:space="preserve"> u iznosu od 20.000 kuna. Nakon pokrenutog natječaja za odabir distributera struje, pokazala se nužnost </w:t>
      </w:r>
      <w:proofErr w:type="spellStart"/>
      <w:r>
        <w:rPr>
          <w:rFonts w:eastAsia="Calibri"/>
          <w:sz w:val="24"/>
          <w:szCs w:val="24"/>
        </w:rPr>
        <w:t>pomenutih</w:t>
      </w:r>
      <w:proofErr w:type="spellEnd"/>
      <w:r>
        <w:rPr>
          <w:rFonts w:eastAsia="Calibri"/>
          <w:sz w:val="24"/>
          <w:szCs w:val="24"/>
        </w:rPr>
        <w:t xml:space="preserve"> povećanja kako bi se nabava mogla uspješno provesti.</w:t>
      </w:r>
    </w:p>
    <w:p w14:paraId="4DF0BBAB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275C6E22" w14:textId="77777777" w:rsidR="006C3CEE" w:rsidRPr="0051609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 w:rsidRPr="0051609E">
        <w:rPr>
          <w:rFonts w:eastAsia="Calibri"/>
          <w:b/>
          <w:sz w:val="24"/>
          <w:szCs w:val="24"/>
        </w:rPr>
        <w:t>3.2.2. Tekući projekt 1022 T100002 Redovno održavanje opreme i uređaja</w:t>
      </w:r>
    </w:p>
    <w:p w14:paraId="1FF9CE1E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4D651E7A" w14:textId="77777777" w:rsidR="006C3CEE" w:rsidRDefault="006C3CEE" w:rsidP="006C3CEE">
      <w:pPr>
        <w:shd w:val="clear" w:color="auto" w:fill="FFFFFF" w:themeFill="background1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sz w:val="24"/>
          <w:szCs w:val="24"/>
        </w:rPr>
        <w:t>Sredstva za financiranje ovog projekta povećavaju se za 1.500,00 kn, te sada iznose 132.600,00 kn. Povećanje se iskazuje kroz poziciju pod nazivom „O</w:t>
      </w:r>
      <w:r>
        <w:rPr>
          <w:rFonts w:eastAsia="Calibri"/>
          <w:i/>
          <w:iCs/>
          <w:sz w:val="24"/>
          <w:szCs w:val="24"/>
        </w:rPr>
        <w:t>siguranje za autocisternu“</w:t>
      </w:r>
      <w:r>
        <w:rPr>
          <w:rFonts w:eastAsia="Calibri"/>
          <w:sz w:val="24"/>
          <w:szCs w:val="24"/>
        </w:rPr>
        <w:t>. Ova pozicija je bila planirana s nedostatnim iznosom, te se ovim povećanjem vrši usklađenje sa stvarnim troškom.</w:t>
      </w:r>
    </w:p>
    <w:p w14:paraId="3B4F1665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641B05FE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3.2.3. Tekući projekt 1022 T100005 Održavanje stanova u vlasništvu grada</w:t>
      </w:r>
    </w:p>
    <w:p w14:paraId="7BC1D14A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5586F2ED" w14:textId="77777777" w:rsidR="006C3CEE" w:rsidRDefault="006C3CEE" w:rsidP="006C3CEE">
      <w:pPr>
        <w:shd w:val="clear" w:color="auto" w:fill="FFFFFF" w:themeFill="background1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Sredstva za financiranje ovog projekta povećavaju se za 83.020,00 kn, te sada iznose 113.020,00 kn. Ovo povećanje je planirano na poziciji pod nazivom </w:t>
      </w:r>
      <w:r w:rsidRPr="008B3474">
        <w:rPr>
          <w:rFonts w:eastAsia="Calibri"/>
          <w:i/>
          <w:iCs/>
          <w:sz w:val="24"/>
          <w:szCs w:val="24"/>
        </w:rPr>
        <w:t>„Održavanje stanova (iz viška otkup stanarskog prava)“</w:t>
      </w:r>
      <w:r>
        <w:rPr>
          <w:rFonts w:eastAsia="Calibri"/>
          <w:i/>
          <w:iCs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Ova sredstva će biti utrošena na održavanje (sitni popravci i sl.) stanova u vlasništvu Grada Novske.</w:t>
      </w:r>
    </w:p>
    <w:p w14:paraId="35224F6E" w14:textId="77777777" w:rsidR="006C3CEE" w:rsidRDefault="006C3CEE" w:rsidP="006C3CEE">
      <w:pPr>
        <w:shd w:val="clear" w:color="auto" w:fill="FFFFFF" w:themeFill="background1"/>
        <w:rPr>
          <w:rFonts w:eastAsia="Calibri"/>
          <w:sz w:val="24"/>
          <w:szCs w:val="24"/>
        </w:rPr>
      </w:pPr>
    </w:p>
    <w:p w14:paraId="004E06EE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3.2.4. Tekući projekt 1022 T100006 Održavanje sportskih objekata</w:t>
      </w:r>
    </w:p>
    <w:p w14:paraId="4C6C9561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7CAB7790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Sredstva za financiranje ovog projekta smanjuju se za 12.500,00 kn, te sada iznose 492.500,00 kn. Ovo smanjenje je planirano na poziciji pod nazivom </w:t>
      </w:r>
      <w:r w:rsidRPr="008B3474">
        <w:rPr>
          <w:rFonts w:eastAsia="Calibri"/>
          <w:i/>
          <w:iCs/>
          <w:sz w:val="24"/>
          <w:szCs w:val="24"/>
        </w:rPr>
        <w:t>„</w:t>
      </w:r>
      <w:r w:rsidRPr="007520FE">
        <w:rPr>
          <w:rFonts w:eastAsia="Calibri"/>
          <w:i/>
          <w:iCs/>
          <w:sz w:val="24"/>
          <w:szCs w:val="24"/>
        </w:rPr>
        <w:t>Tekuće donacije-zajednica spor.</w:t>
      </w:r>
      <w:proofErr w:type="spellStart"/>
      <w:r w:rsidRPr="007520FE">
        <w:rPr>
          <w:rFonts w:eastAsia="Calibri"/>
          <w:i/>
          <w:iCs/>
          <w:sz w:val="24"/>
          <w:szCs w:val="24"/>
        </w:rPr>
        <w:t>udrg</w:t>
      </w:r>
      <w:proofErr w:type="spellEnd"/>
      <w:r w:rsidRPr="007520FE">
        <w:rPr>
          <w:rFonts w:eastAsia="Calibri"/>
          <w:i/>
          <w:iCs/>
          <w:sz w:val="24"/>
          <w:szCs w:val="24"/>
        </w:rPr>
        <w:t>.-</w:t>
      </w:r>
      <w:proofErr w:type="spellStart"/>
      <w:r w:rsidRPr="007520FE">
        <w:rPr>
          <w:rFonts w:eastAsia="Calibri"/>
          <w:i/>
          <w:iCs/>
          <w:sz w:val="24"/>
          <w:szCs w:val="24"/>
        </w:rPr>
        <w:t>održ.objekata</w:t>
      </w:r>
      <w:proofErr w:type="spellEnd"/>
      <w:r w:rsidRPr="008B3474">
        <w:rPr>
          <w:rFonts w:eastAsia="Calibri"/>
          <w:i/>
          <w:iCs/>
          <w:sz w:val="24"/>
          <w:szCs w:val="24"/>
        </w:rPr>
        <w:t>“</w:t>
      </w:r>
      <w:r>
        <w:rPr>
          <w:rFonts w:eastAsia="Calibri"/>
          <w:i/>
          <w:iCs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 xml:space="preserve">Sredstva su prebačena na novu poziciju kroz koju će Grad Novska platiti izgradnju priključka vodovodne mreže na pomoćno nogometno igralište u </w:t>
      </w:r>
      <w:proofErr w:type="spellStart"/>
      <w:r>
        <w:rPr>
          <w:rFonts w:eastAsia="Calibri"/>
          <w:sz w:val="24"/>
          <w:szCs w:val="24"/>
        </w:rPr>
        <w:t>Novskoj</w:t>
      </w:r>
      <w:proofErr w:type="spellEnd"/>
      <w:r>
        <w:rPr>
          <w:rFonts w:eastAsia="Calibri"/>
          <w:sz w:val="24"/>
          <w:szCs w:val="24"/>
        </w:rPr>
        <w:t>.</w:t>
      </w:r>
    </w:p>
    <w:p w14:paraId="5916C8EB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5A26D814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3.2.5. Tekući projekt 1022 T100007 Održavanje ostalih objekata u vlasništvu grada</w:t>
      </w:r>
    </w:p>
    <w:p w14:paraId="1F3C6902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6B954139" w14:textId="77777777" w:rsidR="006C3CEE" w:rsidRDefault="006C3CEE" w:rsidP="006C3CEE">
      <w:pPr>
        <w:shd w:val="clear" w:color="auto" w:fill="FFFFFF" w:themeFill="background1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Sredstva za financiranje ovog projekta povećavaju se za 181.500,00 kn, te sada iznose 817.500,00 kn. Povećanje je planirano </w:t>
      </w:r>
      <w:bookmarkStart w:id="4" w:name="_Hlk108690960"/>
      <w:r>
        <w:rPr>
          <w:rFonts w:eastAsia="Calibri"/>
          <w:sz w:val="24"/>
          <w:szCs w:val="24"/>
        </w:rPr>
        <w:t>na novootvorenoj poziciji pod nazivom „</w:t>
      </w:r>
      <w:r w:rsidRPr="004E51ED">
        <w:rPr>
          <w:rFonts w:eastAsia="Calibri"/>
          <w:sz w:val="24"/>
          <w:szCs w:val="24"/>
        </w:rPr>
        <w:t>Održavanje zgrade INA-e - za potrebe vrtića</w:t>
      </w:r>
      <w:r>
        <w:rPr>
          <w:rFonts w:eastAsia="Calibri"/>
          <w:i/>
          <w:iCs/>
          <w:sz w:val="24"/>
          <w:szCs w:val="24"/>
        </w:rPr>
        <w:t xml:space="preserve">“ </w:t>
      </w:r>
      <w:r>
        <w:rPr>
          <w:rFonts w:eastAsia="Calibri"/>
          <w:sz w:val="24"/>
          <w:szCs w:val="24"/>
        </w:rPr>
        <w:t xml:space="preserve">u iznosu od 200.000,00 kn </w:t>
      </w:r>
      <w:bookmarkEnd w:id="4"/>
      <w:r>
        <w:rPr>
          <w:rFonts w:eastAsia="Calibri"/>
          <w:sz w:val="24"/>
          <w:szCs w:val="24"/>
        </w:rPr>
        <w:t>(rekonstrukcija prostora za smještaj dvije odgojne skupine dječjeg vrtića) i na novootvorenoj poziciji pod nazivom „Oprema (klima) zgrada INA-e</w:t>
      </w:r>
      <w:r>
        <w:rPr>
          <w:rFonts w:eastAsia="Calibri"/>
          <w:i/>
          <w:iCs/>
          <w:sz w:val="24"/>
          <w:szCs w:val="24"/>
        </w:rPr>
        <w:t xml:space="preserve">“ </w:t>
      </w:r>
      <w:r>
        <w:rPr>
          <w:rFonts w:eastAsia="Calibri"/>
          <w:sz w:val="24"/>
          <w:szCs w:val="24"/>
        </w:rPr>
        <w:t>u iznosu od 6.500,00 kn (nabava klima uređaja za prostor đačkog doma).</w:t>
      </w:r>
    </w:p>
    <w:p w14:paraId="57F41D32" w14:textId="77777777" w:rsidR="006C3CEE" w:rsidRPr="008B0586" w:rsidRDefault="006C3CEE" w:rsidP="006C3CEE">
      <w:pPr>
        <w:shd w:val="clear" w:color="auto" w:fill="FFFFFF" w:themeFill="background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Na pozicijama „Održavanje zgrade INA-e - materijal</w:t>
      </w:r>
      <w:r>
        <w:rPr>
          <w:rFonts w:eastAsia="Calibri"/>
          <w:i/>
          <w:iCs/>
          <w:sz w:val="24"/>
          <w:szCs w:val="24"/>
        </w:rPr>
        <w:t xml:space="preserve">“ i  </w:t>
      </w:r>
      <w:r>
        <w:rPr>
          <w:rFonts w:eastAsia="Calibri"/>
          <w:sz w:val="24"/>
          <w:szCs w:val="24"/>
        </w:rPr>
        <w:t>„Održavanje zgrade INA-</w:t>
      </w:r>
      <w:proofErr w:type="spellStart"/>
      <w:r>
        <w:rPr>
          <w:rFonts w:eastAsia="Calibri"/>
          <w:sz w:val="24"/>
          <w:szCs w:val="24"/>
        </w:rPr>
        <w:t>e</w:t>
      </w:r>
      <w:r>
        <w:rPr>
          <w:rFonts w:eastAsia="Calibri"/>
          <w:i/>
          <w:iCs/>
          <w:sz w:val="24"/>
          <w:szCs w:val="24"/>
        </w:rPr>
        <w:t>“</w:t>
      </w:r>
      <w:r>
        <w:rPr>
          <w:rFonts w:eastAsia="Calibri"/>
          <w:sz w:val="24"/>
          <w:szCs w:val="24"/>
        </w:rPr>
        <w:t>dolazi</w:t>
      </w:r>
      <w:proofErr w:type="spellEnd"/>
      <w:r>
        <w:rPr>
          <w:rFonts w:eastAsia="Calibri"/>
          <w:sz w:val="24"/>
          <w:szCs w:val="24"/>
        </w:rPr>
        <w:t xml:space="preserve"> do smanjenja </w:t>
      </w:r>
      <w:r w:rsidRPr="008B0586">
        <w:rPr>
          <w:rFonts w:eastAsia="Calibri"/>
          <w:sz w:val="24"/>
          <w:szCs w:val="24"/>
        </w:rPr>
        <w:t>u</w:t>
      </w:r>
      <w:r>
        <w:rPr>
          <w:rFonts w:eastAsia="Calibri"/>
          <w:sz w:val="24"/>
          <w:szCs w:val="24"/>
        </w:rPr>
        <w:t xml:space="preserve"> ukupnom</w:t>
      </w:r>
      <w:r w:rsidRPr="008B0586">
        <w:rPr>
          <w:rFonts w:eastAsia="Calibri"/>
          <w:sz w:val="24"/>
          <w:szCs w:val="24"/>
        </w:rPr>
        <w:t xml:space="preserve"> iznosu od </w:t>
      </w:r>
      <w:r>
        <w:rPr>
          <w:rFonts w:eastAsia="Calibri"/>
          <w:sz w:val="24"/>
          <w:szCs w:val="24"/>
        </w:rPr>
        <w:t>25.000</w:t>
      </w:r>
      <w:r w:rsidRPr="008B0586">
        <w:rPr>
          <w:rFonts w:eastAsia="Calibri"/>
          <w:sz w:val="24"/>
          <w:szCs w:val="24"/>
        </w:rPr>
        <w:t>,00 kn</w:t>
      </w:r>
      <w:r>
        <w:rPr>
          <w:rFonts w:eastAsia="Calibri"/>
          <w:sz w:val="24"/>
          <w:szCs w:val="24"/>
        </w:rPr>
        <w:t>, jer se procjenjuje da će preostala sredstva na tim pozicijama biti dostatna do kraja godine.</w:t>
      </w:r>
    </w:p>
    <w:p w14:paraId="4B10D9CF" w14:textId="77777777" w:rsidR="006C3CEE" w:rsidRDefault="006C3CEE" w:rsidP="006C3CEE">
      <w:pPr>
        <w:shd w:val="clear" w:color="auto" w:fill="FFFFFF" w:themeFill="background1"/>
        <w:rPr>
          <w:rFonts w:eastAsia="Calibri"/>
          <w:sz w:val="24"/>
          <w:szCs w:val="24"/>
        </w:rPr>
      </w:pPr>
    </w:p>
    <w:p w14:paraId="6080C173" w14:textId="77777777" w:rsidR="006C3CEE" w:rsidRDefault="006C3CEE" w:rsidP="006C3CEE">
      <w:pPr>
        <w:shd w:val="clear" w:color="auto" w:fill="FFFFFF" w:themeFill="background1"/>
        <w:rPr>
          <w:rFonts w:eastAsia="Calibri"/>
          <w:sz w:val="24"/>
          <w:szCs w:val="24"/>
        </w:rPr>
      </w:pPr>
    </w:p>
    <w:p w14:paraId="468A3E28" w14:textId="77777777" w:rsidR="006C3CEE" w:rsidRPr="00271203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3</w:t>
      </w:r>
      <w:r w:rsidRPr="00271203">
        <w:rPr>
          <w:rFonts w:eastAsia="Calibri"/>
          <w:b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>3</w:t>
      </w:r>
      <w:r w:rsidRPr="00271203">
        <w:rPr>
          <w:rFonts w:eastAsia="Calibri"/>
          <w:b/>
          <w:sz w:val="24"/>
          <w:szCs w:val="24"/>
        </w:rPr>
        <w:t>. Program 10</w:t>
      </w:r>
      <w:r>
        <w:rPr>
          <w:rFonts w:eastAsia="Calibri"/>
          <w:b/>
          <w:sz w:val="24"/>
          <w:szCs w:val="24"/>
        </w:rPr>
        <w:t>2</w:t>
      </w:r>
      <w:r w:rsidRPr="00271203">
        <w:rPr>
          <w:rFonts w:eastAsia="Calibri"/>
          <w:b/>
          <w:sz w:val="24"/>
          <w:szCs w:val="24"/>
        </w:rPr>
        <w:t>3 PROJEKTIRANJE I GRAĐENJE OBJEKATA U VLASNIŠTVU GRADA</w:t>
      </w:r>
    </w:p>
    <w:p w14:paraId="407F5528" w14:textId="77777777" w:rsidR="006C3CEE" w:rsidRDefault="006C3CEE" w:rsidP="006C3CEE">
      <w:pPr>
        <w:shd w:val="clear" w:color="auto" w:fill="FFFFFF" w:themeFill="background1"/>
        <w:rPr>
          <w:rFonts w:eastAsia="Calibri"/>
          <w:b/>
          <w:sz w:val="24"/>
          <w:szCs w:val="24"/>
        </w:rPr>
      </w:pPr>
    </w:p>
    <w:p w14:paraId="6FF2A417" w14:textId="77777777" w:rsidR="006C3CEE" w:rsidRPr="00E85065" w:rsidRDefault="006C3CEE" w:rsidP="006C3CEE">
      <w:pPr>
        <w:rPr>
          <w:b/>
          <w:sz w:val="24"/>
          <w:szCs w:val="24"/>
        </w:rPr>
      </w:pPr>
      <w:r w:rsidRPr="00E85065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3</w:t>
      </w:r>
      <w:r w:rsidRPr="00E8506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E85065">
        <w:rPr>
          <w:b/>
          <w:sz w:val="24"/>
          <w:szCs w:val="24"/>
        </w:rPr>
        <w:t>. Kapitalni projekt 1023 K10000</w:t>
      </w:r>
      <w:r>
        <w:rPr>
          <w:b/>
          <w:sz w:val="24"/>
          <w:szCs w:val="24"/>
        </w:rPr>
        <w:t>1</w:t>
      </w:r>
      <w:r w:rsidRPr="00E850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Izrada projektno-tehničke dokumentacije</w:t>
      </w:r>
      <w:r w:rsidRPr="00E85065">
        <w:rPr>
          <w:b/>
          <w:sz w:val="24"/>
          <w:szCs w:val="24"/>
        </w:rPr>
        <w:t xml:space="preserve"> </w:t>
      </w:r>
    </w:p>
    <w:p w14:paraId="4A8DE7E9" w14:textId="77777777" w:rsidR="006C3CEE" w:rsidRPr="00E85065" w:rsidRDefault="006C3CEE" w:rsidP="006C3CEE">
      <w:pPr>
        <w:rPr>
          <w:b/>
          <w:sz w:val="24"/>
          <w:szCs w:val="24"/>
        </w:rPr>
      </w:pPr>
    </w:p>
    <w:p w14:paraId="4106C2AA" w14:textId="77777777" w:rsidR="006C3CEE" w:rsidRDefault="006C3CEE" w:rsidP="006C3CE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Sredstva za financiranje ovog projekta povećavaju se za iznos od 265.000,00 kn i sada iznose</w:t>
      </w:r>
      <w:r w:rsidRPr="006C36A6">
        <w:rPr>
          <w:sz w:val="24"/>
          <w:szCs w:val="24"/>
        </w:rPr>
        <w:t xml:space="preserve"> </w:t>
      </w:r>
      <w:r>
        <w:rPr>
          <w:sz w:val="24"/>
          <w:szCs w:val="24"/>
        </w:rPr>
        <w:t>395.000</w:t>
      </w:r>
      <w:r w:rsidRPr="006C36A6">
        <w:rPr>
          <w:sz w:val="24"/>
          <w:szCs w:val="24"/>
        </w:rPr>
        <w:t>,00 kn.</w:t>
      </w:r>
      <w:r>
        <w:rPr>
          <w:sz w:val="24"/>
          <w:szCs w:val="24"/>
        </w:rPr>
        <w:t xml:space="preserve"> Do povećanja dolazi na poziciji pod nazivom </w:t>
      </w:r>
      <w:r w:rsidRPr="00C30288">
        <w:rPr>
          <w:i/>
          <w:iCs/>
          <w:sz w:val="24"/>
          <w:szCs w:val="24"/>
        </w:rPr>
        <w:t>„Geodetsko katastarske usluge“</w:t>
      </w:r>
      <w:r>
        <w:rPr>
          <w:sz w:val="24"/>
          <w:szCs w:val="24"/>
        </w:rPr>
        <w:t xml:space="preserve"> u iznosu od 15.000,00 kuna jer se procjenjuje da prvotno planirana sredstva neće biti dostatna do kraja godine.</w:t>
      </w:r>
    </w:p>
    <w:p w14:paraId="3B66D89D" w14:textId="77777777" w:rsidR="006C3CEE" w:rsidRDefault="006C3CEE" w:rsidP="006C3CE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Na novootvorenim pozicijama pod nazivom </w:t>
      </w:r>
      <w:r w:rsidRPr="00C30288">
        <w:rPr>
          <w:i/>
          <w:iCs/>
          <w:sz w:val="24"/>
          <w:szCs w:val="24"/>
        </w:rPr>
        <w:t xml:space="preserve">„Glavni </w:t>
      </w:r>
      <w:proofErr w:type="spellStart"/>
      <w:r w:rsidRPr="00C30288">
        <w:rPr>
          <w:i/>
          <w:iCs/>
          <w:sz w:val="24"/>
          <w:szCs w:val="24"/>
        </w:rPr>
        <w:t>proj</w:t>
      </w:r>
      <w:proofErr w:type="spellEnd"/>
      <w:r w:rsidRPr="00C30288">
        <w:rPr>
          <w:i/>
          <w:iCs/>
          <w:sz w:val="24"/>
          <w:szCs w:val="24"/>
        </w:rPr>
        <w:t xml:space="preserve">. kampa u </w:t>
      </w:r>
      <w:proofErr w:type="spellStart"/>
      <w:r w:rsidRPr="00C30288">
        <w:rPr>
          <w:i/>
          <w:iCs/>
          <w:sz w:val="24"/>
          <w:szCs w:val="24"/>
        </w:rPr>
        <w:t>Bukov.ul</w:t>
      </w:r>
      <w:proofErr w:type="spellEnd"/>
      <w:r w:rsidRPr="00C30288">
        <w:rPr>
          <w:i/>
          <w:iCs/>
          <w:sz w:val="24"/>
          <w:szCs w:val="24"/>
        </w:rPr>
        <w:t xml:space="preserve">. u </w:t>
      </w:r>
      <w:proofErr w:type="spellStart"/>
      <w:r w:rsidRPr="00C30288">
        <w:rPr>
          <w:i/>
          <w:iCs/>
          <w:sz w:val="24"/>
          <w:szCs w:val="24"/>
        </w:rPr>
        <w:t>Novskoj</w:t>
      </w:r>
      <w:proofErr w:type="spellEnd"/>
      <w:r w:rsidRPr="00C30288">
        <w:rPr>
          <w:i/>
          <w:iCs/>
          <w:sz w:val="24"/>
          <w:szCs w:val="24"/>
        </w:rPr>
        <w:t>“</w:t>
      </w:r>
      <w:r>
        <w:rPr>
          <w:sz w:val="24"/>
          <w:szCs w:val="24"/>
        </w:rPr>
        <w:t xml:space="preserve"> i „</w:t>
      </w:r>
      <w:r w:rsidRPr="00C30288">
        <w:rPr>
          <w:sz w:val="24"/>
          <w:szCs w:val="24"/>
        </w:rPr>
        <w:t xml:space="preserve">Glavni </w:t>
      </w:r>
      <w:proofErr w:type="spellStart"/>
      <w:r w:rsidRPr="00C30288">
        <w:rPr>
          <w:sz w:val="24"/>
          <w:szCs w:val="24"/>
        </w:rPr>
        <w:t>proj</w:t>
      </w:r>
      <w:proofErr w:type="spellEnd"/>
      <w:r w:rsidRPr="00C30288">
        <w:rPr>
          <w:sz w:val="24"/>
          <w:szCs w:val="24"/>
        </w:rPr>
        <w:t xml:space="preserve">. kampa u </w:t>
      </w:r>
      <w:proofErr w:type="spellStart"/>
      <w:r w:rsidRPr="00C30288">
        <w:rPr>
          <w:sz w:val="24"/>
          <w:szCs w:val="24"/>
        </w:rPr>
        <w:t>Bukov.ul</w:t>
      </w:r>
      <w:proofErr w:type="spellEnd"/>
      <w:r w:rsidRPr="00C30288">
        <w:rPr>
          <w:sz w:val="24"/>
          <w:szCs w:val="24"/>
        </w:rPr>
        <w:t xml:space="preserve">. u </w:t>
      </w:r>
      <w:proofErr w:type="spellStart"/>
      <w:r w:rsidRPr="00C30288">
        <w:rPr>
          <w:sz w:val="24"/>
          <w:szCs w:val="24"/>
        </w:rPr>
        <w:t>Novskoj</w:t>
      </w:r>
      <w:proofErr w:type="spellEnd"/>
      <w:r w:rsidRPr="00C30288">
        <w:rPr>
          <w:sz w:val="24"/>
          <w:szCs w:val="24"/>
        </w:rPr>
        <w:t xml:space="preserve"> - iz viška (opći </w:t>
      </w:r>
      <w:proofErr w:type="spellStart"/>
      <w:r w:rsidRPr="00C30288">
        <w:rPr>
          <w:sz w:val="24"/>
          <w:szCs w:val="24"/>
        </w:rPr>
        <w:t>prih</w:t>
      </w:r>
      <w:proofErr w:type="spellEnd"/>
      <w:r w:rsidRPr="00C30288">
        <w:rPr>
          <w:sz w:val="24"/>
          <w:szCs w:val="24"/>
        </w:rPr>
        <w:t>.)</w:t>
      </w:r>
      <w:r>
        <w:rPr>
          <w:sz w:val="24"/>
          <w:szCs w:val="24"/>
        </w:rPr>
        <w:t>“</w:t>
      </w:r>
      <w:r w:rsidRPr="00C30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planiran je ukupni iznos od 250.000,00 kuna. Ova sredstva će biti utrošena na izradu Glavnog projekta kampa u </w:t>
      </w:r>
      <w:proofErr w:type="spellStart"/>
      <w:r>
        <w:rPr>
          <w:sz w:val="24"/>
          <w:szCs w:val="24"/>
        </w:rPr>
        <w:t>Bukovačkoj</w:t>
      </w:r>
      <w:proofErr w:type="spellEnd"/>
      <w:r>
        <w:rPr>
          <w:sz w:val="24"/>
          <w:szCs w:val="24"/>
        </w:rPr>
        <w:t xml:space="preserve"> ulici u </w:t>
      </w:r>
      <w:proofErr w:type="spellStart"/>
      <w:r>
        <w:rPr>
          <w:sz w:val="24"/>
          <w:szCs w:val="24"/>
        </w:rPr>
        <w:t>Novskoj</w:t>
      </w:r>
      <w:proofErr w:type="spellEnd"/>
      <w:r>
        <w:rPr>
          <w:sz w:val="24"/>
          <w:szCs w:val="24"/>
        </w:rPr>
        <w:t>.</w:t>
      </w:r>
    </w:p>
    <w:p w14:paraId="7390C53D" w14:textId="77777777" w:rsidR="006C3CEE" w:rsidRDefault="006C3CEE" w:rsidP="006C3CEE">
      <w:pPr>
        <w:rPr>
          <w:b/>
          <w:sz w:val="24"/>
          <w:szCs w:val="24"/>
        </w:rPr>
      </w:pPr>
    </w:p>
    <w:p w14:paraId="13EBBCEF" w14:textId="77777777" w:rsidR="006C3CEE" w:rsidRPr="002D1121" w:rsidRDefault="006C3CEE" w:rsidP="006C3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D112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2D112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2D1121">
        <w:rPr>
          <w:b/>
          <w:sz w:val="24"/>
          <w:szCs w:val="24"/>
        </w:rPr>
        <w:t>. Kapitalni projekt 10</w:t>
      </w:r>
      <w:r>
        <w:rPr>
          <w:b/>
          <w:sz w:val="24"/>
          <w:szCs w:val="24"/>
        </w:rPr>
        <w:t>2</w:t>
      </w:r>
      <w:r w:rsidRPr="002D1121">
        <w:rPr>
          <w:b/>
          <w:sz w:val="24"/>
          <w:szCs w:val="24"/>
        </w:rPr>
        <w:t>3 K1000</w:t>
      </w:r>
      <w:r>
        <w:rPr>
          <w:b/>
          <w:sz w:val="24"/>
          <w:szCs w:val="24"/>
        </w:rPr>
        <w:t>04</w:t>
      </w:r>
      <w:r w:rsidRPr="002D11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Kulturni centar za mlade </w:t>
      </w:r>
      <w:proofErr w:type="spellStart"/>
      <w:r>
        <w:rPr>
          <w:b/>
          <w:sz w:val="24"/>
          <w:szCs w:val="24"/>
        </w:rPr>
        <w:t>Jazavica</w:t>
      </w:r>
      <w:proofErr w:type="spellEnd"/>
      <w:r>
        <w:rPr>
          <w:b/>
          <w:sz w:val="24"/>
          <w:szCs w:val="24"/>
        </w:rPr>
        <w:t xml:space="preserve"> </w:t>
      </w:r>
    </w:p>
    <w:p w14:paraId="55BBD565" w14:textId="77777777" w:rsidR="006C3CEE" w:rsidRPr="002D1121" w:rsidRDefault="006C3CEE" w:rsidP="006C3CEE">
      <w:pPr>
        <w:rPr>
          <w:b/>
          <w:sz w:val="24"/>
          <w:szCs w:val="24"/>
        </w:rPr>
      </w:pPr>
    </w:p>
    <w:p w14:paraId="21F662DA" w14:textId="77777777" w:rsidR="006C3CEE" w:rsidRDefault="006C3CEE" w:rsidP="006C3CE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Sredstva za financiranje ovog projekta smanjuju se za iznos od 106.764,00 kn i sada iznose</w:t>
      </w:r>
      <w:r w:rsidRPr="006C36A6">
        <w:rPr>
          <w:sz w:val="24"/>
          <w:szCs w:val="24"/>
        </w:rPr>
        <w:t xml:space="preserve"> </w:t>
      </w:r>
      <w:r>
        <w:rPr>
          <w:sz w:val="24"/>
          <w:szCs w:val="24"/>
        </w:rPr>
        <w:t>243.236</w:t>
      </w:r>
      <w:r w:rsidRPr="006C36A6">
        <w:rPr>
          <w:sz w:val="24"/>
          <w:szCs w:val="24"/>
        </w:rPr>
        <w:t>,00 kn.</w:t>
      </w:r>
      <w:r>
        <w:rPr>
          <w:sz w:val="24"/>
          <w:szCs w:val="24"/>
        </w:rPr>
        <w:t xml:space="preserve"> Smanjenje se iskazuje kroz poziciju pod nazivom </w:t>
      </w:r>
      <w:r w:rsidRPr="00CF3C61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Radovi na uređenju prizemlja</w:t>
      </w:r>
      <w:r>
        <w:rPr>
          <w:sz w:val="24"/>
          <w:szCs w:val="24"/>
        </w:rPr>
        <w:t>“. Ovim smanjenjem se vrši poravnanje sa stvarno utrošenim sredstvima. Planirani radovi su cijelosti završeni i objekt je pušten u korištenje.</w:t>
      </w:r>
    </w:p>
    <w:p w14:paraId="043B12E6" w14:textId="77777777" w:rsidR="006C3CEE" w:rsidRDefault="006C3CEE" w:rsidP="006C3CEE">
      <w:pPr>
        <w:rPr>
          <w:b/>
          <w:sz w:val="24"/>
          <w:szCs w:val="24"/>
        </w:rPr>
      </w:pPr>
    </w:p>
    <w:p w14:paraId="6950C2E4" w14:textId="77777777" w:rsidR="006C3CEE" w:rsidRPr="002D1121" w:rsidRDefault="006C3CEE" w:rsidP="006C3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D112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2D112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2D1121">
        <w:rPr>
          <w:b/>
          <w:sz w:val="24"/>
          <w:szCs w:val="24"/>
        </w:rPr>
        <w:t>. Kapitalni projekt 10</w:t>
      </w:r>
      <w:r>
        <w:rPr>
          <w:b/>
          <w:sz w:val="24"/>
          <w:szCs w:val="24"/>
        </w:rPr>
        <w:t>2</w:t>
      </w:r>
      <w:r w:rsidRPr="002D1121">
        <w:rPr>
          <w:b/>
          <w:sz w:val="24"/>
          <w:szCs w:val="24"/>
        </w:rPr>
        <w:t>3 K1000</w:t>
      </w:r>
      <w:r>
        <w:rPr>
          <w:b/>
          <w:sz w:val="24"/>
          <w:szCs w:val="24"/>
        </w:rPr>
        <w:t>05</w:t>
      </w:r>
      <w:r w:rsidRPr="002D11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Dnevni centar za starije u </w:t>
      </w:r>
      <w:proofErr w:type="spellStart"/>
      <w:r>
        <w:rPr>
          <w:b/>
          <w:sz w:val="24"/>
          <w:szCs w:val="24"/>
        </w:rPr>
        <w:t>Novskoj</w:t>
      </w:r>
      <w:proofErr w:type="spellEnd"/>
      <w:r>
        <w:rPr>
          <w:b/>
          <w:sz w:val="24"/>
          <w:szCs w:val="24"/>
        </w:rPr>
        <w:t xml:space="preserve"> </w:t>
      </w:r>
    </w:p>
    <w:p w14:paraId="5A518DA7" w14:textId="77777777" w:rsidR="006C3CEE" w:rsidRPr="002D1121" w:rsidRDefault="006C3CEE" w:rsidP="006C3CEE">
      <w:pPr>
        <w:rPr>
          <w:b/>
          <w:sz w:val="24"/>
          <w:szCs w:val="24"/>
        </w:rPr>
      </w:pPr>
    </w:p>
    <w:p w14:paraId="05B41DEF" w14:textId="77777777" w:rsidR="006C3CEE" w:rsidRDefault="006C3CEE" w:rsidP="006C3CEE">
      <w:pPr>
        <w:ind w:firstLine="708"/>
        <w:rPr>
          <w:sz w:val="24"/>
          <w:szCs w:val="24"/>
        </w:rPr>
      </w:pPr>
      <w:r w:rsidRPr="001B4545">
        <w:rPr>
          <w:sz w:val="24"/>
          <w:szCs w:val="24"/>
        </w:rPr>
        <w:t xml:space="preserve">Sredstva za financiranje ovog projekta povećavaju se za iznos od 250.000,00 kn i sada iznose 3.966.522,00 kn. Povećanje se iskazuje kroz poziciju </w:t>
      </w:r>
      <w:r w:rsidRPr="001B4545">
        <w:rPr>
          <w:i/>
          <w:iCs/>
          <w:sz w:val="24"/>
          <w:szCs w:val="24"/>
        </w:rPr>
        <w:t xml:space="preserve">„Glavni i izvedbeni projekt Doma za starije“ </w:t>
      </w:r>
      <w:r w:rsidRPr="001B4545">
        <w:rPr>
          <w:sz w:val="24"/>
          <w:szCs w:val="24"/>
        </w:rPr>
        <w:t>i odnosi se na trošak izrade Glavnog i Izvedbenog projekta.</w:t>
      </w:r>
    </w:p>
    <w:p w14:paraId="69ECFA44" w14:textId="77777777" w:rsidR="006C3CEE" w:rsidRDefault="006C3CEE" w:rsidP="006C3CEE">
      <w:pPr>
        <w:rPr>
          <w:sz w:val="24"/>
          <w:szCs w:val="24"/>
        </w:rPr>
      </w:pPr>
    </w:p>
    <w:p w14:paraId="4349F57E" w14:textId="77777777" w:rsidR="006C3CEE" w:rsidRPr="002D1121" w:rsidRDefault="006C3CEE" w:rsidP="006C3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D112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2D112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2D1121">
        <w:rPr>
          <w:b/>
          <w:sz w:val="24"/>
          <w:szCs w:val="24"/>
        </w:rPr>
        <w:t>. Kapitalni projekt 10</w:t>
      </w:r>
      <w:r>
        <w:rPr>
          <w:b/>
          <w:sz w:val="24"/>
          <w:szCs w:val="24"/>
        </w:rPr>
        <w:t>2</w:t>
      </w:r>
      <w:r w:rsidRPr="002D1121">
        <w:rPr>
          <w:b/>
          <w:sz w:val="24"/>
          <w:szCs w:val="24"/>
        </w:rPr>
        <w:t>3 K1000</w:t>
      </w:r>
      <w:r>
        <w:rPr>
          <w:b/>
          <w:sz w:val="24"/>
          <w:szCs w:val="24"/>
        </w:rPr>
        <w:t>08</w:t>
      </w:r>
      <w:r w:rsidRPr="002D11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Rekonstrukcija kuhinje Dječjeg vrtića Radost Novska </w:t>
      </w:r>
    </w:p>
    <w:p w14:paraId="075BC71B" w14:textId="77777777" w:rsidR="006C3CEE" w:rsidRPr="002D1121" w:rsidRDefault="006C3CEE" w:rsidP="006C3CEE">
      <w:pPr>
        <w:rPr>
          <w:b/>
          <w:sz w:val="24"/>
          <w:szCs w:val="24"/>
        </w:rPr>
      </w:pPr>
    </w:p>
    <w:p w14:paraId="66F21299" w14:textId="77777777" w:rsidR="006C3CEE" w:rsidRDefault="006C3CEE" w:rsidP="006C3CE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Sredstva za financiranje ovog projekta smanjuju se za iznos od 31.360,00 kn i sada iznose</w:t>
      </w:r>
      <w:r w:rsidRPr="006C36A6">
        <w:rPr>
          <w:sz w:val="24"/>
          <w:szCs w:val="24"/>
        </w:rPr>
        <w:t xml:space="preserve"> </w:t>
      </w:r>
      <w:r>
        <w:rPr>
          <w:sz w:val="24"/>
          <w:szCs w:val="24"/>
        </w:rPr>
        <w:t>175.240</w:t>
      </w:r>
      <w:r w:rsidRPr="006C36A6">
        <w:rPr>
          <w:sz w:val="24"/>
          <w:szCs w:val="24"/>
        </w:rPr>
        <w:t>,00 kn.</w:t>
      </w:r>
      <w:r>
        <w:rPr>
          <w:sz w:val="24"/>
          <w:szCs w:val="24"/>
        </w:rPr>
        <w:t xml:space="preserve"> Ovim smanjenjem se vrši poravnanje sa stvarno utrošenim sredstvima. Planirani radovi su cijelosti završeni, obavljen je tehnički pregled i objekt je pušten u korištenje.</w:t>
      </w:r>
    </w:p>
    <w:p w14:paraId="6FC075D5" w14:textId="77777777" w:rsidR="006C3CEE" w:rsidRDefault="006C3CEE" w:rsidP="006C3CEE">
      <w:pPr>
        <w:rPr>
          <w:sz w:val="24"/>
          <w:szCs w:val="24"/>
        </w:rPr>
      </w:pPr>
    </w:p>
    <w:p w14:paraId="45756F0E" w14:textId="77777777" w:rsidR="006C3CEE" w:rsidRPr="002D1121" w:rsidRDefault="006C3CEE" w:rsidP="006C3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D112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2D112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2D1121">
        <w:rPr>
          <w:b/>
          <w:sz w:val="24"/>
          <w:szCs w:val="24"/>
        </w:rPr>
        <w:t>. Kapitalni projekt 10</w:t>
      </w:r>
      <w:r>
        <w:rPr>
          <w:b/>
          <w:sz w:val="24"/>
          <w:szCs w:val="24"/>
        </w:rPr>
        <w:t>2</w:t>
      </w:r>
      <w:r w:rsidRPr="002D1121">
        <w:rPr>
          <w:b/>
          <w:sz w:val="24"/>
          <w:szCs w:val="24"/>
        </w:rPr>
        <w:t>3 K1000</w:t>
      </w:r>
      <w:r>
        <w:rPr>
          <w:b/>
          <w:sz w:val="24"/>
          <w:szCs w:val="24"/>
        </w:rPr>
        <w:t>09</w:t>
      </w:r>
      <w:r w:rsidRPr="002D11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Regionalni znanstveni centar </w:t>
      </w:r>
    </w:p>
    <w:p w14:paraId="45323D88" w14:textId="77777777" w:rsidR="006C3CEE" w:rsidRPr="002D1121" w:rsidRDefault="006C3CEE" w:rsidP="006C3CEE">
      <w:pPr>
        <w:rPr>
          <w:b/>
          <w:sz w:val="24"/>
          <w:szCs w:val="24"/>
        </w:rPr>
      </w:pPr>
    </w:p>
    <w:p w14:paraId="336F7541" w14:textId="77777777" w:rsidR="006C3CEE" w:rsidRDefault="006C3CEE" w:rsidP="006C3CE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Sredstva za financiranje ovog projekta smanjuju se za iznos od 4.500.000,00 kn i sada iznose</w:t>
      </w:r>
      <w:r w:rsidRPr="006C36A6">
        <w:rPr>
          <w:sz w:val="24"/>
          <w:szCs w:val="24"/>
        </w:rPr>
        <w:t xml:space="preserve"> </w:t>
      </w:r>
      <w:r>
        <w:rPr>
          <w:sz w:val="24"/>
          <w:szCs w:val="24"/>
        </w:rPr>
        <w:t>147.000</w:t>
      </w:r>
      <w:r w:rsidRPr="006C36A6">
        <w:rPr>
          <w:sz w:val="24"/>
          <w:szCs w:val="24"/>
        </w:rPr>
        <w:t>,00 kn.</w:t>
      </w:r>
      <w:r>
        <w:rPr>
          <w:sz w:val="24"/>
          <w:szCs w:val="24"/>
        </w:rPr>
        <w:t xml:space="preserve"> Smanjenje se iskazuje kroz poziciju pod nazivom </w:t>
      </w:r>
      <w:r w:rsidRPr="00CF3C61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 xml:space="preserve">Radovi na uređenju“ </w:t>
      </w:r>
      <w:r w:rsidRPr="00002BE3">
        <w:rPr>
          <w:sz w:val="24"/>
          <w:szCs w:val="24"/>
        </w:rPr>
        <w:t>koju se planiralo financirati iz sredstava pomoći.</w:t>
      </w:r>
      <w:r>
        <w:rPr>
          <w:sz w:val="24"/>
          <w:szCs w:val="24"/>
        </w:rPr>
        <w:t xml:space="preserve"> Projekt nije prošao na javnom pozivu za sufinanciranje. Preostalim iznosom će se platiti projektna dokumentacija koja je bila nužna za prijavu na javni poziv.</w:t>
      </w:r>
    </w:p>
    <w:p w14:paraId="55F21933" w14:textId="77777777" w:rsidR="006C3CEE" w:rsidRDefault="006C3CEE" w:rsidP="006C3CEE">
      <w:pPr>
        <w:rPr>
          <w:sz w:val="24"/>
          <w:szCs w:val="24"/>
        </w:rPr>
      </w:pPr>
    </w:p>
    <w:p w14:paraId="43BDAA85" w14:textId="77777777" w:rsidR="006C3CEE" w:rsidRPr="002D1121" w:rsidRDefault="006C3CEE" w:rsidP="006C3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D112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2D112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D1121">
        <w:rPr>
          <w:b/>
          <w:sz w:val="24"/>
          <w:szCs w:val="24"/>
        </w:rPr>
        <w:t>. Kapitalni projekt 10</w:t>
      </w:r>
      <w:r>
        <w:rPr>
          <w:b/>
          <w:sz w:val="24"/>
          <w:szCs w:val="24"/>
        </w:rPr>
        <w:t>2</w:t>
      </w:r>
      <w:r w:rsidRPr="002D1121">
        <w:rPr>
          <w:b/>
          <w:sz w:val="24"/>
          <w:szCs w:val="24"/>
        </w:rPr>
        <w:t>3 K1000</w:t>
      </w:r>
      <w:r>
        <w:rPr>
          <w:b/>
          <w:sz w:val="24"/>
          <w:szCs w:val="24"/>
        </w:rPr>
        <w:t>13</w:t>
      </w:r>
      <w:r w:rsidRPr="002D11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Natkrivanje sportskog terena </w:t>
      </w:r>
    </w:p>
    <w:p w14:paraId="5E4386DB" w14:textId="77777777" w:rsidR="006C3CEE" w:rsidRPr="002D1121" w:rsidRDefault="006C3CEE" w:rsidP="006C3CEE">
      <w:pPr>
        <w:rPr>
          <w:b/>
          <w:sz w:val="24"/>
          <w:szCs w:val="24"/>
        </w:rPr>
      </w:pPr>
    </w:p>
    <w:p w14:paraId="5F9977E4" w14:textId="77777777" w:rsidR="006C3CEE" w:rsidRDefault="006C3CEE" w:rsidP="006C3CE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Sredstva za financiranje ovog projekta smanjuju se za iznos od 1.150.000,00 kn i sada iznose</w:t>
      </w:r>
      <w:r w:rsidRPr="006C36A6">
        <w:rPr>
          <w:sz w:val="24"/>
          <w:szCs w:val="24"/>
        </w:rPr>
        <w:t xml:space="preserve"> </w:t>
      </w:r>
      <w:r>
        <w:rPr>
          <w:sz w:val="24"/>
          <w:szCs w:val="24"/>
        </w:rPr>
        <w:t>21.250</w:t>
      </w:r>
      <w:r w:rsidRPr="006C36A6">
        <w:rPr>
          <w:sz w:val="24"/>
          <w:szCs w:val="24"/>
        </w:rPr>
        <w:t>,00 kn.</w:t>
      </w:r>
      <w:r>
        <w:rPr>
          <w:sz w:val="24"/>
          <w:szCs w:val="24"/>
        </w:rPr>
        <w:t xml:space="preserve"> Smanjenje se iskazuje kroz pozicije pod nazivom </w:t>
      </w:r>
      <w:r w:rsidRPr="00CF3C61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 xml:space="preserve">Radovi“ </w:t>
      </w:r>
      <w:r w:rsidRPr="00002BE3">
        <w:rPr>
          <w:sz w:val="24"/>
          <w:szCs w:val="24"/>
        </w:rPr>
        <w:t>koj</w:t>
      </w:r>
      <w:r>
        <w:rPr>
          <w:sz w:val="24"/>
          <w:szCs w:val="24"/>
        </w:rPr>
        <w:t>e</w:t>
      </w:r>
      <w:r w:rsidRPr="00002BE3">
        <w:rPr>
          <w:sz w:val="24"/>
          <w:szCs w:val="24"/>
        </w:rPr>
        <w:t xml:space="preserve"> se planiralo </w:t>
      </w:r>
      <w:r>
        <w:rPr>
          <w:sz w:val="24"/>
          <w:szCs w:val="24"/>
        </w:rPr>
        <w:t>su</w:t>
      </w:r>
      <w:r w:rsidRPr="00002BE3">
        <w:rPr>
          <w:sz w:val="24"/>
          <w:szCs w:val="24"/>
        </w:rPr>
        <w:t>financirati iz sredstava pomoći.</w:t>
      </w:r>
      <w:r>
        <w:rPr>
          <w:sz w:val="24"/>
          <w:szCs w:val="24"/>
        </w:rPr>
        <w:t xml:space="preserve"> Projekt nije prošao na javnom pozivu Ministarstva turizma i sporta za sufinanciranje, pa je to razlog smanjenja. Preostali iznos je trošak izrade projektne dokumentacije koja je bila nužna za prijavu na javni poziv.</w:t>
      </w:r>
    </w:p>
    <w:p w14:paraId="1D995B18" w14:textId="77777777" w:rsidR="006C3CEE" w:rsidRDefault="006C3CEE" w:rsidP="006C3CEE">
      <w:pPr>
        <w:ind w:firstLine="708"/>
        <w:rPr>
          <w:b/>
          <w:sz w:val="24"/>
          <w:szCs w:val="24"/>
        </w:rPr>
      </w:pPr>
    </w:p>
    <w:p w14:paraId="1F486576" w14:textId="77777777" w:rsidR="006C3CEE" w:rsidRDefault="006C3CEE" w:rsidP="006C3CEE">
      <w:pPr>
        <w:rPr>
          <w:b/>
          <w:sz w:val="24"/>
          <w:szCs w:val="24"/>
        </w:rPr>
      </w:pPr>
    </w:p>
    <w:p w14:paraId="37692D1E" w14:textId="77777777" w:rsidR="006C3CEE" w:rsidRPr="000B4169" w:rsidRDefault="006C3CEE" w:rsidP="006C3CEE">
      <w:pPr>
        <w:jc w:val="both"/>
        <w:rPr>
          <w:sz w:val="24"/>
          <w:szCs w:val="24"/>
        </w:rPr>
      </w:pPr>
    </w:p>
    <w:p w14:paraId="58F4BC27" w14:textId="77777777" w:rsidR="006C3CEE" w:rsidRPr="00774957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7495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774957">
        <w:rPr>
          <w:b/>
          <w:sz w:val="24"/>
          <w:szCs w:val="24"/>
        </w:rPr>
        <w:t>. Program 10</w:t>
      </w:r>
      <w:r>
        <w:rPr>
          <w:b/>
          <w:sz w:val="24"/>
          <w:szCs w:val="24"/>
        </w:rPr>
        <w:t>24</w:t>
      </w:r>
      <w:r w:rsidRPr="007749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ODRŽAVANJE </w:t>
      </w:r>
      <w:r w:rsidRPr="00774957">
        <w:rPr>
          <w:b/>
          <w:sz w:val="24"/>
          <w:szCs w:val="24"/>
        </w:rPr>
        <w:t>OBJEKATA I UREĐAJA KOMUNALNE INFRASTRUKTURE</w:t>
      </w:r>
    </w:p>
    <w:p w14:paraId="3FE2FF5B" w14:textId="77777777" w:rsidR="006C3CEE" w:rsidRDefault="006C3CEE" w:rsidP="006C3CEE">
      <w:pPr>
        <w:jc w:val="both"/>
        <w:rPr>
          <w:sz w:val="24"/>
          <w:szCs w:val="24"/>
        </w:rPr>
      </w:pPr>
    </w:p>
    <w:p w14:paraId="026B2213" w14:textId="77777777" w:rsidR="006C3CEE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 Aktivnost 1025 A100002</w:t>
      </w:r>
      <w:r w:rsidRPr="005D1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Održavanje nerazvrstanih cesta</w:t>
      </w:r>
    </w:p>
    <w:p w14:paraId="6306E879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1B11654B" w14:textId="77777777" w:rsidR="006C3CEE" w:rsidRDefault="006C3CEE" w:rsidP="006C3CE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D80830">
        <w:rPr>
          <w:sz w:val="24"/>
          <w:szCs w:val="24"/>
        </w:rPr>
        <w:t>Sredstva za financiranje ov</w:t>
      </w:r>
      <w:r>
        <w:rPr>
          <w:sz w:val="24"/>
          <w:szCs w:val="24"/>
        </w:rPr>
        <w:t>e aktivnosti povećavaju se za iznos od 200.000,00 kn, te sada iznose 1.500.000,00 kn</w:t>
      </w:r>
      <w:r w:rsidRPr="00D80830">
        <w:rPr>
          <w:sz w:val="24"/>
          <w:szCs w:val="24"/>
        </w:rPr>
        <w:t>.</w:t>
      </w:r>
      <w:r>
        <w:rPr>
          <w:sz w:val="24"/>
          <w:szCs w:val="24"/>
        </w:rPr>
        <w:t xml:space="preserve"> Povećanje se odnosi na poziciju pod nazivom „</w:t>
      </w:r>
      <w:r w:rsidRPr="00E3234C">
        <w:rPr>
          <w:i/>
          <w:iCs/>
          <w:sz w:val="24"/>
          <w:szCs w:val="24"/>
        </w:rPr>
        <w:t>Održavanje poljskih puteva</w:t>
      </w:r>
      <w:r>
        <w:rPr>
          <w:sz w:val="24"/>
          <w:szCs w:val="24"/>
        </w:rPr>
        <w:t>“ za koju je ovim povećanjem planiran iznos od 600.000,00 kn..</w:t>
      </w:r>
    </w:p>
    <w:p w14:paraId="0567B7FB" w14:textId="77777777" w:rsidR="006C3CEE" w:rsidRDefault="006C3CEE" w:rsidP="006C3CEE">
      <w:pPr>
        <w:jc w:val="both"/>
        <w:rPr>
          <w:sz w:val="24"/>
          <w:szCs w:val="24"/>
        </w:rPr>
      </w:pPr>
    </w:p>
    <w:p w14:paraId="7709C177" w14:textId="77777777" w:rsidR="006C3CEE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2. Aktivnost 1025 A100005</w:t>
      </w:r>
      <w:r w:rsidRPr="005D1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Potrošnja električne energije za javnu rasvjetu</w:t>
      </w:r>
    </w:p>
    <w:p w14:paraId="4C4FF5A7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328FF896" w14:textId="77777777" w:rsidR="006C3CEE" w:rsidRDefault="006C3CEE" w:rsidP="006C3CEE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 w:rsidRPr="00D80830">
        <w:rPr>
          <w:sz w:val="24"/>
          <w:szCs w:val="24"/>
        </w:rPr>
        <w:t>Sredstva za financiranje ov</w:t>
      </w:r>
      <w:r>
        <w:rPr>
          <w:sz w:val="24"/>
          <w:szCs w:val="24"/>
        </w:rPr>
        <w:t>e aktivnosti povećavaju se za iznos od 300.000,00 kn, te sada iznose 1.450.000,00 kn</w:t>
      </w:r>
      <w:r w:rsidRPr="00D80830">
        <w:rPr>
          <w:sz w:val="24"/>
          <w:szCs w:val="24"/>
        </w:rPr>
        <w:t>.</w:t>
      </w:r>
      <w:r>
        <w:rPr>
          <w:sz w:val="24"/>
          <w:szCs w:val="24"/>
        </w:rPr>
        <w:t xml:space="preserve"> Ovo povećanje je posljedica poskupljenja cijene električne energije u protekloj godini i najavljenog poskupljenja koje će zahvatiti zadnja tri mjeseca u tekućoj godini.</w:t>
      </w:r>
    </w:p>
    <w:p w14:paraId="58406211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38FEFC45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2920B198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6649D57B" w14:textId="77777777" w:rsidR="006C3CEE" w:rsidRPr="00774957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7495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774957">
        <w:rPr>
          <w:b/>
          <w:sz w:val="24"/>
          <w:szCs w:val="24"/>
        </w:rPr>
        <w:t>. Program 10</w:t>
      </w:r>
      <w:r>
        <w:rPr>
          <w:b/>
          <w:sz w:val="24"/>
          <w:szCs w:val="24"/>
        </w:rPr>
        <w:t>2</w:t>
      </w:r>
      <w:r w:rsidRPr="00774957">
        <w:rPr>
          <w:b/>
          <w:sz w:val="24"/>
          <w:szCs w:val="24"/>
        </w:rPr>
        <w:t>5 PROJEKTIRANJE I GRAĐENJE OBJEKATA I UREĐAJA KOMUNALNE INFRASTRUKTURE</w:t>
      </w:r>
    </w:p>
    <w:p w14:paraId="398FB18A" w14:textId="77777777" w:rsidR="006C3CEE" w:rsidRPr="006C36A6" w:rsidRDefault="006C3CEE" w:rsidP="006C3CEE">
      <w:pPr>
        <w:jc w:val="both"/>
        <w:rPr>
          <w:b/>
          <w:sz w:val="24"/>
          <w:szCs w:val="24"/>
        </w:rPr>
      </w:pPr>
    </w:p>
    <w:p w14:paraId="589ADD83" w14:textId="77777777" w:rsidR="006C3CEE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 Kapitalni projekt 1025 K100001</w:t>
      </w:r>
      <w:r w:rsidRPr="005D1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Izrada projektno-tehničke dokumentacije za projekte komunalne infrastrukture</w:t>
      </w:r>
    </w:p>
    <w:p w14:paraId="4830D763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14C3C0EB" w14:textId="77777777" w:rsidR="006C3CEE" w:rsidRDefault="006C3CEE" w:rsidP="006C3CE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Sredstva za financiranje ovog projekta smanjuju se za iznos od 12.500,00 kn i sada iznose</w:t>
      </w:r>
      <w:r w:rsidRPr="006C36A6">
        <w:rPr>
          <w:sz w:val="24"/>
          <w:szCs w:val="24"/>
        </w:rPr>
        <w:t xml:space="preserve"> </w:t>
      </w:r>
      <w:r>
        <w:rPr>
          <w:sz w:val="24"/>
          <w:szCs w:val="24"/>
        </w:rPr>
        <w:t>120.000</w:t>
      </w:r>
      <w:r w:rsidRPr="006C36A6">
        <w:rPr>
          <w:sz w:val="24"/>
          <w:szCs w:val="24"/>
        </w:rPr>
        <w:t>,00 kn.</w:t>
      </w:r>
      <w:r>
        <w:rPr>
          <w:sz w:val="24"/>
          <w:szCs w:val="24"/>
        </w:rPr>
        <w:t xml:space="preserve"> Smanjenje se iskazuje kroz poziciju pod nazivom </w:t>
      </w:r>
      <w:r w:rsidRPr="00CF3C61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 xml:space="preserve">Projekt staze Zmajevac“ </w:t>
      </w:r>
      <w:r w:rsidRPr="00002BE3">
        <w:rPr>
          <w:sz w:val="24"/>
          <w:szCs w:val="24"/>
        </w:rPr>
        <w:t>koj</w:t>
      </w:r>
      <w:r>
        <w:rPr>
          <w:sz w:val="24"/>
          <w:szCs w:val="24"/>
        </w:rPr>
        <w:t>i</w:t>
      </w:r>
      <w:r w:rsidRPr="00002BE3">
        <w:rPr>
          <w:sz w:val="24"/>
          <w:szCs w:val="24"/>
        </w:rPr>
        <w:t xml:space="preserve"> se planiralo </w:t>
      </w:r>
      <w:r>
        <w:rPr>
          <w:sz w:val="24"/>
          <w:szCs w:val="24"/>
        </w:rPr>
        <w:t>su</w:t>
      </w:r>
      <w:r w:rsidRPr="00002BE3">
        <w:rPr>
          <w:sz w:val="24"/>
          <w:szCs w:val="24"/>
        </w:rPr>
        <w:t>financirati iz sredstava pomoći.</w:t>
      </w:r>
      <w:r>
        <w:rPr>
          <w:sz w:val="24"/>
          <w:szCs w:val="24"/>
        </w:rPr>
        <w:t xml:space="preserve"> Projekt nije prošao na javnom pozivu, pa je to razlog smanjenja. </w:t>
      </w:r>
    </w:p>
    <w:p w14:paraId="34CCA394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29AC450D" w14:textId="77777777" w:rsidR="006C3CEE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2. Kapitalni projekt 1025 K100005</w:t>
      </w:r>
      <w:r w:rsidRPr="005D1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Mrtvačnica u </w:t>
      </w:r>
      <w:proofErr w:type="spellStart"/>
      <w:r>
        <w:rPr>
          <w:b/>
          <w:sz w:val="24"/>
          <w:szCs w:val="24"/>
        </w:rPr>
        <w:t>Brestači</w:t>
      </w:r>
      <w:proofErr w:type="spellEnd"/>
    </w:p>
    <w:p w14:paraId="50E1C6DC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0096B62D" w14:textId="77777777" w:rsidR="006C3CEE" w:rsidRDefault="006C3CEE" w:rsidP="006C3CE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D80830">
        <w:rPr>
          <w:sz w:val="24"/>
          <w:szCs w:val="24"/>
        </w:rPr>
        <w:t xml:space="preserve">Sredstva za financiranje ovog projekta </w:t>
      </w:r>
      <w:r>
        <w:rPr>
          <w:sz w:val="24"/>
          <w:szCs w:val="24"/>
        </w:rPr>
        <w:t>povećavaju se  za iznos od 600.000,00 kn, te sada iznose 1.130.000,00 kn</w:t>
      </w:r>
      <w:r w:rsidRPr="00D80830">
        <w:rPr>
          <w:sz w:val="24"/>
          <w:szCs w:val="24"/>
        </w:rPr>
        <w:t>.</w:t>
      </w:r>
      <w:r>
        <w:rPr>
          <w:sz w:val="24"/>
          <w:szCs w:val="24"/>
        </w:rPr>
        <w:t xml:space="preserve"> Projekt je započet u prethodnoj godini, no zbog nepovoljnih vremenskih prilika planirani opseg radova u toj godini nije izveden, već se dio prenio u ovu godinu. Zbog toga je i prvotno planirani iznos potrebno poravnati sa stvarnim troškom u ovoj godini. Objekt je završen u cijelosti u okviru ugovorenog iznosa, te je za njega ishođena uporabna dozvola.</w:t>
      </w:r>
    </w:p>
    <w:p w14:paraId="30D77E11" w14:textId="77777777" w:rsidR="006C3CEE" w:rsidRDefault="006C3CEE" w:rsidP="006C3CEE">
      <w:pPr>
        <w:jc w:val="both"/>
        <w:rPr>
          <w:sz w:val="24"/>
          <w:szCs w:val="24"/>
        </w:rPr>
      </w:pPr>
    </w:p>
    <w:p w14:paraId="560C21F9" w14:textId="77777777" w:rsidR="006C3CEE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3. Kapitalni projekt 1025 K100006</w:t>
      </w:r>
      <w:r w:rsidRPr="005D1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Aglomeracija</w:t>
      </w:r>
    </w:p>
    <w:p w14:paraId="2A8043F5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15BBDEC8" w14:textId="77777777" w:rsidR="006C3CEE" w:rsidRDefault="006C3CEE" w:rsidP="006C3CEE">
      <w:pPr>
        <w:ind w:firstLine="708"/>
        <w:rPr>
          <w:sz w:val="24"/>
          <w:szCs w:val="24"/>
        </w:rPr>
      </w:pPr>
      <w:r>
        <w:rPr>
          <w:sz w:val="24"/>
          <w:szCs w:val="24"/>
        </w:rPr>
        <w:t>Sredstva za financiranje ovog projekta smanjuju se za iznos od 500.000,00 kn i sada iznose</w:t>
      </w:r>
      <w:r w:rsidRPr="006C36A6">
        <w:rPr>
          <w:sz w:val="24"/>
          <w:szCs w:val="24"/>
        </w:rPr>
        <w:t xml:space="preserve"> </w:t>
      </w:r>
      <w:r>
        <w:rPr>
          <w:sz w:val="24"/>
          <w:szCs w:val="24"/>
        </w:rPr>
        <w:t>2.000.000</w:t>
      </w:r>
      <w:r w:rsidRPr="006C36A6">
        <w:rPr>
          <w:sz w:val="24"/>
          <w:szCs w:val="24"/>
        </w:rPr>
        <w:t>,00 kn.</w:t>
      </w:r>
      <w:r>
        <w:rPr>
          <w:sz w:val="24"/>
          <w:szCs w:val="24"/>
        </w:rPr>
        <w:t xml:space="preserve"> Smanjenje se iskazuje kroz poziciju pod nazivom </w:t>
      </w:r>
      <w:r w:rsidRPr="00CF3C61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 xml:space="preserve">Izgradnja“. </w:t>
      </w:r>
      <w:r>
        <w:rPr>
          <w:sz w:val="24"/>
          <w:szCs w:val="24"/>
        </w:rPr>
        <w:t>Smatra se da će preostali iznos biti dostatan do kraja godine.</w:t>
      </w:r>
    </w:p>
    <w:p w14:paraId="635E4ACA" w14:textId="77777777" w:rsidR="006C3CEE" w:rsidRDefault="006C3CEE" w:rsidP="006C3CEE">
      <w:pPr>
        <w:rPr>
          <w:sz w:val="24"/>
          <w:szCs w:val="24"/>
        </w:rPr>
      </w:pPr>
    </w:p>
    <w:p w14:paraId="336800B3" w14:textId="77777777" w:rsidR="006C3CEE" w:rsidRDefault="006C3CEE" w:rsidP="006C3CEE">
      <w:pPr>
        <w:jc w:val="both"/>
        <w:rPr>
          <w:b/>
          <w:sz w:val="24"/>
          <w:szCs w:val="24"/>
        </w:rPr>
      </w:pPr>
      <w:bookmarkStart w:id="5" w:name="_Hlk108703378"/>
      <w:r>
        <w:rPr>
          <w:b/>
          <w:sz w:val="24"/>
          <w:szCs w:val="24"/>
        </w:rPr>
        <w:lastRenderedPageBreak/>
        <w:t>3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4. Kapitalni projekt 1025 K100009</w:t>
      </w:r>
      <w:r w:rsidRPr="005D1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Kanalizacija </w:t>
      </w:r>
      <w:proofErr w:type="spellStart"/>
      <w:r>
        <w:rPr>
          <w:b/>
          <w:sz w:val="24"/>
          <w:szCs w:val="24"/>
        </w:rPr>
        <w:t>Brestača</w:t>
      </w:r>
      <w:proofErr w:type="spellEnd"/>
      <w:r>
        <w:rPr>
          <w:b/>
          <w:sz w:val="24"/>
          <w:szCs w:val="24"/>
        </w:rPr>
        <w:t xml:space="preserve"> - Nova Subocka</w:t>
      </w:r>
    </w:p>
    <w:p w14:paraId="37EF9A49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7DFEB264" w14:textId="77777777" w:rsidR="006C3CEE" w:rsidRDefault="006C3CEE" w:rsidP="006C3CE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Sredstva za financiranje ovog projekta povećavaju se za iznos od 500.000,00 kn i sada iznose</w:t>
      </w:r>
      <w:r w:rsidRPr="006C36A6">
        <w:rPr>
          <w:sz w:val="24"/>
          <w:szCs w:val="24"/>
        </w:rPr>
        <w:t xml:space="preserve"> </w:t>
      </w:r>
      <w:r>
        <w:rPr>
          <w:sz w:val="24"/>
          <w:szCs w:val="24"/>
        </w:rPr>
        <w:t>750.000</w:t>
      </w:r>
      <w:r w:rsidRPr="006C36A6">
        <w:rPr>
          <w:sz w:val="24"/>
          <w:szCs w:val="24"/>
        </w:rPr>
        <w:t>,00 kn.</w:t>
      </w:r>
      <w:r>
        <w:rPr>
          <w:sz w:val="24"/>
          <w:szCs w:val="24"/>
        </w:rPr>
        <w:t xml:space="preserve"> Povećanje se iskazuje kroz poziciju pod nazivom </w:t>
      </w:r>
      <w:r w:rsidRPr="00CF3C61">
        <w:rPr>
          <w:i/>
          <w:iCs/>
          <w:sz w:val="24"/>
          <w:szCs w:val="24"/>
        </w:rPr>
        <w:t>„</w:t>
      </w:r>
      <w:r w:rsidRPr="002D4E70">
        <w:rPr>
          <w:i/>
          <w:iCs/>
          <w:sz w:val="24"/>
          <w:szCs w:val="24"/>
        </w:rPr>
        <w:t>Aglomeracija Rajić-Borovac</w:t>
      </w:r>
      <w:r>
        <w:rPr>
          <w:i/>
          <w:iCs/>
          <w:sz w:val="24"/>
          <w:szCs w:val="24"/>
        </w:rPr>
        <w:t xml:space="preserve">“ </w:t>
      </w:r>
      <w:r w:rsidRPr="002D4E70">
        <w:rPr>
          <w:sz w:val="24"/>
          <w:szCs w:val="24"/>
        </w:rPr>
        <w:t>u iznosu od 400.000,00 kn.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Ovim sredstvima bit će plaćen nastavak projektiranja predmetne aglomeracije s pratećim radovima. </w:t>
      </w:r>
      <w:proofErr w:type="spellStart"/>
      <w:r>
        <w:rPr>
          <w:sz w:val="24"/>
          <w:szCs w:val="24"/>
        </w:rPr>
        <w:t>Novoplanirana</w:t>
      </w:r>
      <w:proofErr w:type="spellEnd"/>
      <w:r>
        <w:rPr>
          <w:sz w:val="24"/>
          <w:szCs w:val="24"/>
        </w:rPr>
        <w:t xml:space="preserve"> pozicija pod nazivom „</w:t>
      </w:r>
      <w:r w:rsidRPr="0035014F">
        <w:rPr>
          <w:i/>
          <w:iCs/>
          <w:sz w:val="24"/>
          <w:szCs w:val="24"/>
        </w:rPr>
        <w:t>Rekonstrukcija sustava vodoopskrbe u Gradu Novska</w:t>
      </w:r>
      <w:r>
        <w:rPr>
          <w:sz w:val="24"/>
          <w:szCs w:val="24"/>
        </w:rPr>
        <w:t xml:space="preserve">“ planirana je sa 100.000,00 kn, koje će se utrošiti na projektiranja i radove na održavanju cjevovoda i objekata u sustavu </w:t>
      </w:r>
      <w:proofErr w:type="spellStart"/>
      <w:r>
        <w:rPr>
          <w:sz w:val="24"/>
          <w:szCs w:val="24"/>
        </w:rPr>
        <w:t>vodopskrbe</w:t>
      </w:r>
      <w:proofErr w:type="spellEnd"/>
      <w:r>
        <w:rPr>
          <w:sz w:val="24"/>
          <w:szCs w:val="24"/>
        </w:rPr>
        <w:t xml:space="preserve"> Grada Novske.</w:t>
      </w:r>
    </w:p>
    <w:bookmarkEnd w:id="5"/>
    <w:p w14:paraId="2F0E984C" w14:textId="77777777" w:rsidR="006C3CEE" w:rsidRDefault="006C3CEE" w:rsidP="006C3CEE">
      <w:pPr>
        <w:rPr>
          <w:b/>
          <w:sz w:val="24"/>
          <w:szCs w:val="24"/>
        </w:rPr>
      </w:pPr>
    </w:p>
    <w:p w14:paraId="5DF559B9" w14:textId="77777777" w:rsidR="006C3CEE" w:rsidRDefault="006C3CEE" w:rsidP="006C3CEE">
      <w:pPr>
        <w:jc w:val="both"/>
        <w:rPr>
          <w:b/>
          <w:sz w:val="24"/>
          <w:szCs w:val="24"/>
        </w:rPr>
      </w:pPr>
      <w:bookmarkStart w:id="6" w:name="_Hlk108702186"/>
      <w:r>
        <w:rPr>
          <w:b/>
          <w:sz w:val="24"/>
          <w:szCs w:val="24"/>
        </w:rPr>
        <w:t>3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5. Kapitalni projekt 1025 K100012</w:t>
      </w:r>
      <w:r w:rsidRPr="005D1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Županijska cesta St. Subocka - </w:t>
      </w:r>
      <w:proofErr w:type="spellStart"/>
      <w:r>
        <w:rPr>
          <w:b/>
          <w:sz w:val="24"/>
          <w:szCs w:val="24"/>
        </w:rPr>
        <w:t>Plesmo</w:t>
      </w:r>
      <w:proofErr w:type="spellEnd"/>
    </w:p>
    <w:p w14:paraId="287FFE4D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514B9F9F" w14:textId="77777777" w:rsidR="006C3CEE" w:rsidRDefault="006C3CEE" w:rsidP="006C3CE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D80830">
        <w:rPr>
          <w:sz w:val="24"/>
          <w:szCs w:val="24"/>
        </w:rPr>
        <w:t xml:space="preserve">Sredstva za financiranje ovog projekta </w:t>
      </w:r>
      <w:r>
        <w:rPr>
          <w:sz w:val="24"/>
          <w:szCs w:val="24"/>
        </w:rPr>
        <w:t>smanjuju se  za iznos od 24.750,00 kn, te sada iznose 2.275.250,00 kn</w:t>
      </w:r>
      <w:r w:rsidRPr="00D808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End w:id="6"/>
      <w:r>
        <w:rPr>
          <w:sz w:val="24"/>
          <w:szCs w:val="24"/>
        </w:rPr>
        <w:t xml:space="preserve">Ovim smanjenjem vrši se poravnanje sa stvarno nastalim troškom. Projekt je u cijelosti završen, te su kroz njega obnovljene dionice županijske ceste u naseljima </w:t>
      </w:r>
      <w:proofErr w:type="spellStart"/>
      <w:r>
        <w:rPr>
          <w:sz w:val="24"/>
          <w:szCs w:val="24"/>
        </w:rPr>
        <w:t>Plesmo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Sigetac</w:t>
      </w:r>
      <w:proofErr w:type="spellEnd"/>
      <w:r>
        <w:rPr>
          <w:sz w:val="24"/>
          <w:szCs w:val="24"/>
        </w:rPr>
        <w:t xml:space="preserve"> i Stara Subocka.</w:t>
      </w:r>
    </w:p>
    <w:p w14:paraId="5D3773D2" w14:textId="77777777" w:rsidR="006C3CEE" w:rsidRDefault="006C3CEE" w:rsidP="006C3CEE">
      <w:pPr>
        <w:jc w:val="both"/>
        <w:rPr>
          <w:sz w:val="24"/>
          <w:szCs w:val="24"/>
        </w:rPr>
      </w:pPr>
    </w:p>
    <w:p w14:paraId="3363300F" w14:textId="77777777" w:rsidR="006C3CEE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 Kapitalni projekt 1025 K100028</w:t>
      </w:r>
      <w:r w:rsidRPr="005D1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Proširenje vodovodne mreže u </w:t>
      </w:r>
      <w:proofErr w:type="spellStart"/>
      <w:r>
        <w:rPr>
          <w:b/>
          <w:sz w:val="24"/>
          <w:szCs w:val="24"/>
        </w:rPr>
        <w:t>Bukovačkoj</w:t>
      </w:r>
      <w:proofErr w:type="spellEnd"/>
      <w:r>
        <w:rPr>
          <w:b/>
          <w:sz w:val="24"/>
          <w:szCs w:val="24"/>
        </w:rPr>
        <w:t xml:space="preserve"> ulici u </w:t>
      </w:r>
      <w:proofErr w:type="spellStart"/>
      <w:r>
        <w:rPr>
          <w:b/>
          <w:sz w:val="24"/>
          <w:szCs w:val="24"/>
        </w:rPr>
        <w:t>Novskoj</w:t>
      </w:r>
      <w:proofErr w:type="spellEnd"/>
    </w:p>
    <w:p w14:paraId="7F377115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0CFA3755" w14:textId="77777777" w:rsidR="006C3CEE" w:rsidRDefault="006C3CEE" w:rsidP="006C3CE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Sredstva za financiranje ovog projekta povećavaju se za iznos od 77.500,00 kn i sada iznose</w:t>
      </w:r>
      <w:r w:rsidRPr="006C36A6">
        <w:rPr>
          <w:sz w:val="24"/>
          <w:szCs w:val="24"/>
        </w:rPr>
        <w:t xml:space="preserve"> </w:t>
      </w:r>
      <w:r>
        <w:rPr>
          <w:sz w:val="24"/>
          <w:szCs w:val="24"/>
        </w:rPr>
        <w:t>137.500</w:t>
      </w:r>
      <w:r w:rsidRPr="006C36A6">
        <w:rPr>
          <w:sz w:val="24"/>
          <w:szCs w:val="24"/>
        </w:rPr>
        <w:t>,00 kn.</w:t>
      </w:r>
      <w:r>
        <w:rPr>
          <w:sz w:val="24"/>
          <w:szCs w:val="24"/>
        </w:rPr>
        <w:t xml:space="preserve"> </w:t>
      </w:r>
      <w:bookmarkStart w:id="7" w:name="_Hlk108705737"/>
      <w:r>
        <w:rPr>
          <w:sz w:val="24"/>
          <w:szCs w:val="24"/>
        </w:rPr>
        <w:t xml:space="preserve">Povećanje se iskazuje kroz </w:t>
      </w:r>
      <w:proofErr w:type="spellStart"/>
      <w:r>
        <w:rPr>
          <w:sz w:val="24"/>
          <w:szCs w:val="24"/>
        </w:rPr>
        <w:t>novoplaniranu</w:t>
      </w:r>
      <w:proofErr w:type="spellEnd"/>
      <w:r>
        <w:rPr>
          <w:sz w:val="24"/>
          <w:szCs w:val="24"/>
        </w:rPr>
        <w:t xml:space="preserve"> poziciju pod nazivom </w:t>
      </w:r>
      <w:r w:rsidRPr="00CF3C61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 xml:space="preserve">Vodovod – kapitalna donacija za Kovačević sokak“ </w:t>
      </w:r>
      <w:bookmarkEnd w:id="7"/>
      <w:r w:rsidRPr="002D4E70">
        <w:rPr>
          <w:sz w:val="24"/>
          <w:szCs w:val="24"/>
        </w:rPr>
        <w:t xml:space="preserve">u iznosu od </w:t>
      </w:r>
      <w:r>
        <w:rPr>
          <w:sz w:val="24"/>
          <w:szCs w:val="24"/>
        </w:rPr>
        <w:t>65</w:t>
      </w:r>
      <w:r w:rsidRPr="002D4E70">
        <w:rPr>
          <w:sz w:val="24"/>
          <w:szCs w:val="24"/>
        </w:rPr>
        <w:t>.000,00 kn.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Ovim sredstvima bit će plaćeno proširenje vodovodne mreže u odvojku u naselju </w:t>
      </w:r>
      <w:proofErr w:type="spellStart"/>
      <w:r>
        <w:rPr>
          <w:sz w:val="24"/>
          <w:szCs w:val="24"/>
        </w:rPr>
        <w:t>Jazavica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Novoplanirana</w:t>
      </w:r>
      <w:proofErr w:type="spellEnd"/>
      <w:r>
        <w:rPr>
          <w:sz w:val="24"/>
          <w:szCs w:val="24"/>
        </w:rPr>
        <w:t xml:space="preserve"> pozicija pod nazivom „</w:t>
      </w:r>
      <w:r w:rsidRPr="00653126">
        <w:rPr>
          <w:i/>
          <w:iCs/>
          <w:sz w:val="24"/>
          <w:szCs w:val="24"/>
        </w:rPr>
        <w:t>Vodo</w:t>
      </w:r>
      <w:r>
        <w:rPr>
          <w:i/>
          <w:iCs/>
          <w:sz w:val="24"/>
          <w:szCs w:val="24"/>
        </w:rPr>
        <w:t xml:space="preserve">vodni </w:t>
      </w:r>
      <w:r w:rsidRPr="00653126">
        <w:rPr>
          <w:i/>
          <w:iCs/>
          <w:sz w:val="24"/>
          <w:szCs w:val="24"/>
        </w:rPr>
        <w:t xml:space="preserve">priključak na </w:t>
      </w:r>
      <w:proofErr w:type="spellStart"/>
      <w:r w:rsidRPr="00653126">
        <w:rPr>
          <w:i/>
          <w:iCs/>
          <w:sz w:val="24"/>
          <w:szCs w:val="24"/>
        </w:rPr>
        <w:t>pomoć.igr</w:t>
      </w:r>
      <w:proofErr w:type="spellEnd"/>
      <w:r w:rsidRPr="00653126">
        <w:rPr>
          <w:i/>
          <w:iCs/>
          <w:sz w:val="24"/>
          <w:szCs w:val="24"/>
        </w:rPr>
        <w:t>. Libertas</w:t>
      </w:r>
      <w:r>
        <w:rPr>
          <w:sz w:val="24"/>
          <w:szCs w:val="24"/>
        </w:rPr>
        <w:t xml:space="preserve">“ planirana je sa 12.500,00 kn, koje će se utrošiti na izgradnju vodovodnog priključka na pomoćnom nogometnom igralištu u </w:t>
      </w:r>
      <w:proofErr w:type="spellStart"/>
      <w:r>
        <w:rPr>
          <w:sz w:val="24"/>
          <w:szCs w:val="24"/>
        </w:rPr>
        <w:t>Novskoj</w:t>
      </w:r>
      <w:proofErr w:type="spellEnd"/>
      <w:r>
        <w:rPr>
          <w:sz w:val="24"/>
          <w:szCs w:val="24"/>
        </w:rPr>
        <w:t>.</w:t>
      </w:r>
    </w:p>
    <w:p w14:paraId="76295F5D" w14:textId="77777777" w:rsidR="006C3CEE" w:rsidRDefault="006C3CEE" w:rsidP="006C3CEE">
      <w:pPr>
        <w:jc w:val="both"/>
        <w:rPr>
          <w:sz w:val="24"/>
          <w:szCs w:val="24"/>
        </w:rPr>
      </w:pPr>
    </w:p>
    <w:p w14:paraId="2C3C686D" w14:textId="77777777" w:rsidR="006C3CEE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7. Kapitalni projekt 1025 T100031</w:t>
      </w:r>
      <w:r w:rsidRPr="005D1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Modernizacija javne rasvjete</w:t>
      </w:r>
    </w:p>
    <w:p w14:paraId="247ED7F8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31300BAD" w14:textId="77777777" w:rsidR="006C3CEE" w:rsidRDefault="006C3CEE" w:rsidP="006C3CE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Ovo je novi projekt planiran u iznosu od 703.125,00 kuna, od čega su sredstva pomoći u iznosu od 632.813,00 kn (90%). Projekt je prošao na natječaju Fonda za zaštitu okoliša i planiranim sredstvima će se platiti trošak izrade projektne dokumentacije nužne za modernizaciju javne rasvjete na cijelom području u nadležnosti Grada Novske. Slijedi sklapanje ugovora s Fondom o </w:t>
      </w:r>
      <w:proofErr w:type="spellStart"/>
      <w:r>
        <w:rPr>
          <w:sz w:val="24"/>
          <w:szCs w:val="24"/>
        </w:rPr>
        <w:t>sufinaciranju</w:t>
      </w:r>
      <w:proofErr w:type="spellEnd"/>
      <w:r>
        <w:rPr>
          <w:sz w:val="24"/>
          <w:szCs w:val="24"/>
        </w:rPr>
        <w:t xml:space="preserve"> i Javni natječaj za izbor najpovoljnijeg izvođača (projektanta).</w:t>
      </w:r>
    </w:p>
    <w:p w14:paraId="1B3CC9BC" w14:textId="77777777" w:rsidR="006C3CEE" w:rsidRDefault="006C3CEE" w:rsidP="006C3CEE">
      <w:pPr>
        <w:jc w:val="both"/>
        <w:rPr>
          <w:sz w:val="24"/>
          <w:szCs w:val="24"/>
        </w:rPr>
      </w:pPr>
    </w:p>
    <w:p w14:paraId="0613FBA1" w14:textId="77777777" w:rsidR="006C3CEE" w:rsidRPr="000C563D" w:rsidRDefault="006C3CEE" w:rsidP="006C3CEE">
      <w:pPr>
        <w:jc w:val="both"/>
        <w:rPr>
          <w:sz w:val="24"/>
          <w:szCs w:val="24"/>
        </w:rPr>
      </w:pPr>
    </w:p>
    <w:p w14:paraId="47A90A28" w14:textId="77777777" w:rsidR="006C3CEE" w:rsidRPr="00BD7A1D" w:rsidRDefault="006C3CEE" w:rsidP="006C3CEE">
      <w:pPr>
        <w:jc w:val="both"/>
        <w:rPr>
          <w:b/>
          <w:sz w:val="24"/>
          <w:szCs w:val="24"/>
        </w:rPr>
      </w:pPr>
      <w:r w:rsidRPr="00BD7A1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6</w:t>
      </w:r>
      <w:r w:rsidRPr="00BD7A1D">
        <w:rPr>
          <w:b/>
          <w:sz w:val="24"/>
          <w:szCs w:val="24"/>
        </w:rPr>
        <w:t>. Program 1026 ZAŠTITA OKOLIŠA</w:t>
      </w:r>
    </w:p>
    <w:p w14:paraId="3AF782FD" w14:textId="77777777" w:rsidR="006C3CEE" w:rsidRPr="000C563D" w:rsidRDefault="006C3CEE" w:rsidP="006C3CEE">
      <w:pPr>
        <w:jc w:val="both"/>
        <w:rPr>
          <w:sz w:val="24"/>
          <w:szCs w:val="24"/>
        </w:rPr>
      </w:pPr>
    </w:p>
    <w:p w14:paraId="4468F150" w14:textId="77777777" w:rsidR="006C3CEE" w:rsidRDefault="006C3CEE" w:rsidP="006C3CEE">
      <w:pPr>
        <w:ind w:firstLine="708"/>
        <w:jc w:val="both"/>
        <w:rPr>
          <w:sz w:val="24"/>
          <w:szCs w:val="24"/>
        </w:rPr>
      </w:pPr>
    </w:p>
    <w:p w14:paraId="08FE55E5" w14:textId="77777777" w:rsidR="006C3CEE" w:rsidRPr="00D80830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8083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D8083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D8083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Aktivnost</w:t>
      </w:r>
      <w:r w:rsidRPr="00D80830">
        <w:rPr>
          <w:b/>
          <w:sz w:val="24"/>
          <w:szCs w:val="24"/>
        </w:rPr>
        <w:t xml:space="preserve"> 10</w:t>
      </w:r>
      <w:r>
        <w:rPr>
          <w:b/>
          <w:sz w:val="24"/>
          <w:szCs w:val="24"/>
        </w:rPr>
        <w:t>26</w:t>
      </w:r>
      <w:r w:rsidRPr="00D80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Pr="00D80830">
        <w:rPr>
          <w:b/>
          <w:sz w:val="24"/>
          <w:szCs w:val="24"/>
        </w:rPr>
        <w:t>10000</w:t>
      </w:r>
      <w:r>
        <w:rPr>
          <w:b/>
          <w:sz w:val="24"/>
          <w:szCs w:val="24"/>
        </w:rPr>
        <w:t>1</w:t>
      </w:r>
      <w:r w:rsidRPr="00D80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Poticanje razvoja svijesti o zaštiti okoliša</w:t>
      </w:r>
    </w:p>
    <w:p w14:paraId="2031DEC7" w14:textId="77777777" w:rsidR="006C3CEE" w:rsidRPr="00D80830" w:rsidRDefault="006C3CEE" w:rsidP="006C3CEE">
      <w:pPr>
        <w:jc w:val="both"/>
        <w:rPr>
          <w:b/>
          <w:sz w:val="24"/>
          <w:szCs w:val="24"/>
        </w:rPr>
      </w:pPr>
    </w:p>
    <w:p w14:paraId="343C2EB1" w14:textId="77777777" w:rsidR="006C3CEE" w:rsidRDefault="006C3CEE" w:rsidP="006C3CEE">
      <w:pPr>
        <w:ind w:firstLine="708"/>
        <w:jc w:val="both"/>
        <w:rPr>
          <w:sz w:val="24"/>
          <w:szCs w:val="24"/>
        </w:rPr>
      </w:pPr>
      <w:r w:rsidRPr="00D80830">
        <w:rPr>
          <w:sz w:val="24"/>
          <w:szCs w:val="24"/>
        </w:rPr>
        <w:t xml:space="preserve">Sredstva za financiranje ovog projekta </w:t>
      </w:r>
      <w:r>
        <w:rPr>
          <w:sz w:val="24"/>
          <w:szCs w:val="24"/>
        </w:rPr>
        <w:t>smanjuju se  za iznos od 44.000,00 kn, te sada iznose 1.227.036,00 kn</w:t>
      </w:r>
      <w:r w:rsidRPr="00D8083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Smanjenje se iskazuje kroz poziciju pod nazivom </w:t>
      </w:r>
      <w:r w:rsidRPr="00CF3C61">
        <w:rPr>
          <w:i/>
          <w:iCs/>
          <w:sz w:val="24"/>
          <w:szCs w:val="24"/>
        </w:rPr>
        <w:t>„</w:t>
      </w:r>
      <w:proofErr w:type="spellStart"/>
      <w:r w:rsidRPr="00E41DB6">
        <w:rPr>
          <w:i/>
          <w:iCs/>
          <w:sz w:val="24"/>
          <w:szCs w:val="24"/>
        </w:rPr>
        <w:t>Novokom</w:t>
      </w:r>
      <w:proofErr w:type="spellEnd"/>
      <w:r w:rsidRPr="00E41DB6">
        <w:rPr>
          <w:i/>
          <w:iCs/>
          <w:sz w:val="24"/>
          <w:szCs w:val="24"/>
        </w:rPr>
        <w:t xml:space="preserve">-nabava spremnika za </w:t>
      </w:r>
      <w:proofErr w:type="spellStart"/>
      <w:r w:rsidRPr="00E41DB6">
        <w:rPr>
          <w:i/>
          <w:iCs/>
          <w:sz w:val="24"/>
          <w:szCs w:val="24"/>
        </w:rPr>
        <w:t>odvoj.prik.otpada</w:t>
      </w:r>
      <w:proofErr w:type="spellEnd"/>
      <w:r>
        <w:rPr>
          <w:i/>
          <w:iCs/>
          <w:sz w:val="24"/>
          <w:szCs w:val="24"/>
        </w:rPr>
        <w:t xml:space="preserve">“. </w:t>
      </w:r>
      <w:r w:rsidRPr="00E41DB6">
        <w:rPr>
          <w:sz w:val="24"/>
          <w:szCs w:val="24"/>
        </w:rPr>
        <w:t xml:space="preserve">Radi se o donaciji </w:t>
      </w:r>
      <w:r>
        <w:rPr>
          <w:sz w:val="24"/>
          <w:szCs w:val="24"/>
        </w:rPr>
        <w:t xml:space="preserve">gradskoj tvrtki </w:t>
      </w:r>
      <w:proofErr w:type="spellStart"/>
      <w:r>
        <w:rPr>
          <w:sz w:val="24"/>
          <w:szCs w:val="24"/>
        </w:rPr>
        <w:t>Novokom</w:t>
      </w:r>
      <w:proofErr w:type="spellEnd"/>
      <w:r>
        <w:rPr>
          <w:sz w:val="24"/>
          <w:szCs w:val="24"/>
        </w:rPr>
        <w:t xml:space="preserve"> za nabavu spremnika i ovim smanjenjem se vrši poravnanje sa stvarnim troškom. Tvrtka </w:t>
      </w:r>
      <w:proofErr w:type="spellStart"/>
      <w:r>
        <w:rPr>
          <w:sz w:val="24"/>
          <w:szCs w:val="24"/>
        </w:rPr>
        <w:t>Novokom</w:t>
      </w:r>
      <w:proofErr w:type="spellEnd"/>
      <w:r>
        <w:rPr>
          <w:sz w:val="24"/>
          <w:szCs w:val="24"/>
        </w:rPr>
        <w:t xml:space="preserve"> je provela nabavu spremnika i podnijela zahtjev za nadoknadu sredstava.</w:t>
      </w:r>
    </w:p>
    <w:p w14:paraId="03D81133" w14:textId="77777777" w:rsidR="006C3CEE" w:rsidRDefault="006C3CEE" w:rsidP="006C3CEE">
      <w:pPr>
        <w:ind w:firstLine="708"/>
        <w:jc w:val="both"/>
        <w:rPr>
          <w:sz w:val="24"/>
          <w:szCs w:val="24"/>
        </w:rPr>
      </w:pPr>
    </w:p>
    <w:p w14:paraId="13187D4A" w14:textId="77777777" w:rsidR="006C3CEE" w:rsidRDefault="006C3CEE" w:rsidP="006C3CEE">
      <w:pPr>
        <w:ind w:firstLine="708"/>
        <w:jc w:val="both"/>
        <w:rPr>
          <w:sz w:val="24"/>
          <w:szCs w:val="24"/>
        </w:rPr>
      </w:pPr>
    </w:p>
    <w:p w14:paraId="2D8B365B" w14:textId="77777777" w:rsidR="006C3CEE" w:rsidRPr="00BE6C6D" w:rsidRDefault="006C3CEE" w:rsidP="006C3CEE">
      <w:pPr>
        <w:jc w:val="both"/>
        <w:rPr>
          <w:b/>
          <w:sz w:val="24"/>
          <w:szCs w:val="24"/>
        </w:rPr>
      </w:pPr>
      <w:r w:rsidRPr="00BE6C6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7</w:t>
      </w:r>
      <w:r w:rsidRPr="00BE6C6D">
        <w:rPr>
          <w:b/>
          <w:sz w:val="24"/>
          <w:szCs w:val="24"/>
        </w:rPr>
        <w:t>. Program 10</w:t>
      </w:r>
      <w:r>
        <w:rPr>
          <w:b/>
          <w:sz w:val="24"/>
          <w:szCs w:val="24"/>
        </w:rPr>
        <w:t>28</w:t>
      </w:r>
      <w:r w:rsidRPr="00BE6C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PROSTORNO UREĐENJE I UNAPREĐENJE STANOVANJA</w:t>
      </w:r>
    </w:p>
    <w:p w14:paraId="50B11CEC" w14:textId="77777777" w:rsidR="006C3CEE" w:rsidRDefault="006C3CEE" w:rsidP="006C3CEE">
      <w:pPr>
        <w:ind w:firstLine="708"/>
        <w:jc w:val="both"/>
        <w:rPr>
          <w:sz w:val="24"/>
          <w:szCs w:val="24"/>
        </w:rPr>
      </w:pPr>
    </w:p>
    <w:p w14:paraId="35AF57BC" w14:textId="77777777" w:rsidR="006C3CEE" w:rsidRPr="00D80830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8083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Pr="00D8083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D8083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Tekući projekt</w:t>
      </w:r>
      <w:r w:rsidRPr="00D80830">
        <w:rPr>
          <w:b/>
          <w:sz w:val="24"/>
          <w:szCs w:val="24"/>
        </w:rPr>
        <w:t xml:space="preserve"> 10</w:t>
      </w:r>
      <w:r>
        <w:rPr>
          <w:b/>
          <w:sz w:val="24"/>
          <w:szCs w:val="24"/>
        </w:rPr>
        <w:t>35</w:t>
      </w:r>
      <w:r w:rsidRPr="00D80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 w:rsidRPr="00D80830">
        <w:rPr>
          <w:b/>
          <w:sz w:val="24"/>
          <w:szCs w:val="24"/>
        </w:rPr>
        <w:t>10000</w:t>
      </w:r>
      <w:r>
        <w:rPr>
          <w:b/>
          <w:sz w:val="24"/>
          <w:szCs w:val="24"/>
        </w:rPr>
        <w:t>2</w:t>
      </w:r>
      <w:r w:rsidRPr="00D80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Prostorno-planska dokumentacija</w:t>
      </w:r>
    </w:p>
    <w:p w14:paraId="22C5A483" w14:textId="77777777" w:rsidR="006C3CEE" w:rsidRPr="00D80830" w:rsidRDefault="006C3CEE" w:rsidP="006C3CEE">
      <w:pPr>
        <w:jc w:val="both"/>
        <w:rPr>
          <w:b/>
          <w:sz w:val="24"/>
          <w:szCs w:val="24"/>
        </w:rPr>
      </w:pPr>
    </w:p>
    <w:p w14:paraId="1344E792" w14:textId="77777777" w:rsidR="006C3CEE" w:rsidRDefault="006C3CEE" w:rsidP="006C3CEE">
      <w:pPr>
        <w:jc w:val="both"/>
        <w:rPr>
          <w:sz w:val="24"/>
          <w:szCs w:val="24"/>
        </w:rPr>
      </w:pPr>
      <w:r w:rsidRPr="00D80830">
        <w:rPr>
          <w:sz w:val="24"/>
          <w:szCs w:val="24"/>
        </w:rPr>
        <w:t xml:space="preserve">Sredstva za financiranje ovog projekta </w:t>
      </w:r>
      <w:r>
        <w:rPr>
          <w:sz w:val="24"/>
          <w:szCs w:val="24"/>
        </w:rPr>
        <w:t>povećavaju se  za iznos od 18.500,00 kn, te sada iznose 596.000,00 kn</w:t>
      </w:r>
      <w:r w:rsidRPr="00D80830">
        <w:rPr>
          <w:sz w:val="24"/>
          <w:szCs w:val="24"/>
        </w:rPr>
        <w:t xml:space="preserve">. </w:t>
      </w:r>
      <w:r>
        <w:rPr>
          <w:sz w:val="24"/>
          <w:szCs w:val="24"/>
        </w:rPr>
        <w:t>Povećanje se odnosi na poziciju pod nazivom „VI izmjene PPU“, te ona sada iznosi 68.500,00 kn . Ovaj iznos je planiran temeljem pristigle ponude za izradu VI izmjena Prostornog plana uređenja Grada Novske.</w:t>
      </w:r>
    </w:p>
    <w:p w14:paraId="5574856F" w14:textId="77777777" w:rsidR="006C3CEE" w:rsidRDefault="006C3CEE" w:rsidP="006C3CEE">
      <w:pPr>
        <w:jc w:val="both"/>
        <w:rPr>
          <w:sz w:val="24"/>
          <w:szCs w:val="24"/>
        </w:rPr>
      </w:pPr>
    </w:p>
    <w:p w14:paraId="722FD268" w14:textId="77777777" w:rsidR="006C3CEE" w:rsidRDefault="006C3CEE" w:rsidP="006C3CEE">
      <w:pPr>
        <w:ind w:firstLine="708"/>
        <w:jc w:val="both"/>
        <w:rPr>
          <w:sz w:val="24"/>
          <w:szCs w:val="24"/>
        </w:rPr>
      </w:pPr>
    </w:p>
    <w:p w14:paraId="2FA7CCE1" w14:textId="77777777" w:rsidR="006C3CEE" w:rsidRPr="00BE6C6D" w:rsidRDefault="006C3CEE" w:rsidP="006C3CEE">
      <w:pPr>
        <w:jc w:val="both"/>
        <w:rPr>
          <w:b/>
          <w:sz w:val="24"/>
          <w:szCs w:val="24"/>
        </w:rPr>
      </w:pPr>
      <w:r w:rsidRPr="00BE6C6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8</w:t>
      </w:r>
      <w:r w:rsidRPr="00BE6C6D">
        <w:rPr>
          <w:b/>
          <w:sz w:val="24"/>
          <w:szCs w:val="24"/>
        </w:rPr>
        <w:t>. Program 10</w:t>
      </w:r>
      <w:r>
        <w:rPr>
          <w:b/>
          <w:sz w:val="24"/>
          <w:szCs w:val="24"/>
        </w:rPr>
        <w:t>29</w:t>
      </w:r>
      <w:r w:rsidRPr="00BE6C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ORGANIZIRANJE I PROVOĐENJE ZAŠTITE I SPAŠAVANJA</w:t>
      </w:r>
    </w:p>
    <w:p w14:paraId="536B9932" w14:textId="77777777" w:rsidR="006C3CEE" w:rsidRDefault="006C3CEE" w:rsidP="006C3CEE">
      <w:pPr>
        <w:ind w:firstLine="708"/>
        <w:jc w:val="both"/>
        <w:rPr>
          <w:sz w:val="24"/>
          <w:szCs w:val="24"/>
        </w:rPr>
      </w:pPr>
    </w:p>
    <w:p w14:paraId="61E0FB9D" w14:textId="77777777" w:rsidR="006C3CEE" w:rsidRPr="00D80830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8083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 w:rsidRPr="00D8083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D8083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Aktivnost</w:t>
      </w:r>
      <w:r w:rsidRPr="00D80830">
        <w:rPr>
          <w:b/>
          <w:sz w:val="24"/>
          <w:szCs w:val="24"/>
        </w:rPr>
        <w:t xml:space="preserve"> 10</w:t>
      </w:r>
      <w:r>
        <w:rPr>
          <w:b/>
          <w:sz w:val="24"/>
          <w:szCs w:val="24"/>
        </w:rPr>
        <w:t>35</w:t>
      </w:r>
      <w:r w:rsidRPr="00D80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Pr="00D80830">
        <w:rPr>
          <w:b/>
          <w:sz w:val="24"/>
          <w:szCs w:val="24"/>
        </w:rPr>
        <w:t>10000</w:t>
      </w:r>
      <w:r>
        <w:rPr>
          <w:b/>
          <w:sz w:val="24"/>
          <w:szCs w:val="24"/>
        </w:rPr>
        <w:t>1</w:t>
      </w:r>
      <w:r w:rsidRPr="00D80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Sufinanciranje rada VZG</w:t>
      </w:r>
    </w:p>
    <w:p w14:paraId="0F2197D2" w14:textId="77777777" w:rsidR="006C3CEE" w:rsidRPr="00D80830" w:rsidRDefault="006C3CEE" w:rsidP="006C3CEE">
      <w:pPr>
        <w:jc w:val="both"/>
        <w:rPr>
          <w:b/>
          <w:sz w:val="24"/>
          <w:szCs w:val="24"/>
        </w:rPr>
      </w:pPr>
    </w:p>
    <w:p w14:paraId="16CA0857" w14:textId="77777777" w:rsidR="006C3CEE" w:rsidRDefault="006C3CEE" w:rsidP="006C3CEE">
      <w:pPr>
        <w:jc w:val="both"/>
        <w:rPr>
          <w:sz w:val="24"/>
          <w:szCs w:val="24"/>
        </w:rPr>
      </w:pPr>
      <w:r w:rsidRPr="00D80830">
        <w:rPr>
          <w:sz w:val="24"/>
          <w:szCs w:val="24"/>
        </w:rPr>
        <w:lastRenderedPageBreak/>
        <w:t xml:space="preserve">Sredstva za financiranje ovog projekta </w:t>
      </w:r>
      <w:r>
        <w:rPr>
          <w:sz w:val="24"/>
          <w:szCs w:val="24"/>
        </w:rPr>
        <w:t>povećavaju se  za iznos od 10.000,00 kn, te sada iznose 526.000,00 kn</w:t>
      </w:r>
      <w:r w:rsidRPr="00D80830">
        <w:rPr>
          <w:sz w:val="24"/>
          <w:szCs w:val="24"/>
        </w:rPr>
        <w:t xml:space="preserve">. </w:t>
      </w:r>
      <w:r>
        <w:rPr>
          <w:sz w:val="24"/>
          <w:szCs w:val="24"/>
        </w:rPr>
        <w:t>Povećanje se odnosi na poziciju pod nazivom „Tekuće donacije“ u iznosu od 35.000,00 kn te ona sada iznosi 381.650,00 kn . S ove pozicije se plaćaju materijalni troškovi poslovanja DVD-a članova Vatrogasne zajednice.</w:t>
      </w:r>
    </w:p>
    <w:p w14:paraId="5FAEBC28" w14:textId="77777777" w:rsidR="006C3CEE" w:rsidRDefault="006C3CEE" w:rsidP="006C3CEE">
      <w:pPr>
        <w:jc w:val="both"/>
        <w:rPr>
          <w:sz w:val="24"/>
          <w:szCs w:val="24"/>
        </w:rPr>
      </w:pPr>
      <w:r>
        <w:rPr>
          <w:sz w:val="24"/>
          <w:szCs w:val="24"/>
        </w:rPr>
        <w:t>Pozicija pod nazivom „Kapitalne donacije“ se smanjuje u iznosu od 25.000,00 kn te ona sada iznosi 145.000,00 kn. S ove pozicije se plaćaju anuiteti za nabavu vozila, te se ovom promjenom usklađuje iznos s potrebnim sredstvima do kraja godine.</w:t>
      </w:r>
    </w:p>
    <w:p w14:paraId="4D754078" w14:textId="77777777" w:rsidR="006C3CEE" w:rsidRDefault="006C3CEE" w:rsidP="006C3CEE">
      <w:pPr>
        <w:ind w:firstLine="708"/>
        <w:jc w:val="both"/>
        <w:rPr>
          <w:sz w:val="24"/>
          <w:szCs w:val="24"/>
        </w:rPr>
      </w:pPr>
    </w:p>
    <w:p w14:paraId="263711B0" w14:textId="77777777" w:rsidR="006C3CEE" w:rsidRPr="00E41DB6" w:rsidRDefault="006C3CEE" w:rsidP="006C3CEE">
      <w:pPr>
        <w:ind w:firstLine="708"/>
        <w:jc w:val="both"/>
        <w:rPr>
          <w:b/>
          <w:color w:val="FF0000"/>
          <w:sz w:val="24"/>
          <w:szCs w:val="24"/>
        </w:rPr>
      </w:pPr>
    </w:p>
    <w:p w14:paraId="29AE5B77" w14:textId="77777777" w:rsidR="006C3CEE" w:rsidRDefault="006C3CEE" w:rsidP="006C3CEE">
      <w:pPr>
        <w:jc w:val="both"/>
        <w:rPr>
          <w:sz w:val="24"/>
          <w:szCs w:val="24"/>
        </w:rPr>
      </w:pPr>
    </w:p>
    <w:p w14:paraId="20F7A57F" w14:textId="77777777" w:rsidR="006C3CEE" w:rsidRPr="00D5392A" w:rsidRDefault="006C3CEE" w:rsidP="006C3CEE">
      <w:pPr>
        <w:jc w:val="both"/>
        <w:rPr>
          <w:sz w:val="28"/>
          <w:szCs w:val="28"/>
        </w:rPr>
      </w:pPr>
      <w:r w:rsidRPr="00D5392A">
        <w:rPr>
          <w:rFonts w:eastAsia="Calibri"/>
          <w:b/>
          <w:sz w:val="28"/>
          <w:szCs w:val="28"/>
        </w:rPr>
        <w:t>Glava 00</w:t>
      </w:r>
      <w:r>
        <w:rPr>
          <w:rFonts w:eastAsia="Calibri"/>
          <w:b/>
          <w:sz w:val="28"/>
          <w:szCs w:val="28"/>
        </w:rPr>
        <w:t>3</w:t>
      </w:r>
      <w:r w:rsidRPr="00D5392A">
        <w:rPr>
          <w:rFonts w:eastAsia="Calibri"/>
          <w:b/>
          <w:sz w:val="28"/>
          <w:szCs w:val="28"/>
        </w:rPr>
        <w:t>02 JAVNA VATROGASNA POSTROJBA GRADA NOVSKE</w:t>
      </w:r>
    </w:p>
    <w:p w14:paraId="5794B4A1" w14:textId="77777777" w:rsidR="006C3CEE" w:rsidRPr="00D5392A" w:rsidRDefault="006C3CEE" w:rsidP="006C3CEE">
      <w:pPr>
        <w:jc w:val="both"/>
        <w:rPr>
          <w:sz w:val="28"/>
          <w:szCs w:val="28"/>
        </w:rPr>
      </w:pPr>
    </w:p>
    <w:p w14:paraId="7EE266DE" w14:textId="77777777" w:rsidR="006C3CEE" w:rsidRPr="00064B28" w:rsidRDefault="006C3CEE" w:rsidP="006C3CEE">
      <w:pPr>
        <w:rPr>
          <w:rFonts w:eastAsia="Calibri"/>
          <w:sz w:val="24"/>
          <w:szCs w:val="24"/>
        </w:rPr>
      </w:pPr>
      <w:r w:rsidRPr="00064B28">
        <w:rPr>
          <w:rFonts w:eastAsia="Calibri"/>
          <w:sz w:val="24"/>
          <w:szCs w:val="24"/>
        </w:rPr>
        <w:t xml:space="preserve">Tablica2. </w:t>
      </w:r>
    </w:p>
    <w:p w14:paraId="4E913F72" w14:textId="77777777" w:rsidR="006C3CEE" w:rsidRPr="00064B28" w:rsidRDefault="006C3CEE" w:rsidP="006C3CEE">
      <w:pPr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III i</w:t>
      </w:r>
      <w:r w:rsidRPr="00064B28">
        <w:rPr>
          <w:rFonts w:eastAsia="Calibri"/>
          <w:sz w:val="24"/>
          <w:szCs w:val="24"/>
        </w:rPr>
        <w:t>zmjene i dopune proračuna Grada Novske</w:t>
      </w: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1701"/>
        <w:gridCol w:w="1701"/>
        <w:gridCol w:w="1559"/>
      </w:tblGrid>
      <w:tr w:rsidR="006C3CEE" w:rsidRPr="00064B28" w14:paraId="032551E4" w14:textId="77777777" w:rsidTr="00436D13">
        <w:trPr>
          <w:trHeight w:val="585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53BC85D" w14:textId="77777777" w:rsidR="006C3CEE" w:rsidRPr="00064B28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4B28">
              <w:rPr>
                <w:rFonts w:eastAsia="Calibri"/>
                <w:b/>
                <w:sz w:val="24"/>
                <w:szCs w:val="24"/>
                <w:lang w:eastAsia="en-US"/>
              </w:rPr>
              <w:t>R.br.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1826A5B" w14:textId="77777777" w:rsidR="006C3CEE" w:rsidRPr="00064B28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4B28">
              <w:rPr>
                <w:rFonts w:eastAsia="Calibri"/>
                <w:b/>
                <w:sz w:val="24"/>
                <w:szCs w:val="24"/>
                <w:lang w:eastAsia="en-US"/>
              </w:rPr>
              <w:t>Brojčana oznaka programa u proračunu za 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  <w:r w:rsidRPr="00064B28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3370558" w14:textId="77777777" w:rsidR="006C3CEE" w:rsidRPr="00064B28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4B28">
              <w:rPr>
                <w:rFonts w:eastAsia="Calibri"/>
                <w:b/>
                <w:sz w:val="24"/>
                <w:szCs w:val="24"/>
                <w:lang w:eastAsia="en-US"/>
              </w:rPr>
              <w:t>Naziv programa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0D4C41B" w14:textId="77777777" w:rsidR="006C3CEE" w:rsidRPr="00064B28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4B28">
              <w:rPr>
                <w:rFonts w:eastAsia="Calibri"/>
                <w:b/>
                <w:sz w:val="24"/>
                <w:szCs w:val="24"/>
                <w:lang w:eastAsia="en-US"/>
              </w:rPr>
              <w:t>Proračun za 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  <w:r w:rsidRPr="00064B28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D74100F" w14:textId="77777777" w:rsidR="006C3CEE" w:rsidRPr="00064B28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III</w:t>
            </w:r>
            <w:r w:rsidRPr="00064B28">
              <w:rPr>
                <w:rFonts w:eastAsia="Calibri"/>
                <w:b/>
                <w:sz w:val="24"/>
                <w:szCs w:val="24"/>
                <w:lang w:eastAsia="en-US"/>
              </w:rPr>
              <w:t xml:space="preserve"> izmjene i dopune proračuna za 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  <w:r w:rsidRPr="00064B28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2898D788" w14:textId="77777777" w:rsidR="006C3CEE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4B28">
              <w:rPr>
                <w:rFonts w:eastAsia="Calibri"/>
                <w:b/>
                <w:sz w:val="24"/>
                <w:szCs w:val="24"/>
                <w:lang w:eastAsia="en-US"/>
              </w:rPr>
              <w:t>Iznos povećanja ili smanjenja</w:t>
            </w:r>
          </w:p>
          <w:p w14:paraId="0A914C35" w14:textId="77777777" w:rsidR="006C3CEE" w:rsidRPr="00064B28" w:rsidRDefault="006C3CEE" w:rsidP="00436D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6C3CEE" w:rsidRPr="00064B28" w14:paraId="0360276C" w14:textId="77777777" w:rsidTr="00436D13">
        <w:tc>
          <w:tcPr>
            <w:tcW w:w="534" w:type="dxa"/>
          </w:tcPr>
          <w:p w14:paraId="49C359FD" w14:textId="77777777" w:rsidR="006C3CEE" w:rsidRPr="00064B28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14:paraId="666027A9" w14:textId="77777777" w:rsidR="006C3CEE" w:rsidRPr="00064B28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4B28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0" w:type="dxa"/>
          </w:tcPr>
          <w:p w14:paraId="11DE6CB1" w14:textId="77777777" w:rsidR="006C3CEE" w:rsidRPr="00064B28" w:rsidRDefault="006C3CEE" w:rsidP="00436D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4B28">
              <w:rPr>
                <w:rFonts w:eastAsia="Calibri"/>
                <w:sz w:val="24"/>
                <w:szCs w:val="24"/>
                <w:lang w:eastAsia="en-US"/>
              </w:rPr>
              <w:t>Organiziranje i provođenje zaštite i spašavanja</w:t>
            </w:r>
          </w:p>
        </w:tc>
        <w:tc>
          <w:tcPr>
            <w:tcW w:w="1701" w:type="dxa"/>
          </w:tcPr>
          <w:p w14:paraId="1CFC842A" w14:textId="77777777" w:rsidR="006C3CEE" w:rsidRPr="00EE3D2D" w:rsidRDefault="006C3CEE" w:rsidP="00436D13">
            <w:pPr>
              <w:rPr>
                <w:sz w:val="24"/>
                <w:szCs w:val="24"/>
              </w:rPr>
            </w:pPr>
            <w:r w:rsidRPr="00EE3D2D">
              <w:rPr>
                <w:sz w:val="24"/>
                <w:szCs w:val="24"/>
              </w:rPr>
              <w:t>4.191.082,00</w:t>
            </w:r>
          </w:p>
        </w:tc>
        <w:tc>
          <w:tcPr>
            <w:tcW w:w="1701" w:type="dxa"/>
          </w:tcPr>
          <w:p w14:paraId="1E670C23" w14:textId="77777777" w:rsidR="006C3CEE" w:rsidRPr="005D09C1" w:rsidRDefault="006C3CEE" w:rsidP="00436D13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09C1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223</w:t>
            </w:r>
            <w:r w:rsidRPr="005D09C1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73</w:t>
            </w:r>
            <w:r w:rsidRPr="005D09C1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14:paraId="72495C20" w14:textId="77777777" w:rsidR="006C3CEE" w:rsidRPr="00064B28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0,76</w:t>
            </w:r>
          </w:p>
        </w:tc>
      </w:tr>
      <w:tr w:rsidR="006C3CEE" w:rsidRPr="00064B28" w14:paraId="7CF28FE9" w14:textId="77777777" w:rsidTr="00436D13">
        <w:tc>
          <w:tcPr>
            <w:tcW w:w="534" w:type="dxa"/>
            <w:shd w:val="clear" w:color="auto" w:fill="D5DCE4" w:themeFill="text2" w:themeFillTint="33"/>
          </w:tcPr>
          <w:p w14:paraId="1AD50E03" w14:textId="77777777" w:rsidR="006C3CEE" w:rsidRPr="00064B28" w:rsidRDefault="006C3CEE" w:rsidP="00436D1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7A875045" w14:textId="77777777" w:rsidR="006C3CEE" w:rsidRPr="00064B28" w:rsidRDefault="006C3CEE" w:rsidP="00436D1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D5DCE4" w:themeFill="text2" w:themeFillTint="33"/>
          </w:tcPr>
          <w:p w14:paraId="341F5656" w14:textId="77777777" w:rsidR="006C3CEE" w:rsidRPr="00064B28" w:rsidRDefault="006C3CEE" w:rsidP="00436D13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4B28">
              <w:rPr>
                <w:rFonts w:eastAsia="Calibri"/>
                <w:b/>
                <w:sz w:val="24"/>
                <w:szCs w:val="24"/>
                <w:lang w:eastAsia="en-US"/>
              </w:rPr>
              <w:t>Ukupno: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13FF10B" w14:textId="77777777" w:rsidR="006C3CEE" w:rsidRPr="00EE3D2D" w:rsidRDefault="006C3CEE" w:rsidP="00436D13">
            <w:pPr>
              <w:rPr>
                <w:sz w:val="24"/>
                <w:szCs w:val="24"/>
              </w:rPr>
            </w:pPr>
            <w:r w:rsidRPr="00EE3D2D">
              <w:rPr>
                <w:sz w:val="24"/>
                <w:szCs w:val="24"/>
              </w:rPr>
              <w:t>4.191.082,00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7D0EF7A1" w14:textId="77777777" w:rsidR="006C3CEE" w:rsidRPr="005D09C1" w:rsidRDefault="006C3CEE" w:rsidP="00436D13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09C1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223</w:t>
            </w:r>
            <w:r w:rsidRPr="005D09C1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73</w:t>
            </w:r>
            <w:r w:rsidRPr="005D09C1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23EC403" w14:textId="77777777" w:rsidR="006C3CEE" w:rsidRPr="00064B28" w:rsidRDefault="006C3CEE" w:rsidP="00436D1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0,76</w:t>
            </w:r>
          </w:p>
        </w:tc>
      </w:tr>
    </w:tbl>
    <w:p w14:paraId="0087E246" w14:textId="77777777" w:rsidR="006C3CEE" w:rsidRPr="00064B28" w:rsidRDefault="006C3CEE" w:rsidP="006C3CEE">
      <w:pPr>
        <w:jc w:val="both"/>
        <w:rPr>
          <w:color w:val="FF0000"/>
          <w:sz w:val="24"/>
          <w:szCs w:val="24"/>
        </w:rPr>
      </w:pPr>
    </w:p>
    <w:p w14:paraId="78003805" w14:textId="77777777" w:rsidR="006C3CEE" w:rsidRPr="00064B28" w:rsidRDefault="006C3CEE" w:rsidP="006C3CEE">
      <w:pPr>
        <w:jc w:val="both"/>
        <w:rPr>
          <w:b/>
          <w:color w:val="FF0000"/>
          <w:sz w:val="24"/>
          <w:szCs w:val="24"/>
        </w:rPr>
      </w:pPr>
    </w:p>
    <w:p w14:paraId="3B72188C" w14:textId="77777777" w:rsidR="006C3CEE" w:rsidRPr="00747D13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47D1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Pr="00747D13">
        <w:rPr>
          <w:b/>
          <w:sz w:val="24"/>
          <w:szCs w:val="24"/>
        </w:rPr>
        <w:t>. Program 10</w:t>
      </w:r>
      <w:r>
        <w:rPr>
          <w:b/>
          <w:sz w:val="24"/>
          <w:szCs w:val="24"/>
        </w:rPr>
        <w:t>29</w:t>
      </w:r>
      <w:r w:rsidRPr="00747D13">
        <w:rPr>
          <w:b/>
          <w:sz w:val="24"/>
          <w:szCs w:val="24"/>
        </w:rPr>
        <w:t xml:space="preserve"> ORGANIZIRANJE I PROVOĐENJE ZAŠTITE I SPAŠAVANJA</w:t>
      </w:r>
    </w:p>
    <w:p w14:paraId="23247420" w14:textId="77777777" w:rsidR="006C3CEE" w:rsidRPr="00747D13" w:rsidRDefault="006C3CEE" w:rsidP="006C3CEE">
      <w:pPr>
        <w:jc w:val="both"/>
        <w:rPr>
          <w:b/>
          <w:sz w:val="24"/>
          <w:szCs w:val="24"/>
          <w:u w:val="single"/>
        </w:rPr>
      </w:pPr>
    </w:p>
    <w:p w14:paraId="4887AB1E" w14:textId="77777777" w:rsidR="006C3CEE" w:rsidRDefault="006C3CEE" w:rsidP="006C3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Pr="005D1C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 Aktivnost 1029 A100001</w:t>
      </w:r>
      <w:r w:rsidRPr="005D1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Redovna djelatnost JVP</w:t>
      </w:r>
    </w:p>
    <w:p w14:paraId="17BC8048" w14:textId="77777777" w:rsidR="006C3CEE" w:rsidRDefault="006C3CEE" w:rsidP="006C3CEE">
      <w:pPr>
        <w:jc w:val="both"/>
        <w:rPr>
          <w:b/>
          <w:sz w:val="24"/>
          <w:szCs w:val="24"/>
        </w:rPr>
      </w:pPr>
    </w:p>
    <w:p w14:paraId="35921097" w14:textId="77777777" w:rsidR="006C3CEE" w:rsidRDefault="006C3CEE" w:rsidP="006C3CE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 w:rsidRPr="00D80830">
        <w:rPr>
          <w:sz w:val="24"/>
          <w:szCs w:val="24"/>
        </w:rPr>
        <w:t>Sredstva za financiranje ov</w:t>
      </w:r>
      <w:r>
        <w:rPr>
          <w:sz w:val="24"/>
          <w:szCs w:val="24"/>
        </w:rPr>
        <w:t>e aktivnosti se povećavaju za iznos od 17.831,00 kn, no ovo povećanje je krajnji rezultat povećavanja i smanjenja na pojedinim pozicijama.</w:t>
      </w:r>
    </w:p>
    <w:p w14:paraId="3F9340CE" w14:textId="77777777" w:rsidR="006C3CEE" w:rsidRDefault="006C3CEE" w:rsidP="006C3CEE">
      <w:pPr>
        <w:ind w:firstLine="708"/>
        <w:jc w:val="both"/>
        <w:rPr>
          <w:sz w:val="24"/>
          <w:szCs w:val="24"/>
        </w:rPr>
      </w:pPr>
      <w:bookmarkStart w:id="8" w:name="_Hlk108708197"/>
      <w:r>
        <w:rPr>
          <w:sz w:val="24"/>
          <w:szCs w:val="24"/>
        </w:rPr>
        <w:t>Na pozicijama koje se financiraju iz općih prihoda i primitaka Grada Novske dolazi do smanjenja u ukupnom iznosu od 114.224,00 kune.</w:t>
      </w:r>
    </w:p>
    <w:p w14:paraId="0F29F169" w14:textId="77777777" w:rsidR="006C3CEE" w:rsidRDefault="006C3CEE" w:rsidP="006C3C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Dolazi do smanjenja na poziciji </w:t>
      </w:r>
      <w:r w:rsidRPr="0075581A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Plaće</w:t>
      </w:r>
      <w:r w:rsidRPr="0075581A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u iznosu od 147.424,00 kn, te ona sad iznosi 450.876,00 kn. Do smanjenja dolazi i na poziciji</w:t>
      </w:r>
      <w:r w:rsidRPr="0075581A">
        <w:rPr>
          <w:i/>
          <w:iCs/>
          <w:sz w:val="24"/>
          <w:szCs w:val="24"/>
        </w:rPr>
        <w:t>, „</w:t>
      </w:r>
      <w:r>
        <w:rPr>
          <w:i/>
          <w:iCs/>
          <w:sz w:val="24"/>
          <w:szCs w:val="24"/>
        </w:rPr>
        <w:t xml:space="preserve">Sitni inventar i </w:t>
      </w:r>
      <w:proofErr w:type="spellStart"/>
      <w:r>
        <w:rPr>
          <w:i/>
          <w:iCs/>
          <w:sz w:val="24"/>
          <w:szCs w:val="24"/>
        </w:rPr>
        <w:t>autogume</w:t>
      </w:r>
      <w:proofErr w:type="spellEnd"/>
      <w:r w:rsidRPr="0075581A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u iznosu od 40.000,00 kn, te je ona sad iznosi 30.000,00 kn. Smanjuje se i pozicija „</w:t>
      </w:r>
      <w:r w:rsidRPr="0003613E">
        <w:rPr>
          <w:i/>
          <w:iCs/>
          <w:sz w:val="24"/>
          <w:szCs w:val="24"/>
        </w:rPr>
        <w:t xml:space="preserve">Materijal i dijelovi za tekuće i </w:t>
      </w:r>
      <w:proofErr w:type="spellStart"/>
      <w:r w:rsidRPr="0003613E">
        <w:rPr>
          <w:i/>
          <w:iCs/>
          <w:sz w:val="24"/>
          <w:szCs w:val="24"/>
        </w:rPr>
        <w:t>inv</w:t>
      </w:r>
      <w:proofErr w:type="spellEnd"/>
      <w:r w:rsidRPr="0003613E">
        <w:rPr>
          <w:i/>
          <w:iCs/>
          <w:sz w:val="24"/>
          <w:szCs w:val="24"/>
        </w:rPr>
        <w:t>. održavanje</w:t>
      </w:r>
      <w:r>
        <w:rPr>
          <w:sz w:val="24"/>
          <w:szCs w:val="24"/>
        </w:rPr>
        <w:t>“ u iznosu od 10.000,00 kn, pa ona sad iznosi 40.000,00 kn. Isto tako smanjuje se i  pozicija „</w:t>
      </w:r>
      <w:r w:rsidRPr="0003613E">
        <w:rPr>
          <w:i/>
          <w:iCs/>
          <w:sz w:val="24"/>
          <w:szCs w:val="24"/>
        </w:rPr>
        <w:t>Usluge tekućeg i investicijskog održavanja</w:t>
      </w:r>
      <w:r>
        <w:rPr>
          <w:sz w:val="24"/>
          <w:szCs w:val="24"/>
        </w:rPr>
        <w:t>“ u iznosu od 5.000,00 kn, pa ona sad iznosi 95.000,00 kn.</w:t>
      </w:r>
    </w:p>
    <w:bookmarkEnd w:id="8"/>
    <w:p w14:paraId="571F0310" w14:textId="77777777" w:rsidR="006C3CEE" w:rsidRDefault="006C3CEE" w:rsidP="006C3C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povećanja dolazi na poziciji </w:t>
      </w:r>
      <w:r w:rsidRPr="0075581A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Naknade troškova zaposlenima</w:t>
      </w:r>
      <w:r w:rsidRPr="0075581A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u iznosu od 22.400,00 kn, te ona sad iznosi 103.300,00 kn. Do povećanja dolazi i na poziciji</w:t>
      </w:r>
      <w:r w:rsidRPr="0075581A">
        <w:rPr>
          <w:i/>
          <w:iCs/>
          <w:sz w:val="24"/>
          <w:szCs w:val="24"/>
        </w:rPr>
        <w:t>, „</w:t>
      </w:r>
      <w:r>
        <w:rPr>
          <w:i/>
          <w:iCs/>
          <w:sz w:val="24"/>
          <w:szCs w:val="24"/>
        </w:rPr>
        <w:t>Naknada za prijevoz na posao</w:t>
      </w:r>
      <w:r w:rsidRPr="0075581A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u iznosu od 10.800,00 kn, te je ona sad iznosi 48.000,00 kn. Povećava se i pozicija „</w:t>
      </w:r>
      <w:r>
        <w:rPr>
          <w:i/>
          <w:iCs/>
          <w:sz w:val="24"/>
          <w:szCs w:val="24"/>
        </w:rPr>
        <w:t>Službena putovanja</w:t>
      </w:r>
      <w:r>
        <w:rPr>
          <w:sz w:val="24"/>
          <w:szCs w:val="24"/>
        </w:rPr>
        <w:t>“ u iznosu od 3.000,00 kn, pa ona sad iznosi 4.000,00 kn. Isto tako povećava se i  pozicija „</w:t>
      </w:r>
      <w:r>
        <w:rPr>
          <w:i/>
          <w:iCs/>
          <w:sz w:val="24"/>
          <w:szCs w:val="24"/>
        </w:rPr>
        <w:t>Zaštitna odjeća i obuća</w:t>
      </w:r>
      <w:r>
        <w:rPr>
          <w:sz w:val="24"/>
          <w:szCs w:val="24"/>
        </w:rPr>
        <w:t>“ u iznosu od 5.000,00 kn, pa ona sad iznosi 55.000,00 kn. Pozicija „</w:t>
      </w:r>
      <w:r w:rsidRPr="001E5857">
        <w:rPr>
          <w:i/>
          <w:iCs/>
          <w:sz w:val="24"/>
          <w:szCs w:val="24"/>
        </w:rPr>
        <w:t>Premije osiguranja</w:t>
      </w:r>
      <w:r>
        <w:rPr>
          <w:sz w:val="24"/>
          <w:szCs w:val="24"/>
        </w:rPr>
        <w:t>“ povećava se za 5.000,00 kn, pa ona sad iznosi 17.000,00 kn.</w:t>
      </w:r>
    </w:p>
    <w:p w14:paraId="5BC5664F" w14:textId="77777777" w:rsidR="006C3CEE" w:rsidRDefault="006C3CEE" w:rsidP="006C3C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Otvorena je nova pozicija pod nazivom </w:t>
      </w:r>
      <w:r>
        <w:rPr>
          <w:i/>
          <w:iCs/>
          <w:sz w:val="24"/>
          <w:szCs w:val="24"/>
        </w:rPr>
        <w:t xml:space="preserve">„ Telefonska centrala s instalacijom“ </w:t>
      </w:r>
      <w:r>
        <w:rPr>
          <w:sz w:val="24"/>
          <w:szCs w:val="24"/>
        </w:rPr>
        <w:t>u iznosu od 42.000,00 kn. Kao što se iz naziva pozicije vidi, radi se o sredstvima za nabavu telefonske centrale koja je nužna za učinkovito obavljanje djelatnosti.</w:t>
      </w:r>
    </w:p>
    <w:p w14:paraId="3EF2DB50" w14:textId="77777777" w:rsidR="006C3CEE" w:rsidRDefault="006C3CEE" w:rsidP="006C3CEE">
      <w:pPr>
        <w:ind w:firstLine="708"/>
        <w:jc w:val="both"/>
        <w:rPr>
          <w:sz w:val="24"/>
          <w:szCs w:val="24"/>
        </w:rPr>
      </w:pPr>
    </w:p>
    <w:p w14:paraId="05D45426" w14:textId="77777777" w:rsidR="006C3CEE" w:rsidRDefault="006C3CEE" w:rsidP="006C3C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pozicijama koje se financiraju iz vlastitih prihoda proračunskog korisnika dolazi do povećanja u ukupnom iznosu od 124.384,00 kn.</w:t>
      </w:r>
    </w:p>
    <w:p w14:paraId="3DACDF3E" w14:textId="77777777" w:rsidR="006C3CEE" w:rsidRPr="00313D0E" w:rsidRDefault="006C3CEE" w:rsidP="006C3C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smanjenja dolazi na poziciji </w:t>
      </w:r>
      <w:r w:rsidRPr="0075581A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Oprema za održavanje i zaštitu</w:t>
      </w:r>
      <w:r w:rsidRPr="0075581A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u iznosu od 90.000,00 kn, te ona sad iznosi 10.000,00 kn. Do smanjenja dolazi i na poziciji</w:t>
      </w:r>
      <w:r w:rsidRPr="0075581A">
        <w:rPr>
          <w:i/>
          <w:iCs/>
          <w:sz w:val="24"/>
          <w:szCs w:val="24"/>
        </w:rPr>
        <w:t>, „</w:t>
      </w:r>
      <w:r>
        <w:rPr>
          <w:i/>
          <w:iCs/>
          <w:sz w:val="24"/>
          <w:szCs w:val="24"/>
        </w:rPr>
        <w:t>Usluge tekućeg i investicijskog održavanja</w:t>
      </w:r>
      <w:r w:rsidRPr="0075581A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u iznosu od 40.000,00 kn, te je ona sad iznosi 60.000,00 kn.</w:t>
      </w:r>
    </w:p>
    <w:p w14:paraId="2BFD1229" w14:textId="77777777" w:rsidR="006C3CEE" w:rsidRDefault="006C3CEE" w:rsidP="006C3C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Otvorene su nove pozicije pod nazivom </w:t>
      </w:r>
      <w:r w:rsidRPr="0075581A">
        <w:rPr>
          <w:i/>
          <w:iCs/>
          <w:sz w:val="24"/>
          <w:szCs w:val="24"/>
        </w:rPr>
        <w:t>„</w:t>
      </w:r>
      <w:r w:rsidRPr="008604EE">
        <w:rPr>
          <w:i/>
          <w:iCs/>
          <w:sz w:val="24"/>
          <w:szCs w:val="24"/>
        </w:rPr>
        <w:t xml:space="preserve">Plaće (Bruto) (iz viška </w:t>
      </w:r>
      <w:proofErr w:type="spellStart"/>
      <w:r w:rsidRPr="008604EE">
        <w:rPr>
          <w:i/>
          <w:iCs/>
          <w:sz w:val="24"/>
          <w:szCs w:val="24"/>
        </w:rPr>
        <w:t>vl.sredst</w:t>
      </w:r>
      <w:proofErr w:type="spellEnd"/>
      <w:r w:rsidRPr="008604EE">
        <w:rPr>
          <w:i/>
          <w:iCs/>
          <w:sz w:val="24"/>
          <w:szCs w:val="24"/>
        </w:rPr>
        <w:t>.)</w:t>
      </w:r>
      <w:r>
        <w:rPr>
          <w:i/>
          <w:iCs/>
          <w:sz w:val="24"/>
          <w:szCs w:val="24"/>
        </w:rPr>
        <w:t>“</w:t>
      </w:r>
      <w:r>
        <w:rPr>
          <w:sz w:val="24"/>
          <w:szCs w:val="24"/>
        </w:rPr>
        <w:t xml:space="preserve"> planirana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u iznosu od 114.334,00 kn, </w:t>
      </w:r>
      <w:r w:rsidRPr="0075581A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Postrojenja i oprema-računalo</w:t>
      </w:r>
      <w:r w:rsidRPr="0075581A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u iznosu od 10.000,00 kn, „</w:t>
      </w:r>
      <w:r>
        <w:rPr>
          <w:i/>
          <w:iCs/>
          <w:sz w:val="24"/>
          <w:szCs w:val="24"/>
        </w:rPr>
        <w:t xml:space="preserve">Prijevozna sredstva-vozilo </w:t>
      </w:r>
      <w:proofErr w:type="spellStart"/>
      <w:r>
        <w:rPr>
          <w:i/>
          <w:iCs/>
          <w:sz w:val="24"/>
          <w:szCs w:val="24"/>
        </w:rPr>
        <w:t>quad</w:t>
      </w:r>
      <w:proofErr w:type="spellEnd"/>
      <w:r>
        <w:rPr>
          <w:sz w:val="24"/>
          <w:szCs w:val="24"/>
        </w:rPr>
        <w:t>“ u iznosu od 90.000,00 kn i „</w:t>
      </w:r>
      <w:r>
        <w:rPr>
          <w:i/>
          <w:iCs/>
          <w:sz w:val="24"/>
          <w:szCs w:val="24"/>
        </w:rPr>
        <w:t>Prijevozna sredstva-prikolica</w:t>
      </w:r>
      <w:r>
        <w:rPr>
          <w:sz w:val="24"/>
          <w:szCs w:val="24"/>
        </w:rPr>
        <w:t>“ u iznosu od 40.000,00 kn.</w:t>
      </w:r>
    </w:p>
    <w:p w14:paraId="26AE710F" w14:textId="77777777" w:rsidR="006C3CEE" w:rsidRDefault="006C3CEE" w:rsidP="006C3CEE">
      <w:pPr>
        <w:ind w:firstLine="708"/>
        <w:jc w:val="both"/>
        <w:rPr>
          <w:sz w:val="24"/>
          <w:szCs w:val="24"/>
        </w:rPr>
      </w:pPr>
    </w:p>
    <w:p w14:paraId="0D340ED7" w14:textId="77777777" w:rsidR="006C3CEE" w:rsidRDefault="006C3CEE" w:rsidP="006C3C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Iz sredstava pomoći otvorena je nova pozicija pod nazivom „Usluge tekućeg i investicijskog održavanja (Min. gosp.)“ u iznosu od 7.761,00 kunu.</w:t>
      </w:r>
    </w:p>
    <w:p w14:paraId="0EB5DEBC" w14:textId="4F2B0A60" w:rsidR="004A77AD" w:rsidRPr="004A77AD" w:rsidRDefault="004A77AD" w:rsidP="0082127D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hr-HR"/>
        </w:rPr>
      </w:pPr>
    </w:p>
    <w:p w14:paraId="179A940C" w14:textId="202E3CF2" w:rsidR="004A77AD" w:rsidRDefault="004A77AD" w:rsidP="008212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8E4C650" w14:textId="6B98BFF4" w:rsidR="004A77AD" w:rsidRDefault="004A77AD" w:rsidP="008212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E08EC20" w14:textId="77777777" w:rsidR="004A77AD" w:rsidRDefault="004A77AD" w:rsidP="008212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B8FA104" w14:textId="77777777" w:rsidR="00B0036C" w:rsidRDefault="00B0036C" w:rsidP="00B0036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96337">
        <w:rPr>
          <w:rFonts w:ascii="Calibri" w:hAnsi="Calibri" w:cs="Calibri"/>
          <w:b/>
          <w:bCs/>
          <w:sz w:val="24"/>
          <w:szCs w:val="24"/>
        </w:rPr>
        <w:lastRenderedPageBreak/>
        <w:t>4</w:t>
      </w:r>
      <w:r>
        <w:rPr>
          <w:rFonts w:ascii="Calibri" w:hAnsi="Calibri" w:cs="Calibri"/>
          <w:b/>
          <w:bCs/>
          <w:sz w:val="24"/>
          <w:szCs w:val="24"/>
        </w:rPr>
        <w:t>. Razdjel 004</w:t>
      </w:r>
      <w:r w:rsidRPr="00A96337">
        <w:rPr>
          <w:rFonts w:ascii="Calibri" w:hAnsi="Calibri" w:cs="Calibri"/>
          <w:b/>
          <w:bCs/>
          <w:sz w:val="24"/>
          <w:szCs w:val="24"/>
        </w:rPr>
        <w:t xml:space="preserve"> UPRAVNI ODJEL ZA GOSPODARSTVO I POLJOPRIVREDU</w:t>
      </w:r>
    </w:p>
    <w:p w14:paraId="4020EBCC" w14:textId="77777777" w:rsidR="00B0036C" w:rsidRDefault="00B0036C" w:rsidP="00B0036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78CC552" w14:textId="5A18064D" w:rsidR="00B0036C" w:rsidRDefault="00B0036C" w:rsidP="00B0036C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Planirani rashodi se povećavaju za 183.298,00 kn što je povećanje od 2,73% u odnosu na planirane rashode u 2022. godini.</w:t>
      </w:r>
    </w:p>
    <w:p w14:paraId="1E7AB8E7" w14:textId="77777777" w:rsidR="00B0036C" w:rsidRDefault="00B0036C" w:rsidP="00B0036C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4.1</w:t>
      </w:r>
      <w:r w:rsidRPr="004E2397">
        <w:rPr>
          <w:rFonts w:cstheme="minorHAnsi"/>
          <w:b/>
          <w:bCs/>
          <w:color w:val="000000" w:themeColor="text1"/>
          <w:sz w:val="24"/>
          <w:szCs w:val="24"/>
        </w:rPr>
        <w:t>. Program 103</w:t>
      </w:r>
      <w:r>
        <w:rPr>
          <w:rFonts w:cstheme="minorHAnsi"/>
          <w:b/>
          <w:bCs/>
          <w:color w:val="000000" w:themeColor="text1"/>
          <w:sz w:val="24"/>
          <w:szCs w:val="24"/>
        </w:rPr>
        <w:t>0</w:t>
      </w:r>
      <w:r w:rsidRPr="004E239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PODRŠKA GOSPODARSTVU I ODRŽIVOM RAZVOJU</w:t>
      </w:r>
    </w:p>
    <w:p w14:paraId="65142EC9" w14:textId="77777777" w:rsidR="00B0036C" w:rsidRDefault="00B0036C" w:rsidP="00B0036C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461664D" w14:textId="3FB33C2B" w:rsidR="00B0036C" w:rsidRDefault="00B0036C" w:rsidP="00B0036C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Obzirom na potrebu definiranja namjenskih rashoda za ostvarene/planirane prihode od raspolaganja državnim poljoprivrednim zemljištem, povećava se stavka za rad povjerenstava koji rade na raspolaganju poljoprivrednog zemljišta jer su nove izmjene i dopune Zakona o poljoprivrednom zemljištu uvele obvezu povećanja povjerenstva za dva nova člana kao i nove obveze kod raspolaganja zemljištem te smo planirali povećanje troškova za naknade, troškove putovanja dislociranih članova, a kako se traži povećanje sudjelovanja u cijelom procesu raspolaganja, moguće je povećanje naknada članovima. Također se povećava i stavka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Agrodetike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zbog potrebe izmjene Programa raspolaganja DPZ i prilagođavanja programskog rješenja koji je u uporabi. Cjelokupno povećanje ovog programa iznosi 95.000,00 kn.</w:t>
      </w:r>
    </w:p>
    <w:p w14:paraId="76CE4FB8" w14:textId="2E6B33DB" w:rsidR="00B0036C" w:rsidRPr="004A77AD" w:rsidRDefault="00B0036C" w:rsidP="00B0036C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0E6066">
        <w:rPr>
          <w:rFonts w:cstheme="minorHAnsi"/>
          <w:b/>
          <w:bCs/>
          <w:color w:val="000000" w:themeColor="text1"/>
          <w:sz w:val="24"/>
          <w:szCs w:val="24"/>
        </w:rPr>
        <w:t>4.2. Program 1031 GOSPODARSTVO</w:t>
      </w:r>
    </w:p>
    <w:p w14:paraId="07BC2E62" w14:textId="24A022FE" w:rsidR="00B0036C" w:rsidRDefault="00B0036C" w:rsidP="00B0036C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Program se povećava za 17,97 %, odnosno za 548.298,00 kn.</w:t>
      </w:r>
    </w:p>
    <w:p w14:paraId="6E0BA5A0" w14:textId="61B11A45" w:rsidR="00B0036C" w:rsidRPr="004A77AD" w:rsidRDefault="00B0036C" w:rsidP="00B0036C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Smanjuju se svi rashodi vezani za poticanje gospodarstva zbog trenutne situacije u cijeloj EU (povećanje troškova energenata kao i svih drugih troškova života) i potrebe za usklađenjem proračuna. To smanjenje iznosi 400.000,00 kn, ali se uvode novi namjenski rashodi (vezani za poljoprivredno zemljište) zbog zakonske obveze povezivanja istih s namjenskim prihodom od raspolaganja poljoprivrednim zemljištem u vlasništvu RH. Rashodi se odnose na troškove povezane s usklađivanjem stanja poljoprivrednog zemljišta (gruntovnica, katastar, stanje u naravi), komasacijom te osmišljavanja programa očuvanja ugroženih područja i biološke raznolikosti. Još jedna nova stavka je isplata naknade štete od elementarne nepogode mraz na području Grada Novske u travnju prošle godine. Povećanje od 948.298,00 kn rashoda vezanih za poljoprivredu i smanjenje od 400.000,00 kn vezanih za poticanje gospodarstva daje razliku od 548.298,00 kn povećanja ovog Programa.</w:t>
      </w:r>
    </w:p>
    <w:p w14:paraId="0D3862AF" w14:textId="6249AE5E" w:rsidR="00B0036C" w:rsidRPr="004A77AD" w:rsidRDefault="00B0036C" w:rsidP="00B0036C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4.3. Program 1032 ENERGETSKA UČINKOVITOST</w:t>
      </w:r>
    </w:p>
    <w:p w14:paraId="558E659C" w14:textId="061E5D90" w:rsidR="00B0036C" w:rsidRDefault="00B0036C" w:rsidP="00B0036C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Ukida se ova stavka s iznosom od 360.000,00 kn zbog mogućnosti potencijalnih korisnika da se jave na novi izvor financiranja, a to je raspisani natječaj </w:t>
      </w:r>
      <w:r w:rsidRPr="006B37E5">
        <w:rPr>
          <w:rFonts w:cstheme="minorHAnsi"/>
          <w:bCs/>
          <w:color w:val="000000" w:themeColor="text1"/>
          <w:sz w:val="24"/>
          <w:szCs w:val="24"/>
        </w:rPr>
        <w:t>Ministarstv</w:t>
      </w:r>
      <w:r>
        <w:rPr>
          <w:rFonts w:cstheme="minorHAnsi"/>
          <w:bCs/>
          <w:color w:val="000000" w:themeColor="text1"/>
          <w:sz w:val="24"/>
          <w:szCs w:val="24"/>
        </w:rPr>
        <w:t>a</w:t>
      </w:r>
      <w:r w:rsidRPr="006B37E5">
        <w:rPr>
          <w:rFonts w:cstheme="minorHAnsi"/>
          <w:bCs/>
          <w:color w:val="000000" w:themeColor="text1"/>
          <w:sz w:val="24"/>
          <w:szCs w:val="24"/>
        </w:rPr>
        <w:t xml:space="preserve"> prostornoga uređenja, graditeljstva i državne imovine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(01.04.2022.</w:t>
      </w:r>
      <w:r w:rsidRPr="006B37E5">
        <w:rPr>
          <w:rFonts w:cstheme="minorHAnsi"/>
          <w:bCs/>
          <w:color w:val="000000" w:themeColor="text1"/>
          <w:sz w:val="24"/>
          <w:szCs w:val="24"/>
        </w:rPr>
        <w:t xml:space="preserve"> objav</w:t>
      </w:r>
      <w:r>
        <w:rPr>
          <w:rFonts w:cstheme="minorHAnsi"/>
          <w:bCs/>
          <w:color w:val="000000" w:themeColor="text1"/>
          <w:sz w:val="24"/>
          <w:szCs w:val="24"/>
        </w:rPr>
        <w:t>ljen</w:t>
      </w:r>
      <w:r w:rsidRPr="006B37E5">
        <w:rPr>
          <w:rFonts w:cstheme="minorHAnsi"/>
          <w:bCs/>
          <w:color w:val="000000" w:themeColor="text1"/>
          <w:sz w:val="24"/>
          <w:szCs w:val="24"/>
        </w:rPr>
        <w:t xml:space="preserve"> Poziv na dodjelu bespovratnih sredstva „Energetska obnova višestambenih zgrada“</w:t>
      </w:r>
      <w:r>
        <w:rPr>
          <w:rFonts w:cstheme="minorHAnsi"/>
          <w:bCs/>
          <w:color w:val="000000" w:themeColor="text1"/>
          <w:sz w:val="24"/>
          <w:szCs w:val="24"/>
        </w:rPr>
        <w:t>)</w:t>
      </w:r>
    </w:p>
    <w:p w14:paraId="0180040A" w14:textId="55F82278" w:rsidR="00B0036C" w:rsidRPr="004A77AD" w:rsidRDefault="00B0036C" w:rsidP="00B0036C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638FD">
        <w:rPr>
          <w:rFonts w:cstheme="minorHAnsi"/>
          <w:b/>
          <w:color w:val="000000" w:themeColor="text1"/>
          <w:sz w:val="24"/>
          <w:szCs w:val="24"/>
        </w:rPr>
        <w:t>4.4. Program 1033 POTICANJE RADA POTPORNE INSTITUCIJE</w:t>
      </w:r>
    </w:p>
    <w:p w14:paraId="2727ADB4" w14:textId="77777777" w:rsidR="00B0036C" w:rsidRDefault="00B0036C" w:rsidP="00B0036C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lastRenderedPageBreak/>
        <w:t>Iznos planiran za redovan rad Razvojne agencije Grada Novske se smanjuje za 100.000,00 kn iz općih prihoda zbog mogućnosti Agencije da financira svoj rad iz vlastitih prihoda.</w:t>
      </w:r>
    </w:p>
    <w:p w14:paraId="383FA377" w14:textId="77777777" w:rsidR="00B0036C" w:rsidRPr="00A96337" w:rsidRDefault="00B0036C" w:rsidP="00B0036C">
      <w:pPr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7C6EDFBC" w14:textId="77777777" w:rsidR="00B0036C" w:rsidRPr="00A96337" w:rsidRDefault="00B0036C" w:rsidP="00B0036C">
      <w:pPr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0A1A4D6B" w14:textId="77777777" w:rsidR="00B0036C" w:rsidRPr="00684B6C" w:rsidRDefault="00B0036C" w:rsidP="0082127D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14:paraId="5E49C9A2" w14:textId="77777777" w:rsidR="00684B6C" w:rsidRPr="00684B6C" w:rsidRDefault="00684B6C" w:rsidP="00684B6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EEFD790" w14:textId="77777777" w:rsidR="00161E07" w:rsidRPr="00684B6C" w:rsidRDefault="00161E07" w:rsidP="004D1BD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C15CBC1" w14:textId="3F62D063" w:rsidR="0094295A" w:rsidRDefault="0094295A"/>
    <w:sectPr w:rsidR="0094295A" w:rsidSect="004D1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4452" w14:textId="77777777" w:rsidR="00B00760" w:rsidRDefault="00B00760" w:rsidP="00B00760">
      <w:pPr>
        <w:spacing w:after="0" w:line="240" w:lineRule="auto"/>
      </w:pPr>
      <w:r>
        <w:separator/>
      </w:r>
    </w:p>
  </w:endnote>
  <w:endnote w:type="continuationSeparator" w:id="0">
    <w:p w14:paraId="5BFC2160" w14:textId="77777777" w:rsidR="00B00760" w:rsidRDefault="00B00760" w:rsidP="00B0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42B" w14:textId="77777777" w:rsidR="00B00760" w:rsidRDefault="00B007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432369"/>
      <w:docPartObj>
        <w:docPartGallery w:val="Page Numbers (Bottom of Page)"/>
        <w:docPartUnique/>
      </w:docPartObj>
    </w:sdtPr>
    <w:sdtEndPr/>
    <w:sdtContent>
      <w:p w14:paraId="165C5158" w14:textId="336E19E2" w:rsidR="00B00760" w:rsidRDefault="00B0076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5BD91" w14:textId="77777777" w:rsidR="00B00760" w:rsidRDefault="00B0076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FCA7" w14:textId="77777777" w:rsidR="00B00760" w:rsidRDefault="00B007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5A81" w14:textId="77777777" w:rsidR="00B00760" w:rsidRDefault="00B00760" w:rsidP="00B00760">
      <w:pPr>
        <w:spacing w:after="0" w:line="240" w:lineRule="auto"/>
      </w:pPr>
      <w:r>
        <w:separator/>
      </w:r>
    </w:p>
  </w:footnote>
  <w:footnote w:type="continuationSeparator" w:id="0">
    <w:p w14:paraId="5B63382F" w14:textId="77777777" w:rsidR="00B00760" w:rsidRDefault="00B00760" w:rsidP="00B0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2910" w14:textId="77777777" w:rsidR="00B00760" w:rsidRDefault="00B007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C410" w14:textId="77777777" w:rsidR="00B00760" w:rsidRDefault="00B0076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E702" w14:textId="77777777" w:rsidR="00B00760" w:rsidRDefault="00B007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D69DE"/>
    <w:multiLevelType w:val="multilevel"/>
    <w:tmpl w:val="78E2F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6026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D9"/>
    <w:rsid w:val="00055336"/>
    <w:rsid w:val="000C4E65"/>
    <w:rsid w:val="00146806"/>
    <w:rsid w:val="00161E07"/>
    <w:rsid w:val="00202B53"/>
    <w:rsid w:val="00230050"/>
    <w:rsid w:val="002C7674"/>
    <w:rsid w:val="0030656B"/>
    <w:rsid w:val="003D08B8"/>
    <w:rsid w:val="004460CC"/>
    <w:rsid w:val="004A77AD"/>
    <w:rsid w:val="004C4A02"/>
    <w:rsid w:val="004D1BD9"/>
    <w:rsid w:val="005536D5"/>
    <w:rsid w:val="00593E26"/>
    <w:rsid w:val="005B2290"/>
    <w:rsid w:val="005F0866"/>
    <w:rsid w:val="00601E45"/>
    <w:rsid w:val="006051A1"/>
    <w:rsid w:val="00684B6C"/>
    <w:rsid w:val="006C3CEE"/>
    <w:rsid w:val="00713D2F"/>
    <w:rsid w:val="00732178"/>
    <w:rsid w:val="007E155C"/>
    <w:rsid w:val="0082127D"/>
    <w:rsid w:val="00850040"/>
    <w:rsid w:val="008F708C"/>
    <w:rsid w:val="0094295A"/>
    <w:rsid w:val="009666B7"/>
    <w:rsid w:val="00995A0D"/>
    <w:rsid w:val="00B0036C"/>
    <w:rsid w:val="00B00760"/>
    <w:rsid w:val="00B75E21"/>
    <w:rsid w:val="00D435A5"/>
    <w:rsid w:val="00D84E42"/>
    <w:rsid w:val="00DA52A0"/>
    <w:rsid w:val="00EA08B4"/>
    <w:rsid w:val="00EA7758"/>
    <w:rsid w:val="00F0581F"/>
    <w:rsid w:val="00F33602"/>
    <w:rsid w:val="00F53F1D"/>
    <w:rsid w:val="00F63DBC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7DAE"/>
  <w15:chartTrackingRefBased/>
  <w15:docId w15:val="{F301BF23-2F3C-4401-AC84-7138C02C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D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08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0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076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0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0760"/>
    <w:rPr>
      <w:lang w:val="hr-HR"/>
    </w:rPr>
  </w:style>
  <w:style w:type="table" w:styleId="Reetkatablice">
    <w:name w:val="Table Grid"/>
    <w:basedOn w:val="Obinatablica"/>
    <w:rsid w:val="006C3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Marohnić Horvat</dc:creator>
  <cp:keywords/>
  <dc:description/>
  <cp:lastModifiedBy>Irena Dalmolin Iličić</cp:lastModifiedBy>
  <cp:revision>2</cp:revision>
  <dcterms:created xsi:type="dcterms:W3CDTF">2022-07-14T17:31:00Z</dcterms:created>
  <dcterms:modified xsi:type="dcterms:W3CDTF">2022-07-14T17:31:00Z</dcterms:modified>
</cp:coreProperties>
</file>