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5C" w:rsidRPr="00181696" w:rsidRDefault="005A26CB" w:rsidP="009A2503">
      <w:pPr>
        <w:pStyle w:val="Odlomakpopisa"/>
        <w:spacing w:after="0" w:line="240" w:lineRule="auto"/>
        <w:ind w:left="0"/>
        <w:jc w:val="both"/>
        <w:rPr>
          <w:rFonts w:cstheme="minorHAnsi"/>
          <w:b/>
          <w:color w:val="000000" w:themeColor="text1"/>
          <w:sz w:val="24"/>
          <w:szCs w:val="24"/>
        </w:rPr>
      </w:pPr>
      <w:r w:rsidRPr="00181696">
        <w:rPr>
          <w:rFonts w:cstheme="minorHAnsi"/>
          <w:b/>
          <w:color w:val="000000" w:themeColor="text1"/>
          <w:sz w:val="24"/>
          <w:szCs w:val="24"/>
        </w:rPr>
        <w:t>ZAKONODAVNI OKVIR:</w:t>
      </w:r>
    </w:p>
    <w:p w:rsidR="00E223A7" w:rsidRPr="00181696" w:rsidRDefault="00E223A7" w:rsidP="00E223A7">
      <w:pPr>
        <w:pStyle w:val="Odlomakpopisa"/>
        <w:spacing w:after="0" w:line="240" w:lineRule="auto"/>
        <w:ind w:left="0"/>
        <w:jc w:val="both"/>
        <w:rPr>
          <w:rFonts w:cstheme="minorHAnsi"/>
          <w:color w:val="000000" w:themeColor="text1"/>
          <w:sz w:val="24"/>
          <w:szCs w:val="24"/>
        </w:rPr>
      </w:pPr>
    </w:p>
    <w:p w:rsidR="00E223A7" w:rsidRPr="00181696" w:rsidRDefault="00E223A7" w:rsidP="00E223A7">
      <w:pPr>
        <w:pStyle w:val="Odlomakpopisa"/>
        <w:numPr>
          <w:ilvl w:val="0"/>
          <w:numId w:val="5"/>
        </w:numPr>
        <w:spacing w:after="0" w:line="240" w:lineRule="auto"/>
        <w:ind w:left="357" w:hanging="357"/>
        <w:jc w:val="both"/>
        <w:rPr>
          <w:rFonts w:cstheme="minorHAnsi"/>
          <w:color w:val="000000" w:themeColor="text1"/>
          <w:sz w:val="24"/>
          <w:szCs w:val="24"/>
        </w:rPr>
      </w:pPr>
      <w:r w:rsidRPr="00181696">
        <w:rPr>
          <w:rFonts w:cstheme="minorHAnsi"/>
          <w:color w:val="000000" w:themeColor="text1"/>
          <w:sz w:val="24"/>
          <w:szCs w:val="24"/>
        </w:rPr>
        <w:t>Zakon o proračunu („Narodne novine“, broj 144/21)</w:t>
      </w:r>
    </w:p>
    <w:p w:rsidR="004A3969" w:rsidRPr="00181696" w:rsidRDefault="004A3969" w:rsidP="00E223A7">
      <w:pPr>
        <w:pStyle w:val="Odlomakpopisa"/>
        <w:numPr>
          <w:ilvl w:val="0"/>
          <w:numId w:val="5"/>
        </w:numPr>
        <w:spacing w:after="0" w:line="240" w:lineRule="auto"/>
        <w:ind w:left="357" w:hanging="357"/>
        <w:jc w:val="both"/>
        <w:rPr>
          <w:rFonts w:cstheme="minorHAnsi"/>
          <w:color w:val="000000" w:themeColor="text1"/>
          <w:sz w:val="24"/>
          <w:szCs w:val="24"/>
        </w:rPr>
      </w:pPr>
      <w:r w:rsidRPr="00181696">
        <w:rPr>
          <w:rFonts w:cstheme="minorHAnsi"/>
          <w:color w:val="000000" w:themeColor="text1"/>
          <w:sz w:val="24"/>
          <w:szCs w:val="24"/>
        </w:rPr>
        <w:t>Pravilnik o polugodišnjem i godišnjem izvještaju o izvršenju proračuna („Narodne novine, broj 24/13, 102/17, 1/20 i 147/20)</w:t>
      </w:r>
    </w:p>
    <w:p w:rsidR="00E223A7" w:rsidRPr="00181696" w:rsidRDefault="00E223A7" w:rsidP="00E223A7">
      <w:pPr>
        <w:pStyle w:val="Odlomakpopisa"/>
        <w:numPr>
          <w:ilvl w:val="0"/>
          <w:numId w:val="5"/>
        </w:numPr>
        <w:spacing w:after="0" w:line="240" w:lineRule="auto"/>
        <w:ind w:left="357" w:hanging="357"/>
        <w:jc w:val="both"/>
        <w:rPr>
          <w:rFonts w:cstheme="minorHAnsi"/>
          <w:color w:val="000000" w:themeColor="text1"/>
          <w:sz w:val="24"/>
          <w:szCs w:val="24"/>
        </w:rPr>
      </w:pPr>
      <w:r w:rsidRPr="00181696">
        <w:rPr>
          <w:rFonts w:cstheme="minorHAnsi"/>
          <w:color w:val="000000" w:themeColor="text1"/>
          <w:sz w:val="24"/>
          <w:szCs w:val="24"/>
        </w:rPr>
        <w:t>Pravilnik o postupku zaduživanja te davanja jamstava i suglasnosti jedinica lokalne i područne (regionalne) samouprave („Narodne novine, broj 55/09 i 139/10)</w:t>
      </w:r>
    </w:p>
    <w:p w:rsidR="00E223A7" w:rsidRDefault="00E223A7" w:rsidP="00E223A7">
      <w:pPr>
        <w:pStyle w:val="Odlomakpopisa"/>
        <w:numPr>
          <w:ilvl w:val="0"/>
          <w:numId w:val="5"/>
        </w:numPr>
        <w:spacing w:after="0" w:line="240" w:lineRule="auto"/>
        <w:ind w:left="357" w:hanging="357"/>
        <w:jc w:val="both"/>
        <w:rPr>
          <w:rFonts w:cstheme="minorHAnsi"/>
          <w:color w:val="000000" w:themeColor="text1"/>
          <w:sz w:val="24"/>
          <w:szCs w:val="24"/>
        </w:rPr>
      </w:pPr>
      <w:r w:rsidRPr="00181696">
        <w:rPr>
          <w:rFonts w:cstheme="minorHAnsi"/>
          <w:color w:val="000000" w:themeColor="text1"/>
          <w:sz w:val="24"/>
          <w:szCs w:val="24"/>
        </w:rPr>
        <w:t>Zakon o izvršavanju Državnog proračuna Republike Hrvatske za 202</w:t>
      </w:r>
      <w:r w:rsidR="00BB5767">
        <w:rPr>
          <w:rFonts w:cstheme="minorHAnsi"/>
          <w:color w:val="000000" w:themeColor="text1"/>
          <w:sz w:val="24"/>
          <w:szCs w:val="24"/>
        </w:rPr>
        <w:t>1</w:t>
      </w:r>
      <w:r w:rsidRPr="00181696">
        <w:rPr>
          <w:rFonts w:cstheme="minorHAnsi"/>
          <w:color w:val="000000" w:themeColor="text1"/>
          <w:sz w:val="24"/>
          <w:szCs w:val="24"/>
        </w:rPr>
        <w:t>. godinu („Narodne novine“, broj 117/19, 32/20, 42/20, 58/20 i 124/20)</w:t>
      </w:r>
    </w:p>
    <w:p w:rsidR="00BB5767" w:rsidRPr="00181696" w:rsidRDefault="00BB5767" w:rsidP="00E223A7">
      <w:pPr>
        <w:pStyle w:val="Odlomakpopisa"/>
        <w:numPr>
          <w:ilvl w:val="0"/>
          <w:numId w:val="5"/>
        </w:numPr>
        <w:spacing w:after="0" w:line="240" w:lineRule="auto"/>
        <w:ind w:left="357" w:hanging="357"/>
        <w:jc w:val="both"/>
        <w:rPr>
          <w:rFonts w:cstheme="minorHAnsi"/>
          <w:color w:val="000000" w:themeColor="text1"/>
          <w:sz w:val="24"/>
          <w:szCs w:val="24"/>
        </w:rPr>
      </w:pPr>
      <w:r>
        <w:rPr>
          <w:rFonts w:cstheme="minorHAnsi"/>
          <w:color w:val="000000" w:themeColor="text1"/>
          <w:sz w:val="24"/>
          <w:szCs w:val="24"/>
        </w:rPr>
        <w:t>Zakon o izvršavanju Državnog proračuna Republike Hrvatske za 2022. godinu („Narodne novine 62/22)</w:t>
      </w:r>
    </w:p>
    <w:p w:rsidR="00E223A7" w:rsidRDefault="00E223A7" w:rsidP="00E223A7">
      <w:pPr>
        <w:pStyle w:val="Odlomakpopisa"/>
        <w:numPr>
          <w:ilvl w:val="0"/>
          <w:numId w:val="5"/>
        </w:numPr>
        <w:spacing w:after="0" w:line="240" w:lineRule="auto"/>
        <w:ind w:left="357" w:hanging="357"/>
        <w:jc w:val="both"/>
        <w:rPr>
          <w:rFonts w:cstheme="minorHAnsi"/>
          <w:color w:val="000000" w:themeColor="text1"/>
          <w:sz w:val="24"/>
          <w:szCs w:val="24"/>
        </w:rPr>
      </w:pPr>
      <w:r w:rsidRPr="00181696">
        <w:rPr>
          <w:rFonts w:cstheme="minorHAnsi"/>
          <w:color w:val="000000" w:themeColor="text1"/>
          <w:sz w:val="24"/>
          <w:szCs w:val="24"/>
        </w:rPr>
        <w:t>Naputak o načinu isplate beskamatnog zajma jedinicama lokalne i područne (regionalne) samouprave, Hrvatskom zavodu za mirovinsko osiguranje i Hrvatskom zavodu za zdravstveno osiguranje („Narodne novine“, broj 46/20, 130/20 i 5/21)</w:t>
      </w:r>
    </w:p>
    <w:p w:rsidR="00BB5767" w:rsidRDefault="00BB5767" w:rsidP="00BB5767">
      <w:pPr>
        <w:pStyle w:val="Odlomakpopisa"/>
        <w:numPr>
          <w:ilvl w:val="0"/>
          <w:numId w:val="5"/>
        </w:numPr>
        <w:spacing w:after="0" w:line="240" w:lineRule="auto"/>
        <w:ind w:left="357" w:hanging="357"/>
        <w:jc w:val="both"/>
        <w:rPr>
          <w:rFonts w:cstheme="minorHAnsi"/>
          <w:color w:val="000000" w:themeColor="text1"/>
          <w:sz w:val="24"/>
          <w:szCs w:val="24"/>
        </w:rPr>
      </w:pPr>
      <w:r w:rsidRPr="00BB5767">
        <w:rPr>
          <w:rFonts w:cstheme="minorHAnsi"/>
          <w:color w:val="000000" w:themeColor="text1"/>
          <w:sz w:val="24"/>
          <w:szCs w:val="24"/>
          <w:shd w:val="clear" w:color="auto" w:fill="FFFFFF"/>
        </w:rPr>
        <w:t>Naputak o načinu uplaćivanja prihoda proračuna, obveznih doprinosa te prihoda za financiranje drugih javnih potreba u 2021. godini („Narodne novine“, broj 11/21, 49/21 i 73/21)</w:t>
      </w:r>
    </w:p>
    <w:p w:rsidR="00BB5767" w:rsidRPr="00BB5767" w:rsidRDefault="00BB5767" w:rsidP="00BB5767">
      <w:pPr>
        <w:pStyle w:val="Odlomakpopisa"/>
        <w:numPr>
          <w:ilvl w:val="0"/>
          <w:numId w:val="5"/>
        </w:numPr>
        <w:spacing w:after="0" w:line="240" w:lineRule="auto"/>
        <w:ind w:left="357" w:hanging="357"/>
        <w:jc w:val="both"/>
        <w:rPr>
          <w:rFonts w:cstheme="minorHAnsi"/>
          <w:color w:val="000000" w:themeColor="text1"/>
          <w:sz w:val="24"/>
          <w:szCs w:val="24"/>
        </w:rPr>
      </w:pPr>
      <w:r>
        <w:rPr>
          <w:rFonts w:cstheme="minorHAnsi"/>
          <w:color w:val="000000" w:themeColor="text1"/>
          <w:sz w:val="24"/>
          <w:szCs w:val="24"/>
          <w:shd w:val="clear" w:color="auto" w:fill="FFFFFF"/>
        </w:rPr>
        <w:t>Naputak</w:t>
      </w:r>
      <w:r w:rsidRPr="00BB5767">
        <w:rPr>
          <w:rFonts w:cstheme="minorHAnsi"/>
          <w:color w:val="000000" w:themeColor="text1"/>
          <w:sz w:val="24"/>
          <w:szCs w:val="24"/>
          <w:shd w:val="clear" w:color="auto" w:fill="FFFFFF"/>
        </w:rPr>
        <w:t xml:space="preserve"> o načinu uplaćivanja prihoda proračuna, obveznih doprinosa te prihoda za financira</w:t>
      </w:r>
      <w:r>
        <w:rPr>
          <w:rFonts w:cstheme="minorHAnsi"/>
          <w:color w:val="000000" w:themeColor="text1"/>
          <w:sz w:val="24"/>
          <w:szCs w:val="24"/>
          <w:shd w:val="clear" w:color="auto" w:fill="FFFFFF"/>
        </w:rPr>
        <w:t>nje drugih javnih potreba u 2022</w:t>
      </w:r>
      <w:r w:rsidRPr="00BB5767">
        <w:rPr>
          <w:rFonts w:cstheme="minorHAnsi"/>
          <w:color w:val="000000" w:themeColor="text1"/>
          <w:sz w:val="24"/>
          <w:szCs w:val="24"/>
          <w:shd w:val="clear" w:color="auto" w:fill="FFFFFF"/>
        </w:rPr>
        <w:t xml:space="preserve">. godini („Narodne novine“, </w:t>
      </w:r>
      <w:r>
        <w:rPr>
          <w:rFonts w:cstheme="minorHAnsi"/>
          <w:color w:val="000000" w:themeColor="text1"/>
          <w:sz w:val="24"/>
          <w:szCs w:val="24"/>
          <w:shd w:val="clear" w:color="auto" w:fill="FFFFFF"/>
        </w:rPr>
        <w:t>15/22)</w:t>
      </w:r>
    </w:p>
    <w:p w:rsidR="00E223A7" w:rsidRPr="00BB5767" w:rsidRDefault="00E223A7" w:rsidP="00E223A7">
      <w:pPr>
        <w:spacing w:after="0" w:line="240" w:lineRule="auto"/>
        <w:jc w:val="both"/>
        <w:rPr>
          <w:rFonts w:cstheme="minorHAnsi"/>
          <w:color w:val="000000" w:themeColor="text1"/>
          <w:sz w:val="24"/>
          <w:szCs w:val="24"/>
        </w:rPr>
      </w:pPr>
    </w:p>
    <w:p w:rsidR="00E223A7" w:rsidRPr="00181696" w:rsidRDefault="00E223A7" w:rsidP="00E223A7">
      <w:pPr>
        <w:spacing w:after="0" w:line="240" w:lineRule="auto"/>
        <w:jc w:val="both"/>
        <w:rPr>
          <w:rFonts w:cstheme="minorHAnsi"/>
          <w:b/>
          <w:color w:val="000000" w:themeColor="text1"/>
          <w:sz w:val="24"/>
          <w:szCs w:val="24"/>
          <w:shd w:val="clear" w:color="auto" w:fill="FFFFFF"/>
        </w:rPr>
      </w:pPr>
      <w:r w:rsidRPr="00181696">
        <w:rPr>
          <w:rFonts w:cstheme="minorHAnsi"/>
          <w:color w:val="000000" w:themeColor="text1"/>
          <w:sz w:val="24"/>
          <w:szCs w:val="24"/>
          <w:shd w:val="clear" w:color="auto" w:fill="FFFFFF"/>
        </w:rPr>
        <w:t>Jedinica lokalne i područne (regionalne) samouprave može se zaduživati uzimanjem kredita, zajmova i izdavanjem vrijednosnih papira. Ukupna </w:t>
      </w:r>
      <w:r w:rsidRPr="00181696">
        <w:rPr>
          <w:rStyle w:val="Naglaeno"/>
          <w:rFonts w:cstheme="minorHAnsi"/>
          <w:b w:val="0"/>
          <w:color w:val="000000" w:themeColor="text1"/>
          <w:sz w:val="24"/>
          <w:szCs w:val="24"/>
          <w:shd w:val="clear" w:color="auto" w:fill="FFFFFF"/>
        </w:rPr>
        <w:t xml:space="preserve">godišnja </w:t>
      </w:r>
      <w:r w:rsidR="00181696">
        <w:rPr>
          <w:rStyle w:val="Naglaeno"/>
          <w:rFonts w:cstheme="minorHAnsi"/>
          <w:b w:val="0"/>
          <w:color w:val="000000" w:themeColor="text1"/>
          <w:sz w:val="24"/>
          <w:szCs w:val="24"/>
          <w:shd w:val="clear" w:color="auto" w:fill="FFFFFF"/>
        </w:rPr>
        <w:t>o</w:t>
      </w:r>
      <w:r w:rsidRPr="00181696">
        <w:rPr>
          <w:rStyle w:val="Naglaeno"/>
          <w:rFonts w:cstheme="minorHAnsi"/>
          <w:b w:val="0"/>
          <w:color w:val="000000" w:themeColor="text1"/>
          <w:sz w:val="24"/>
          <w:szCs w:val="24"/>
          <w:shd w:val="clear" w:color="auto" w:fill="FFFFFF"/>
        </w:rPr>
        <w:t>bveza</w:t>
      </w:r>
      <w:r w:rsidRPr="00181696">
        <w:rPr>
          <w:rStyle w:val="Naglaeno"/>
          <w:rFonts w:cstheme="minorHAnsi"/>
          <w:color w:val="000000" w:themeColor="text1"/>
          <w:sz w:val="24"/>
          <w:szCs w:val="24"/>
          <w:shd w:val="clear" w:color="auto" w:fill="FFFFFF"/>
        </w:rPr>
        <w:t> </w:t>
      </w:r>
      <w:r w:rsidR="00181696">
        <w:rPr>
          <w:rFonts w:cstheme="minorHAnsi"/>
          <w:color w:val="000000" w:themeColor="text1"/>
          <w:sz w:val="24"/>
          <w:szCs w:val="24"/>
          <w:shd w:val="clear" w:color="auto" w:fill="FFFFFF"/>
        </w:rPr>
        <w:t xml:space="preserve">jedinice </w:t>
      </w:r>
      <w:r w:rsidRPr="00181696">
        <w:rPr>
          <w:rFonts w:cstheme="minorHAnsi"/>
          <w:color w:val="000000" w:themeColor="text1"/>
          <w:sz w:val="24"/>
          <w:szCs w:val="24"/>
          <w:shd w:val="clear" w:color="auto" w:fill="FFFFFF"/>
        </w:rPr>
        <w:t>lokalne i područne (regionalne) samouprave može iznositi </w:t>
      </w:r>
      <w:r w:rsidRPr="00181696">
        <w:rPr>
          <w:rStyle w:val="Naglaeno"/>
          <w:rFonts w:cstheme="minorHAnsi"/>
          <w:b w:val="0"/>
          <w:color w:val="000000" w:themeColor="text1"/>
          <w:sz w:val="24"/>
          <w:szCs w:val="24"/>
          <w:shd w:val="clear" w:color="auto" w:fill="FFFFFF"/>
        </w:rPr>
        <w:t>najviše do 20 %</w:t>
      </w:r>
      <w:r w:rsidRPr="00181696">
        <w:rPr>
          <w:rFonts w:cstheme="minorHAnsi"/>
          <w:color w:val="000000" w:themeColor="text1"/>
          <w:sz w:val="24"/>
          <w:szCs w:val="24"/>
          <w:shd w:val="clear" w:color="auto" w:fill="FFFFFF"/>
        </w:rPr>
        <w:t> ostvarenih </w:t>
      </w:r>
      <w:r w:rsidRPr="00181696">
        <w:rPr>
          <w:rStyle w:val="Naglaeno"/>
          <w:rFonts w:cstheme="minorHAnsi"/>
          <w:b w:val="0"/>
          <w:color w:val="000000" w:themeColor="text1"/>
          <w:sz w:val="24"/>
          <w:szCs w:val="24"/>
          <w:shd w:val="clear" w:color="auto" w:fill="FFFFFF"/>
        </w:rPr>
        <w:t xml:space="preserve">prihoda </w:t>
      </w:r>
      <w:r w:rsidRPr="00181696">
        <w:rPr>
          <w:rFonts w:cstheme="minorHAnsi"/>
          <w:color w:val="000000" w:themeColor="text1"/>
          <w:sz w:val="24"/>
          <w:szCs w:val="24"/>
          <w:shd w:val="clear" w:color="auto" w:fill="FFFFFF"/>
        </w:rPr>
        <w:t>u godini koja prethodi godini u kojoj se zadužuje. Navedeno ograničenje </w:t>
      </w:r>
      <w:r w:rsidRPr="00181696">
        <w:rPr>
          <w:rStyle w:val="Naglaeno"/>
          <w:rFonts w:cstheme="minorHAnsi"/>
          <w:b w:val="0"/>
          <w:color w:val="000000" w:themeColor="text1"/>
          <w:sz w:val="24"/>
          <w:szCs w:val="24"/>
          <w:shd w:val="clear" w:color="auto" w:fill="FFFFFF"/>
        </w:rPr>
        <w:t>ne odnosi se na projekte</w:t>
      </w:r>
      <w:r w:rsidRPr="00181696">
        <w:rPr>
          <w:rFonts w:cstheme="minorHAnsi"/>
          <w:color w:val="000000" w:themeColor="text1"/>
          <w:sz w:val="24"/>
          <w:szCs w:val="24"/>
          <w:shd w:val="clear" w:color="auto" w:fill="FFFFFF"/>
        </w:rPr>
        <w:t xml:space="preserve"> koji se sufinanciraju iz </w:t>
      </w:r>
      <w:proofErr w:type="spellStart"/>
      <w:r w:rsidRPr="00181696">
        <w:rPr>
          <w:rFonts w:cstheme="minorHAnsi"/>
          <w:color w:val="000000" w:themeColor="text1"/>
          <w:sz w:val="24"/>
          <w:szCs w:val="24"/>
          <w:shd w:val="clear" w:color="auto" w:fill="FFFFFF"/>
        </w:rPr>
        <w:t>pretpristupnih</w:t>
      </w:r>
      <w:proofErr w:type="spellEnd"/>
      <w:r w:rsidRPr="00181696">
        <w:rPr>
          <w:rFonts w:cstheme="minorHAnsi"/>
          <w:color w:val="000000" w:themeColor="text1"/>
          <w:sz w:val="24"/>
          <w:szCs w:val="24"/>
          <w:shd w:val="clear" w:color="auto" w:fill="FFFFFF"/>
        </w:rPr>
        <w:t xml:space="preserve"> programa i fondova </w:t>
      </w:r>
      <w:r w:rsidRPr="00181696">
        <w:rPr>
          <w:rStyle w:val="Naglaeno"/>
          <w:rFonts w:cstheme="minorHAnsi"/>
          <w:b w:val="0"/>
          <w:color w:val="000000" w:themeColor="text1"/>
          <w:sz w:val="24"/>
          <w:szCs w:val="24"/>
          <w:shd w:val="clear" w:color="auto" w:fill="FFFFFF"/>
        </w:rPr>
        <w:t>Europske unije</w:t>
      </w:r>
      <w:r w:rsidRPr="00181696">
        <w:rPr>
          <w:rFonts w:cstheme="minorHAnsi"/>
          <w:color w:val="000000" w:themeColor="text1"/>
          <w:sz w:val="24"/>
          <w:szCs w:val="24"/>
          <w:shd w:val="clear" w:color="auto" w:fill="FFFFFF"/>
        </w:rPr>
        <w:t> i na projekte iz područja unapređenja </w:t>
      </w:r>
      <w:r w:rsidRPr="00181696">
        <w:rPr>
          <w:rStyle w:val="Naglaeno"/>
          <w:rFonts w:cstheme="minorHAnsi"/>
          <w:b w:val="0"/>
          <w:color w:val="000000" w:themeColor="text1"/>
          <w:sz w:val="24"/>
          <w:szCs w:val="24"/>
          <w:shd w:val="clear" w:color="auto" w:fill="FFFFFF"/>
        </w:rPr>
        <w:t>energetske učinkovitosti</w:t>
      </w:r>
      <w:r w:rsidRPr="00181696">
        <w:rPr>
          <w:rFonts w:cstheme="minorHAnsi"/>
          <w:b/>
          <w:color w:val="000000" w:themeColor="text1"/>
          <w:sz w:val="24"/>
          <w:szCs w:val="24"/>
          <w:shd w:val="clear" w:color="auto" w:fill="FFFFFF"/>
        </w:rPr>
        <w:t>.</w:t>
      </w:r>
    </w:p>
    <w:p w:rsidR="00E223A7" w:rsidRPr="00181696"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Sukladno Pravilniku o polugodišnjem i godišnjem izvještaju o izvršenju proračuna („Narod</w:t>
      </w:r>
      <w:r w:rsidR="00A14DF1" w:rsidRPr="00181696">
        <w:rPr>
          <w:rFonts w:cstheme="minorHAnsi"/>
          <w:color w:val="000000" w:themeColor="text1"/>
          <w:sz w:val="24"/>
          <w:szCs w:val="24"/>
          <w:shd w:val="clear" w:color="auto" w:fill="FFFFFF"/>
        </w:rPr>
        <w:t>ne novine“, broj 24/13, 102/17,</w:t>
      </w:r>
      <w:r w:rsidRPr="00181696">
        <w:rPr>
          <w:rFonts w:cstheme="minorHAnsi"/>
          <w:color w:val="000000" w:themeColor="text1"/>
          <w:sz w:val="24"/>
          <w:szCs w:val="24"/>
          <w:shd w:val="clear" w:color="auto" w:fill="FFFFFF"/>
        </w:rPr>
        <w:t xml:space="preserve"> 1/20</w:t>
      </w:r>
      <w:r w:rsidR="00A14DF1" w:rsidRPr="00181696">
        <w:rPr>
          <w:rFonts w:cstheme="minorHAnsi"/>
          <w:color w:val="000000" w:themeColor="text1"/>
          <w:sz w:val="24"/>
          <w:szCs w:val="24"/>
          <w:shd w:val="clear" w:color="auto" w:fill="FFFFFF"/>
        </w:rPr>
        <w:t xml:space="preserve"> i 147/20</w:t>
      </w:r>
      <w:r w:rsidRPr="00181696">
        <w:rPr>
          <w:rFonts w:cstheme="minorHAnsi"/>
          <w:color w:val="000000" w:themeColor="text1"/>
          <w:sz w:val="24"/>
          <w:szCs w:val="24"/>
          <w:shd w:val="clear" w:color="auto" w:fill="FFFFFF"/>
        </w:rPr>
        <w:t>), izvještaj o zaduživanju na domaćem i stranom tržištu novca i kapitala daje pregled zaduživanja u izvještajnom razdoblju po instrumentima zaduženja, valutn</w:t>
      </w:r>
      <w:r w:rsidR="00A14DF1" w:rsidRPr="00181696">
        <w:rPr>
          <w:rFonts w:cstheme="minorHAnsi"/>
          <w:color w:val="000000" w:themeColor="text1"/>
          <w:sz w:val="24"/>
          <w:szCs w:val="24"/>
          <w:shd w:val="clear" w:color="auto" w:fill="FFFFFF"/>
        </w:rPr>
        <w:t>oj, kamatnoj i ročnoj strukturi za jedinice lokalne i područne (regionalne) samouprave te njihove proračunske korisnike iz nadležnosti.</w:t>
      </w:r>
    </w:p>
    <w:p w:rsidR="00E223A7" w:rsidRPr="00181696"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Postojeći dugoročni tuzemni kredit u otplati odnosi se na kreditno zaduženje Grada Novske kod Privredne banke Zagreb d.d. za financiranje kapitalnih projekata izgradnje spojne ceste – obilaznica D 47 – Tina Ujevića i izgradnje pristupne infrastrukture do Poduzetničke zone Novska na iznos od 11.000.000,00 kn (Broj ugovora/partije: 5110153323) s valutnom klauzulom u eurima, rok otplate deset godina bez počeka. Na iskorišteni iznos kredita (1.427.965,36 EUR) obračunava se redovna godišnja fiksna kamatna stopa u visini 3,69 %. Naplata glavnice i redovne kamate vrši se tromjesečno na zadnji dan svakog tromjesečja, i to počevši od 31.12.2013. godine koji je definiran kao datum prijenosa kredita u otplatu Dodatkom II Ugovora od 10.09.2013. godine. Prema otplatnom planu dugoročnog tuzemnog kredita otplata kredita započela je s 1.1.2014. i trajat će do 31.12.2023. godine. Navedeno kreditno zaduženje odobrilo je Gradsko vijeće Grada Novske na sjednici održanoj 05.07. 2011. godine („Službeni vjesnik“, broj 29/11). </w:t>
      </w:r>
    </w:p>
    <w:p w:rsidR="00E223A7" w:rsidRPr="00181696"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Na 20. sjednici održanoj 30.05.2019. godine Gradsko vijeće Grada Novske donijelo je Odluku o kreditnom zaduženju („Službeni vjesnik“, broj 30/19) podizanjem dugoročnog tuzemnog kredita za financiranje kapitalnog projekta „</w:t>
      </w:r>
      <w:proofErr w:type="spellStart"/>
      <w:r w:rsidRPr="00181696">
        <w:rPr>
          <w:rFonts w:cstheme="minorHAnsi"/>
          <w:color w:val="000000" w:themeColor="text1"/>
          <w:sz w:val="24"/>
          <w:szCs w:val="24"/>
          <w:shd w:val="clear" w:color="auto" w:fill="FFFFFF"/>
        </w:rPr>
        <w:t>Klaster</w:t>
      </w:r>
      <w:proofErr w:type="spellEnd"/>
      <w:r w:rsidRPr="00181696">
        <w:rPr>
          <w:rFonts w:cstheme="minorHAnsi"/>
          <w:color w:val="000000" w:themeColor="text1"/>
          <w:sz w:val="24"/>
          <w:szCs w:val="24"/>
          <w:shd w:val="clear" w:color="auto" w:fill="FFFFFF"/>
        </w:rPr>
        <w:t xml:space="preserve"> kulture na temeljima kulturne baštine povijesne jezgre Novske“ kod Hrvatske poštanske banke d.d. na iznos od 25.000.000,00 kn uz </w:t>
      </w:r>
      <w:r w:rsidRPr="00181696">
        <w:rPr>
          <w:rFonts w:cstheme="minorHAnsi"/>
          <w:color w:val="000000" w:themeColor="text1"/>
          <w:sz w:val="24"/>
          <w:szCs w:val="24"/>
          <w:shd w:val="clear" w:color="auto" w:fill="FFFFFF"/>
        </w:rPr>
        <w:lastRenderedPageBreak/>
        <w:t xml:space="preserve">fiksnu nominalnu kamatnu stopu od 1,50 % na rok otplate 10 godina bez počeka u jednakim mjesečnim ratama </w:t>
      </w:r>
      <w:r w:rsidRPr="00181696">
        <w:rPr>
          <w:rFonts w:eastAsia="Times New Roman" w:cstheme="minorHAnsi"/>
          <w:color w:val="000000" w:themeColor="text1"/>
          <w:sz w:val="24"/>
          <w:szCs w:val="24"/>
          <w:lang w:eastAsia="hr-HR"/>
        </w:rPr>
        <w:t>i jednokratnu naknadu za obradu zahtjeva u visini 0,30 % na iznos odobrenog kredita.</w:t>
      </w:r>
      <w:r w:rsidRPr="00181696">
        <w:rPr>
          <w:rFonts w:cstheme="minorHAnsi"/>
          <w:color w:val="000000" w:themeColor="text1"/>
          <w:sz w:val="24"/>
          <w:szCs w:val="24"/>
          <w:shd w:val="clear" w:color="auto" w:fill="FFFFFF"/>
        </w:rPr>
        <w:t xml:space="preserve"> Kredit će se koristiti sukcesivno na temelju dokumentacije od strane korisnika kredita, i to isplatom na račun dobavljača. Vlada Republike Hrvatske je na 176. sjednici održanoj 29.08.2019. godine donijela Odluku o davanju suglasnosti Gradu za zaduženje kod Hrvatske poštanske banke d.d., Zagreb. U izvještajno</w:t>
      </w:r>
      <w:r w:rsidR="007A72B9">
        <w:rPr>
          <w:rFonts w:cstheme="minorHAnsi"/>
          <w:color w:val="000000" w:themeColor="text1"/>
          <w:sz w:val="24"/>
          <w:szCs w:val="24"/>
          <w:shd w:val="clear" w:color="auto" w:fill="FFFFFF"/>
        </w:rPr>
        <w:t>m razdoblju od 1. siječnja do 30</w:t>
      </w:r>
      <w:r w:rsidRPr="00181696">
        <w:rPr>
          <w:rFonts w:cstheme="minorHAnsi"/>
          <w:color w:val="000000" w:themeColor="text1"/>
          <w:sz w:val="24"/>
          <w:szCs w:val="24"/>
          <w:shd w:val="clear" w:color="auto" w:fill="FFFFFF"/>
        </w:rPr>
        <w:t xml:space="preserve">. </w:t>
      </w:r>
      <w:r w:rsidR="007A72B9">
        <w:rPr>
          <w:rFonts w:cstheme="minorHAnsi"/>
          <w:color w:val="000000" w:themeColor="text1"/>
          <w:sz w:val="24"/>
          <w:szCs w:val="24"/>
          <w:shd w:val="clear" w:color="auto" w:fill="FFFFFF"/>
        </w:rPr>
        <w:t>lipnja 2022</w:t>
      </w:r>
      <w:r w:rsidRPr="00181696">
        <w:rPr>
          <w:rFonts w:cstheme="minorHAnsi"/>
          <w:color w:val="000000" w:themeColor="text1"/>
          <w:sz w:val="24"/>
          <w:szCs w:val="24"/>
          <w:shd w:val="clear" w:color="auto" w:fill="FFFFFF"/>
        </w:rPr>
        <w:t xml:space="preserve">. godine iskorišteno je </w:t>
      </w:r>
      <w:r w:rsidR="007A72B9">
        <w:rPr>
          <w:rFonts w:cstheme="minorHAnsi"/>
          <w:color w:val="000000" w:themeColor="text1"/>
          <w:sz w:val="24"/>
          <w:szCs w:val="24"/>
          <w:shd w:val="clear" w:color="auto" w:fill="FFFFFF"/>
        </w:rPr>
        <w:t xml:space="preserve">dodatnih </w:t>
      </w:r>
      <w:r w:rsidR="00B50D72">
        <w:rPr>
          <w:rFonts w:cstheme="minorHAnsi"/>
          <w:color w:val="000000" w:themeColor="text1"/>
          <w:sz w:val="24"/>
          <w:szCs w:val="24"/>
          <w:shd w:val="clear" w:color="auto" w:fill="FFFFFF"/>
        </w:rPr>
        <w:t>3.</w:t>
      </w:r>
      <w:r w:rsidR="00C56006">
        <w:rPr>
          <w:rFonts w:cstheme="minorHAnsi"/>
          <w:color w:val="000000" w:themeColor="text1"/>
          <w:sz w:val="24"/>
          <w:szCs w:val="24"/>
          <w:shd w:val="clear" w:color="auto" w:fill="FFFFFF"/>
        </w:rPr>
        <w:t>735.308,04</w:t>
      </w:r>
      <w:bookmarkStart w:id="0" w:name="_GoBack"/>
      <w:bookmarkEnd w:id="0"/>
      <w:r w:rsidRPr="00181696">
        <w:rPr>
          <w:rFonts w:cstheme="minorHAnsi"/>
          <w:color w:val="000000" w:themeColor="text1"/>
          <w:sz w:val="24"/>
          <w:szCs w:val="24"/>
          <w:shd w:val="clear" w:color="auto" w:fill="FFFFFF"/>
        </w:rPr>
        <w:t xml:space="preserve"> kn kreditnih sredstava za rekonstrukciju i dogradnju postojeće zgrade hotela </w:t>
      </w:r>
      <w:proofErr w:type="spellStart"/>
      <w:r w:rsidRPr="00181696">
        <w:rPr>
          <w:rFonts w:cstheme="minorHAnsi"/>
          <w:color w:val="000000" w:themeColor="text1"/>
          <w:sz w:val="24"/>
          <w:szCs w:val="24"/>
          <w:shd w:val="clear" w:color="auto" w:fill="FFFFFF"/>
        </w:rPr>
        <w:t>Knopp</w:t>
      </w:r>
      <w:proofErr w:type="spellEnd"/>
      <w:r w:rsidRPr="00181696">
        <w:rPr>
          <w:rFonts w:cstheme="minorHAnsi"/>
          <w:color w:val="000000" w:themeColor="text1"/>
          <w:sz w:val="24"/>
          <w:szCs w:val="24"/>
          <w:shd w:val="clear" w:color="auto" w:fill="FFFFFF"/>
        </w:rPr>
        <w:t xml:space="preserve">, te su obračunate </w:t>
      </w:r>
      <w:proofErr w:type="spellStart"/>
      <w:r w:rsidRPr="00181696">
        <w:rPr>
          <w:rFonts w:cstheme="minorHAnsi"/>
          <w:color w:val="000000" w:themeColor="text1"/>
          <w:sz w:val="24"/>
          <w:szCs w:val="24"/>
          <w:shd w:val="clear" w:color="auto" w:fill="FFFFFF"/>
        </w:rPr>
        <w:t>interkalarne</w:t>
      </w:r>
      <w:proofErr w:type="spellEnd"/>
      <w:r w:rsidRPr="00181696">
        <w:rPr>
          <w:rFonts w:cstheme="minorHAnsi"/>
          <w:color w:val="000000" w:themeColor="text1"/>
          <w:sz w:val="24"/>
          <w:szCs w:val="24"/>
          <w:shd w:val="clear" w:color="auto" w:fill="FFFFFF"/>
        </w:rPr>
        <w:t xml:space="preserve"> kamate u iznosu od </w:t>
      </w:r>
      <w:r w:rsidR="007A72B9">
        <w:rPr>
          <w:rFonts w:cstheme="minorHAnsi"/>
          <w:color w:val="000000" w:themeColor="text1"/>
          <w:sz w:val="24"/>
          <w:szCs w:val="24"/>
          <w:shd w:val="clear" w:color="auto" w:fill="FFFFFF"/>
        </w:rPr>
        <w:t>31.297,77</w:t>
      </w:r>
      <w:r w:rsidRPr="00181696">
        <w:rPr>
          <w:rFonts w:cstheme="minorHAnsi"/>
          <w:color w:val="000000" w:themeColor="text1"/>
          <w:sz w:val="24"/>
          <w:szCs w:val="24"/>
          <w:shd w:val="clear" w:color="auto" w:fill="FFFFFF"/>
        </w:rPr>
        <w:t xml:space="preserve"> kn na iskorišteni iznos kredita.</w:t>
      </w:r>
      <w:r w:rsidR="007A72B9">
        <w:rPr>
          <w:rFonts w:cstheme="minorHAnsi"/>
          <w:color w:val="000000" w:themeColor="text1"/>
          <w:sz w:val="24"/>
          <w:szCs w:val="24"/>
          <w:shd w:val="clear" w:color="auto" w:fill="FFFFFF"/>
        </w:rPr>
        <w:t xml:space="preserve"> Stanje obveze po navedenom dugoročnom tuzemnom kreditu na dan 30.06.2022. godine iznosi </w:t>
      </w:r>
      <w:r w:rsidR="00B50D72">
        <w:rPr>
          <w:rFonts w:cstheme="minorHAnsi"/>
          <w:color w:val="000000" w:themeColor="text1"/>
          <w:sz w:val="24"/>
          <w:szCs w:val="24"/>
          <w:shd w:val="clear" w:color="auto" w:fill="FFFFFF"/>
        </w:rPr>
        <w:t>6.267.055,50</w:t>
      </w:r>
      <w:r w:rsidR="007A72B9">
        <w:rPr>
          <w:rFonts w:cstheme="minorHAnsi"/>
          <w:color w:val="000000" w:themeColor="text1"/>
          <w:sz w:val="24"/>
          <w:szCs w:val="24"/>
          <w:shd w:val="clear" w:color="auto" w:fill="FFFFFF"/>
        </w:rPr>
        <w:t xml:space="preserve"> kn.</w:t>
      </w:r>
    </w:p>
    <w:p w:rsidR="007A72B9"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Beskamatni zajam jedinicama lokalne i područne (regionalne) samouprave omogućen je zbog potrebe za ublažavanje ekonomskih posljedica uzrokovanih epidemijom </w:t>
      </w:r>
      <w:proofErr w:type="spellStart"/>
      <w:r w:rsidRPr="00181696">
        <w:rPr>
          <w:rFonts w:cstheme="minorHAnsi"/>
          <w:color w:val="000000" w:themeColor="text1"/>
          <w:sz w:val="24"/>
          <w:szCs w:val="24"/>
          <w:shd w:val="clear" w:color="auto" w:fill="FFFFFF"/>
        </w:rPr>
        <w:t>koronavirusa</w:t>
      </w:r>
      <w:proofErr w:type="spellEnd"/>
      <w:r w:rsidRPr="00181696">
        <w:rPr>
          <w:rFonts w:cstheme="minorHAnsi"/>
          <w:color w:val="000000" w:themeColor="text1"/>
          <w:sz w:val="24"/>
          <w:szCs w:val="24"/>
          <w:shd w:val="clear" w:color="auto" w:fill="FFFFFF"/>
        </w:rPr>
        <w:t xml:space="preserve"> i zadržavanja održivosti financiranja na cijelom području Republike Hrvatske. Naime, na prihode proračuna jedinica lokalne i područne (regionalne) samouprave najznačajniji utjecaj imala je mjera iz seta ekonomskih mjera Vlade RH za pomoć gospodarstvu, kojom je gospodarstvenicima omogućena odgoda plaćanja i/ili obročna otplata te oslobođenje od plaćanja poreza i prireza na dohodak, sukladno posebnom propisu kojim se uređuje opći porezni postupak. Izmjenama i dopunama Zakona o izvršavanju Državnog proračuna Republike Hrvatske za 2020. godinu iz travnja 2020. godine utvrđena je pravna osnova za isplatu sredstava beskamatnog zajma, radi premošćivanja situacije nastale zbog različite dinamike priljeva sredstava i dospijeća obveza tijekom razdoblja trajanja epidemije </w:t>
      </w:r>
      <w:proofErr w:type="spellStart"/>
      <w:r w:rsidRPr="00181696">
        <w:rPr>
          <w:rFonts w:cstheme="minorHAnsi"/>
          <w:color w:val="000000" w:themeColor="text1"/>
          <w:sz w:val="24"/>
          <w:szCs w:val="24"/>
          <w:shd w:val="clear" w:color="auto" w:fill="FFFFFF"/>
        </w:rPr>
        <w:t>koronavirusa</w:t>
      </w:r>
      <w:proofErr w:type="spellEnd"/>
      <w:r w:rsidRPr="00181696">
        <w:rPr>
          <w:rFonts w:cstheme="minorHAnsi"/>
          <w:color w:val="000000" w:themeColor="text1"/>
          <w:sz w:val="24"/>
          <w:szCs w:val="24"/>
          <w:shd w:val="clear" w:color="auto" w:fill="FFFFFF"/>
        </w:rPr>
        <w:t xml:space="preserve">, jedinicama lokalne i područne (regionalne) samouprave, Hrvatskom zavodu za zdravstveno osiguranje i Hrvatskom zavodu za mirovinsko osiguranje, a najviše do visine poreza na dohodak, prireza i doprinosa, čijeg je plaćanja porezni obveznik oslobođen, odnosno čije je plaćanje odgođeno i/ili je odobrena obročna otplata, kao i do visine izvršenog povrata preplaćenog poreza na dohodak u provedbi posebnog postupka. Grad Novska je podnio Zahtjev za isplatu sredstava beskamatnog zajma Ministarstvu financija RH te je po osnovi beskamatnog zajma Gradu Novska isplaćeno 3.900.931,51 kn. </w:t>
      </w:r>
    </w:p>
    <w:p w:rsidR="007D3A73"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Povrat dijela sredstava isplaćenog beskamatnog zajma na ime poreza na dohodak, prireza porezu na dohodak i doprinosa čije je plaćanje odgođeno i/ili je odobrena obročna otplata, vršit će se na račun državnog proračuna ustezanjem budućih uplata poreznog obveznika na ime odgođene/reprogramirane obveze. JLP(R)S neće primati te uplate, niti će otplaćivati anuitete, već će obustave provoditi Financijska agencija d.d. Po ovoj osnovi </w:t>
      </w:r>
      <w:r w:rsidR="007A72B9">
        <w:rPr>
          <w:rFonts w:cstheme="minorHAnsi"/>
          <w:color w:val="000000" w:themeColor="text1"/>
          <w:sz w:val="24"/>
          <w:szCs w:val="24"/>
          <w:shd w:val="clear" w:color="auto" w:fill="FFFFFF"/>
        </w:rPr>
        <w:t>u razdoblju od 1. siječnja do 30. lipnja 2022</w:t>
      </w:r>
      <w:r w:rsidRPr="00181696">
        <w:rPr>
          <w:rFonts w:cstheme="minorHAnsi"/>
          <w:color w:val="000000" w:themeColor="text1"/>
          <w:sz w:val="24"/>
          <w:szCs w:val="24"/>
          <w:shd w:val="clear" w:color="auto" w:fill="FFFFFF"/>
        </w:rPr>
        <w:t xml:space="preserve">. godine otplaćeno je </w:t>
      </w:r>
      <w:r w:rsidR="002E7B7F">
        <w:rPr>
          <w:rFonts w:cstheme="minorHAnsi"/>
          <w:color w:val="000000" w:themeColor="text1"/>
          <w:sz w:val="24"/>
          <w:szCs w:val="24"/>
          <w:shd w:val="clear" w:color="auto" w:fill="FFFFFF"/>
        </w:rPr>
        <w:t>7.772,54</w:t>
      </w:r>
      <w:r w:rsidRPr="00181696">
        <w:rPr>
          <w:rFonts w:cstheme="minorHAnsi"/>
          <w:color w:val="000000" w:themeColor="text1"/>
          <w:sz w:val="24"/>
          <w:szCs w:val="24"/>
          <w:shd w:val="clear" w:color="auto" w:fill="FFFFFF"/>
        </w:rPr>
        <w:t xml:space="preserve"> kn, te stanje beskamatno</w:t>
      </w:r>
      <w:r w:rsidR="007A72B9">
        <w:rPr>
          <w:rFonts w:cstheme="minorHAnsi"/>
          <w:color w:val="000000" w:themeColor="text1"/>
          <w:sz w:val="24"/>
          <w:szCs w:val="24"/>
          <w:shd w:val="clear" w:color="auto" w:fill="FFFFFF"/>
        </w:rPr>
        <w:t>g zajma po ovoj osnovi na dan 30. lipnja 2022</w:t>
      </w:r>
      <w:r w:rsidRPr="00181696">
        <w:rPr>
          <w:rFonts w:cstheme="minorHAnsi"/>
          <w:color w:val="000000" w:themeColor="text1"/>
          <w:sz w:val="24"/>
          <w:szCs w:val="24"/>
          <w:shd w:val="clear" w:color="auto" w:fill="FFFFFF"/>
        </w:rPr>
        <w:t xml:space="preserve">. godine iznosi </w:t>
      </w:r>
      <w:r w:rsidR="002E7B7F">
        <w:rPr>
          <w:rFonts w:cstheme="minorHAnsi"/>
          <w:color w:val="000000" w:themeColor="text1"/>
          <w:sz w:val="24"/>
          <w:szCs w:val="24"/>
          <w:shd w:val="clear" w:color="auto" w:fill="FFFFFF"/>
        </w:rPr>
        <w:t>874.719,06</w:t>
      </w:r>
      <w:r w:rsidRPr="00181696">
        <w:rPr>
          <w:rFonts w:cstheme="minorHAnsi"/>
          <w:color w:val="000000" w:themeColor="text1"/>
          <w:sz w:val="24"/>
          <w:szCs w:val="24"/>
          <w:shd w:val="clear" w:color="auto" w:fill="FFFFFF"/>
        </w:rPr>
        <w:t xml:space="preserve"> kn.</w:t>
      </w:r>
    </w:p>
    <w:p w:rsidR="00B54AF3" w:rsidRPr="00181696" w:rsidRDefault="00E223A7"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Na 33. sjednici održanoj 12.11.2020. godine Gradsko vijeće Grada Novske donijelo je Odluku o kreditnom zaduženju („Službeni vjesnik“, broj 74/20) podizanjem dugoročnog tuzemnog kredita za kupnju poslovne zgrade u </w:t>
      </w:r>
      <w:proofErr w:type="spellStart"/>
      <w:r w:rsidRPr="00181696">
        <w:rPr>
          <w:rFonts w:cstheme="minorHAnsi"/>
          <w:color w:val="000000" w:themeColor="text1"/>
          <w:sz w:val="24"/>
          <w:szCs w:val="24"/>
          <w:shd w:val="clear" w:color="auto" w:fill="FFFFFF"/>
        </w:rPr>
        <w:t>Novskoj</w:t>
      </w:r>
      <w:proofErr w:type="spellEnd"/>
      <w:r w:rsidRPr="00181696">
        <w:rPr>
          <w:rFonts w:cstheme="minorHAnsi"/>
          <w:color w:val="000000" w:themeColor="text1"/>
          <w:sz w:val="24"/>
          <w:szCs w:val="24"/>
          <w:shd w:val="clear" w:color="auto" w:fill="FFFFFF"/>
        </w:rPr>
        <w:t xml:space="preserve"> kod Hrvatske poštanske banke d.d., na iznos glavnice do 7.800.000,00 kn, uz fiksnu nominalnu kamatnu stopu od 1,35 % na rok otplate deset godina u jednakim mjesečnim ratama s počekom od 12 mjeseci od korištenja kredita. Kredit će se koristiti jednokratno isplatom na račun prodavatelja. Jednokratna naknada za obradu zahtjeva iznosi 0,30 % od iznosa odobrenog kredita. Vlada Republike Hrvatske je na sjednici održanoj 30.12.2020. godine donijela Odluku o davanju</w:t>
      </w:r>
      <w:r w:rsidR="00B54AF3" w:rsidRPr="00181696">
        <w:rPr>
          <w:rFonts w:cstheme="minorHAnsi"/>
          <w:color w:val="000000" w:themeColor="text1"/>
          <w:sz w:val="24"/>
          <w:szCs w:val="24"/>
          <w:shd w:val="clear" w:color="auto" w:fill="FFFFFF"/>
        </w:rPr>
        <w:t xml:space="preserve"> suglasnosti Gradu za zaduženje </w:t>
      </w:r>
      <w:r w:rsidRPr="00181696">
        <w:rPr>
          <w:rFonts w:cstheme="minorHAnsi"/>
          <w:color w:val="000000" w:themeColor="text1"/>
          <w:sz w:val="24"/>
          <w:szCs w:val="24"/>
          <w:shd w:val="clear" w:color="auto" w:fill="FFFFFF"/>
        </w:rPr>
        <w:t xml:space="preserve">kod Hrvatske poštanske banke d.d., Zagreb. Kredit je realiziran krajem ožujka 2021. godine u iznosu od 7.791.400,00 kn. </w:t>
      </w:r>
      <w:r w:rsidR="007D3A73">
        <w:rPr>
          <w:rFonts w:cstheme="minorHAnsi"/>
          <w:color w:val="000000" w:themeColor="text1"/>
          <w:sz w:val="24"/>
          <w:szCs w:val="24"/>
          <w:shd w:val="clear" w:color="auto" w:fill="FFFFFF"/>
        </w:rPr>
        <w:t xml:space="preserve">U izvještajnom polugodišnjem razdoblju otplaćeno je </w:t>
      </w:r>
      <w:r w:rsidR="00845623">
        <w:rPr>
          <w:rFonts w:cstheme="minorHAnsi"/>
          <w:color w:val="000000" w:themeColor="text1"/>
          <w:sz w:val="24"/>
          <w:szCs w:val="24"/>
          <w:shd w:val="clear" w:color="auto" w:fill="FFFFFF"/>
        </w:rPr>
        <w:t>194.784,99 kn glavnice i 51.941,15 kn redovnih kamata.</w:t>
      </w:r>
      <w:r w:rsidR="00845623" w:rsidRPr="00845623">
        <w:rPr>
          <w:rFonts w:cstheme="minorHAnsi"/>
          <w:color w:val="000000" w:themeColor="text1"/>
          <w:sz w:val="24"/>
          <w:szCs w:val="24"/>
          <w:shd w:val="clear" w:color="auto" w:fill="FFFFFF"/>
        </w:rPr>
        <w:t xml:space="preserve"> </w:t>
      </w:r>
      <w:r w:rsidR="00845623">
        <w:rPr>
          <w:rFonts w:cstheme="minorHAnsi"/>
          <w:color w:val="000000" w:themeColor="text1"/>
          <w:sz w:val="24"/>
          <w:szCs w:val="24"/>
          <w:shd w:val="clear" w:color="auto" w:fill="FFFFFF"/>
        </w:rPr>
        <w:t xml:space="preserve">Stanje obveze po </w:t>
      </w:r>
      <w:r w:rsidR="00845623">
        <w:rPr>
          <w:rFonts w:cstheme="minorHAnsi"/>
          <w:color w:val="000000" w:themeColor="text1"/>
          <w:sz w:val="24"/>
          <w:szCs w:val="24"/>
          <w:shd w:val="clear" w:color="auto" w:fill="FFFFFF"/>
        </w:rPr>
        <w:lastRenderedPageBreak/>
        <w:t>navedenom dugoročnom tuzemnom kreditu na dan 30.06.2022. godine iznosi 7.596.615,01 kn.</w:t>
      </w:r>
    </w:p>
    <w:p w:rsidR="00764617" w:rsidRPr="00181696" w:rsidRDefault="00764617" w:rsidP="0076461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Na 2. sjednici održanoj 15. srpnja 2021. godine Gradsko vijeće Grada Novske donijelo je Odluku u kratkoročnom kreditnom zaduženju Grada Novske („Službeni vjesnik“, broj 41/21), kod kreditora Privredne banke Zagreb d.d. s namjenom dopuštenog prekoračenja po transakcijskom računu do iznosa od 5.000.000,00 kn. Na iskorišteni iznos kredita, počevši od prvog dana korištenja kredita obračunava se redovna kamata po stopi u visini prinosa na trezorske zapise Ministarstva financija RH na 182 dana uvećano za kamatnu maržu od 1,15 %, godišnje, promjenjiva. Obračun i naplata kamate vrši se mjesečno na zadnji dan svakog mjeseca, odnosno o roku dospijeća kredita. Naknada za obradu zahtjeva iznosi 0,10 % od iznosa kredita, jednokratno unaprijed. Rok otplate ovog okvirnog kredita je do 31.07.2022. godine. Iskorišteni iznos dopuštenog prekoračenja po transakcijskom računu Grada Novske na dan 31.12.2021. godine iznosio je 2.166.427,09 kn, redovne kamate (dospjele i nedospjele) na iskorišteno prekoračenje obračunate su u iznosu od </w:t>
      </w:r>
      <w:r w:rsidR="009A5AA9" w:rsidRPr="00181696">
        <w:rPr>
          <w:rFonts w:cstheme="minorHAnsi"/>
          <w:color w:val="000000" w:themeColor="text1"/>
          <w:sz w:val="24"/>
          <w:szCs w:val="24"/>
          <w:shd w:val="clear" w:color="auto" w:fill="FFFFFF"/>
        </w:rPr>
        <w:t>11.466,33</w:t>
      </w:r>
      <w:r w:rsidRPr="00181696">
        <w:rPr>
          <w:rFonts w:cstheme="minorHAnsi"/>
          <w:color w:val="000000" w:themeColor="text1"/>
          <w:sz w:val="24"/>
          <w:szCs w:val="24"/>
          <w:shd w:val="clear" w:color="auto" w:fill="FFFFFF"/>
        </w:rPr>
        <w:t xml:space="preserve"> kn, dok je jednokratna naknada za obradu kredita iznosila 5.000,00 kn sukladno Ugovoru o kratkoročnom kreditu – dopušteno prekoračenje po transakcijskom računu sklopljenom dana 4. kolovoza 2021. godine između Privredne banke Zagreb d.d. i Grada Novske.</w:t>
      </w:r>
      <w:r w:rsidR="00845623">
        <w:rPr>
          <w:rFonts w:cstheme="minorHAnsi"/>
          <w:color w:val="000000" w:themeColor="text1"/>
          <w:sz w:val="24"/>
          <w:szCs w:val="24"/>
          <w:shd w:val="clear" w:color="auto" w:fill="FFFFFF"/>
        </w:rPr>
        <w:t xml:space="preserve"> Iskorišteno dopušteno prekoračenje u iznosu od 2.166.427,09 kn u potpunosti je namireno iz tekućih prihoda i primitaka 2022. godine. U izvještajnom polugodišnjem razdoblju obračunate su redovne kamate na iskorišteno dopušteno prekoračenje u iznosu od 10.780,46 kn.</w:t>
      </w:r>
    </w:p>
    <w:p w:rsidR="00BF4420" w:rsidRPr="00181696" w:rsidRDefault="00E61EFB" w:rsidP="0076461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 xml:space="preserve">Sukladno </w:t>
      </w:r>
      <w:r w:rsidRPr="00181696">
        <w:rPr>
          <w:rFonts w:cstheme="minorHAnsi"/>
          <w:i/>
          <w:color w:val="000000" w:themeColor="text1"/>
          <w:sz w:val="24"/>
          <w:szCs w:val="24"/>
          <w:shd w:val="clear" w:color="auto" w:fill="FFFFFF"/>
        </w:rPr>
        <w:t xml:space="preserve">Naputku o načinu uplaćivanja prihoda proračuna, obveznih doprinosa te prihoda za financiranje drugih javnih potreba u 2021. godini </w:t>
      </w:r>
      <w:r w:rsidRPr="00181696">
        <w:rPr>
          <w:rFonts w:cstheme="minorHAnsi"/>
          <w:color w:val="000000" w:themeColor="text1"/>
          <w:sz w:val="24"/>
          <w:szCs w:val="24"/>
          <w:shd w:val="clear" w:color="auto" w:fill="FFFFFF"/>
        </w:rPr>
        <w:t xml:space="preserve">(„Narodne novine“, broj 11/21, 49/21 i 73/21), glavi VIII. ZAJEDNIČKE ODREDBE, točki 9. Zahtjevi za povrat i </w:t>
      </w:r>
      <w:proofErr w:type="spellStart"/>
      <w:r w:rsidRPr="00181696">
        <w:rPr>
          <w:rFonts w:cstheme="minorHAnsi"/>
          <w:color w:val="000000" w:themeColor="text1"/>
          <w:sz w:val="24"/>
          <w:szCs w:val="24"/>
          <w:shd w:val="clear" w:color="auto" w:fill="FFFFFF"/>
        </w:rPr>
        <w:t>preknjiženje</w:t>
      </w:r>
      <w:proofErr w:type="spellEnd"/>
      <w:r w:rsidRPr="00181696">
        <w:rPr>
          <w:rFonts w:cstheme="minorHAnsi"/>
          <w:color w:val="000000" w:themeColor="text1"/>
          <w:sz w:val="24"/>
          <w:szCs w:val="24"/>
          <w:shd w:val="clear" w:color="auto" w:fill="FFFFFF"/>
        </w:rPr>
        <w:t xml:space="preserve"> javnih prihoda, FINA izvršava naloge za povrate, odnosno </w:t>
      </w:r>
      <w:proofErr w:type="spellStart"/>
      <w:r w:rsidRPr="00181696">
        <w:rPr>
          <w:rFonts w:cstheme="minorHAnsi"/>
          <w:color w:val="000000" w:themeColor="text1"/>
          <w:sz w:val="24"/>
          <w:szCs w:val="24"/>
          <w:shd w:val="clear" w:color="auto" w:fill="FFFFFF"/>
        </w:rPr>
        <w:t>preknjiženje</w:t>
      </w:r>
      <w:proofErr w:type="spellEnd"/>
      <w:r w:rsidRPr="00181696">
        <w:rPr>
          <w:rFonts w:cstheme="minorHAnsi"/>
          <w:color w:val="000000" w:themeColor="text1"/>
          <w:sz w:val="24"/>
          <w:szCs w:val="24"/>
          <w:shd w:val="clear" w:color="auto" w:fill="FFFFFF"/>
        </w:rPr>
        <w:t xml:space="preserve"> sa zajedničkih računa za uplatu prihoda od poreza na dohodak i prireza, a ako na računu zajedničkog prihoda nema dovoljno sredstava za izvršenje povrata, nedostajuća sredstva namiruju se na teret državnog proračuna. Sredstva korištena za izvršenje povrata na računu zajedničkog prihoda proračuna, vraćaju se na račun državnog proračuna iz prvog priljeva sredstava na račun zajedničkog prihoda proračuna. Izmjenama </w:t>
      </w:r>
      <w:r w:rsidRPr="00181696">
        <w:rPr>
          <w:rFonts w:cstheme="minorHAnsi"/>
          <w:i/>
          <w:color w:val="000000" w:themeColor="text1"/>
          <w:sz w:val="24"/>
          <w:szCs w:val="24"/>
          <w:shd w:val="clear" w:color="auto" w:fill="FFFFFF"/>
        </w:rPr>
        <w:t xml:space="preserve">Naputka </w:t>
      </w:r>
      <w:r w:rsidRPr="00181696">
        <w:rPr>
          <w:rFonts w:cstheme="minorHAnsi"/>
          <w:color w:val="000000" w:themeColor="text1"/>
          <w:sz w:val="24"/>
          <w:szCs w:val="24"/>
          <w:shd w:val="clear" w:color="auto" w:fill="FFFFFF"/>
        </w:rPr>
        <w:t>propisano je da se nedostajuća sredstva za povrat poreza na dohodak i prireza porezu na dohodak u razdoblju od 10. svibnja do 31. prosinca 2021. godine namiruju iz državnog proračuna, a povrat tih sredstava na račun državnog proračuna sa zajedničkog računa provodi se od 1. kolovoza do 31. prosinca, u visini 25 % raspoloživih sredstava na računu poreza na dohodak i prireza porezu na dohodak. Ako se do 31.</w:t>
      </w:r>
      <w:r w:rsidR="00B30E39" w:rsidRPr="00181696">
        <w:rPr>
          <w:rFonts w:cstheme="minorHAnsi"/>
          <w:color w:val="000000" w:themeColor="text1"/>
          <w:sz w:val="24"/>
          <w:szCs w:val="24"/>
          <w:shd w:val="clear" w:color="auto" w:fill="FFFFFF"/>
        </w:rPr>
        <w:t xml:space="preserve"> p</w:t>
      </w:r>
      <w:r w:rsidRPr="00181696">
        <w:rPr>
          <w:rFonts w:cstheme="minorHAnsi"/>
          <w:color w:val="000000" w:themeColor="text1"/>
          <w:sz w:val="24"/>
          <w:szCs w:val="24"/>
          <w:shd w:val="clear" w:color="auto" w:fill="FFFFFF"/>
        </w:rPr>
        <w:t xml:space="preserve">rosinca </w:t>
      </w:r>
      <w:r w:rsidR="00B30E39" w:rsidRPr="00181696">
        <w:rPr>
          <w:rFonts w:cstheme="minorHAnsi"/>
          <w:color w:val="000000" w:themeColor="text1"/>
          <w:sz w:val="24"/>
          <w:szCs w:val="24"/>
          <w:shd w:val="clear" w:color="auto" w:fill="FFFFFF"/>
        </w:rPr>
        <w:t xml:space="preserve">2021. godine ne vrate sva sredstva namirenja, sredstva se vraćaju, počevši od siječnja 2022. godine, u četiri jednaka obroka, na način propisan </w:t>
      </w:r>
      <w:r w:rsidR="00B30E39" w:rsidRPr="00181696">
        <w:rPr>
          <w:rFonts w:cstheme="minorHAnsi"/>
          <w:i/>
          <w:color w:val="000000" w:themeColor="text1"/>
          <w:sz w:val="24"/>
          <w:szCs w:val="24"/>
          <w:shd w:val="clear" w:color="auto" w:fill="FFFFFF"/>
        </w:rPr>
        <w:t>Naputkom</w:t>
      </w:r>
      <w:r w:rsidR="00B30E39" w:rsidRPr="00181696">
        <w:rPr>
          <w:rFonts w:cstheme="minorHAnsi"/>
          <w:color w:val="000000" w:themeColor="text1"/>
          <w:sz w:val="24"/>
          <w:szCs w:val="24"/>
          <w:shd w:val="clear" w:color="auto" w:fill="FFFFFF"/>
        </w:rPr>
        <w:t>. Obveza za povrat namirenja iz državnog proračuna za povrat poreza na dohodak i prireza porezu na dohod</w:t>
      </w:r>
      <w:r w:rsidR="00BB5767">
        <w:rPr>
          <w:rFonts w:cstheme="minorHAnsi"/>
          <w:color w:val="000000" w:themeColor="text1"/>
          <w:sz w:val="24"/>
          <w:szCs w:val="24"/>
          <w:shd w:val="clear" w:color="auto" w:fill="FFFFFF"/>
        </w:rPr>
        <w:t xml:space="preserve">ak po godišnjim prijavama za </w:t>
      </w:r>
      <w:r w:rsidR="00BB5767" w:rsidRPr="00BB5767">
        <w:rPr>
          <w:rFonts w:cstheme="minorHAnsi"/>
          <w:i/>
          <w:color w:val="000000" w:themeColor="text1"/>
          <w:sz w:val="24"/>
          <w:szCs w:val="24"/>
          <w:shd w:val="clear" w:color="auto" w:fill="FFFFFF"/>
        </w:rPr>
        <w:t>2020. godinu</w:t>
      </w:r>
      <w:r w:rsidR="00BB5767">
        <w:rPr>
          <w:rFonts w:cstheme="minorHAnsi"/>
          <w:color w:val="000000" w:themeColor="text1"/>
          <w:sz w:val="24"/>
          <w:szCs w:val="24"/>
          <w:shd w:val="clear" w:color="auto" w:fill="FFFFFF"/>
        </w:rPr>
        <w:t xml:space="preserve"> </w:t>
      </w:r>
      <w:r w:rsidR="00B30E39" w:rsidRPr="00181696">
        <w:rPr>
          <w:rFonts w:cstheme="minorHAnsi"/>
          <w:color w:val="000000" w:themeColor="text1"/>
          <w:sz w:val="24"/>
          <w:szCs w:val="24"/>
          <w:shd w:val="clear" w:color="auto" w:fill="FFFFFF"/>
        </w:rPr>
        <w:t>na dan 31. prosinca 2021. godine iznosila je 1.747.802,75 kn</w:t>
      </w:r>
      <w:r w:rsidR="00845623">
        <w:rPr>
          <w:rFonts w:cstheme="minorHAnsi"/>
          <w:color w:val="000000" w:themeColor="text1"/>
          <w:sz w:val="24"/>
          <w:szCs w:val="24"/>
          <w:shd w:val="clear" w:color="auto" w:fill="FFFFFF"/>
        </w:rPr>
        <w:t xml:space="preserve"> i potpunosti je podmirena u četiri jednaka obroka terećenjem poslovnog računa Grada nalozima Financijske agencije d.d.</w:t>
      </w:r>
      <w:r w:rsidR="00BB5767">
        <w:rPr>
          <w:rFonts w:cstheme="minorHAnsi"/>
          <w:color w:val="000000" w:themeColor="text1"/>
          <w:sz w:val="24"/>
          <w:szCs w:val="24"/>
          <w:shd w:val="clear" w:color="auto" w:fill="FFFFFF"/>
        </w:rPr>
        <w:t xml:space="preserve">  Po ovoj osnovi, obveza za namirenje nedostajućih sredstava za povrate po godišnjim prijavama za </w:t>
      </w:r>
      <w:r w:rsidR="00BB5767" w:rsidRPr="00BB5767">
        <w:rPr>
          <w:rFonts w:cstheme="minorHAnsi"/>
          <w:i/>
          <w:color w:val="000000" w:themeColor="text1"/>
          <w:sz w:val="24"/>
          <w:szCs w:val="24"/>
          <w:shd w:val="clear" w:color="auto" w:fill="FFFFFF"/>
        </w:rPr>
        <w:t>2021. godinu</w:t>
      </w:r>
      <w:r w:rsidR="00BB5767">
        <w:rPr>
          <w:rFonts w:cstheme="minorHAnsi"/>
          <w:color w:val="000000" w:themeColor="text1"/>
          <w:sz w:val="24"/>
          <w:szCs w:val="24"/>
          <w:shd w:val="clear" w:color="auto" w:fill="FFFFFF"/>
        </w:rPr>
        <w:t xml:space="preserve"> prema Državnom proračunu RH na dan 30.06.2022. godine iznosi 2.440.054,06 kn.</w:t>
      </w:r>
    </w:p>
    <w:p w:rsidR="00845623" w:rsidRDefault="00A14DF1"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U i</w:t>
      </w:r>
      <w:r w:rsidR="00D00663">
        <w:rPr>
          <w:rFonts w:cstheme="minorHAnsi"/>
          <w:color w:val="000000" w:themeColor="text1"/>
          <w:sz w:val="24"/>
          <w:szCs w:val="24"/>
          <w:shd w:val="clear" w:color="auto" w:fill="FFFFFF"/>
        </w:rPr>
        <w:t xml:space="preserve">zvještajnom razdoblju od 01.01. </w:t>
      </w:r>
      <w:r w:rsidR="00845623">
        <w:rPr>
          <w:rFonts w:cstheme="minorHAnsi"/>
          <w:color w:val="000000" w:themeColor="text1"/>
          <w:sz w:val="24"/>
          <w:szCs w:val="24"/>
          <w:shd w:val="clear" w:color="auto" w:fill="FFFFFF"/>
        </w:rPr>
        <w:t>do 30.06.2022</w:t>
      </w:r>
      <w:r w:rsidRPr="00181696">
        <w:rPr>
          <w:rFonts w:cstheme="minorHAnsi"/>
          <w:color w:val="000000" w:themeColor="text1"/>
          <w:sz w:val="24"/>
          <w:szCs w:val="24"/>
          <w:shd w:val="clear" w:color="auto" w:fill="FFFFFF"/>
        </w:rPr>
        <w:t xml:space="preserve">. godine proračunski korisnici Grada Novske nisu ugovarali niti preuzimali </w:t>
      </w:r>
      <w:r w:rsidR="00D00663">
        <w:rPr>
          <w:rFonts w:cstheme="minorHAnsi"/>
          <w:color w:val="000000" w:themeColor="text1"/>
          <w:sz w:val="24"/>
          <w:szCs w:val="24"/>
          <w:shd w:val="clear" w:color="auto" w:fill="FFFFFF"/>
        </w:rPr>
        <w:t xml:space="preserve">nova </w:t>
      </w:r>
      <w:r w:rsidRPr="00181696">
        <w:rPr>
          <w:rFonts w:cstheme="minorHAnsi"/>
          <w:color w:val="000000" w:themeColor="text1"/>
          <w:sz w:val="24"/>
          <w:szCs w:val="24"/>
          <w:shd w:val="clear" w:color="auto" w:fill="FFFFFF"/>
        </w:rPr>
        <w:t xml:space="preserve">zaduživanja po kreditima i/ili zajmovima. </w:t>
      </w:r>
    </w:p>
    <w:p w:rsidR="00CC12E8" w:rsidRPr="00181696" w:rsidRDefault="00CC12E8" w:rsidP="00E223A7">
      <w:pPr>
        <w:spacing w:after="0" w:line="240" w:lineRule="auto"/>
        <w:jc w:val="both"/>
        <w:rPr>
          <w:rFonts w:cstheme="minorHAnsi"/>
          <w:color w:val="000000" w:themeColor="text1"/>
          <w:sz w:val="24"/>
          <w:szCs w:val="24"/>
          <w:shd w:val="clear" w:color="auto" w:fill="FFFFFF"/>
        </w:rPr>
      </w:pPr>
      <w:r w:rsidRPr="00181696">
        <w:rPr>
          <w:rFonts w:cstheme="minorHAnsi"/>
          <w:color w:val="000000" w:themeColor="text1"/>
          <w:sz w:val="24"/>
          <w:szCs w:val="24"/>
          <w:shd w:val="clear" w:color="auto" w:fill="FFFFFF"/>
        </w:rPr>
        <w:t>Grad Novska i proračunski korisnici iz nadležnosti u izvj</w:t>
      </w:r>
      <w:r w:rsidR="00845623">
        <w:rPr>
          <w:rFonts w:cstheme="minorHAnsi"/>
          <w:color w:val="000000" w:themeColor="text1"/>
          <w:sz w:val="24"/>
          <w:szCs w:val="24"/>
          <w:shd w:val="clear" w:color="auto" w:fill="FFFFFF"/>
        </w:rPr>
        <w:t>eštajnom razdoblju od 01.01. do 30.06.2022</w:t>
      </w:r>
      <w:r w:rsidRPr="00181696">
        <w:rPr>
          <w:rFonts w:cstheme="minorHAnsi"/>
          <w:color w:val="000000" w:themeColor="text1"/>
          <w:sz w:val="24"/>
          <w:szCs w:val="24"/>
          <w:shd w:val="clear" w:color="auto" w:fill="FFFFFF"/>
        </w:rPr>
        <w:t xml:space="preserve">. godinu nisu davali zajmove te stoga nemaju iskazanih potraživanja za dane zajmove. </w:t>
      </w:r>
    </w:p>
    <w:sectPr w:rsidR="00CC12E8" w:rsidRPr="001816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295" w:rsidRDefault="00FE4295" w:rsidP="002B20B3">
      <w:pPr>
        <w:spacing w:after="0" w:line="240" w:lineRule="auto"/>
      </w:pPr>
      <w:r>
        <w:separator/>
      </w:r>
    </w:p>
  </w:endnote>
  <w:endnote w:type="continuationSeparator" w:id="0">
    <w:p w:rsidR="00FE4295" w:rsidRDefault="00FE4295" w:rsidP="002B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214701"/>
      <w:docPartObj>
        <w:docPartGallery w:val="Page Numbers (Bottom of Page)"/>
        <w:docPartUnique/>
      </w:docPartObj>
    </w:sdtPr>
    <w:sdtEndPr/>
    <w:sdtContent>
      <w:p w:rsidR="002B20B3" w:rsidRDefault="002B20B3">
        <w:pPr>
          <w:pStyle w:val="Podnoje"/>
          <w:jc w:val="right"/>
        </w:pPr>
        <w:r>
          <w:fldChar w:fldCharType="begin"/>
        </w:r>
        <w:r>
          <w:instrText>PAGE   \* MERGEFORMAT</w:instrText>
        </w:r>
        <w:r>
          <w:fldChar w:fldCharType="separate"/>
        </w:r>
        <w:r w:rsidR="00C56006">
          <w:rPr>
            <w:noProof/>
          </w:rPr>
          <w:t>3</w:t>
        </w:r>
        <w:r>
          <w:fldChar w:fldCharType="end"/>
        </w:r>
      </w:p>
    </w:sdtContent>
  </w:sdt>
  <w:p w:rsidR="002B20B3" w:rsidRDefault="002B20B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295" w:rsidRDefault="00FE4295" w:rsidP="002B20B3">
      <w:pPr>
        <w:spacing w:after="0" w:line="240" w:lineRule="auto"/>
      </w:pPr>
      <w:r>
        <w:separator/>
      </w:r>
    </w:p>
  </w:footnote>
  <w:footnote w:type="continuationSeparator" w:id="0">
    <w:p w:rsidR="00FE4295" w:rsidRDefault="00FE4295" w:rsidP="002B2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26B2C"/>
    <w:multiLevelType w:val="hybridMultilevel"/>
    <w:tmpl w:val="A9A8292C"/>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
    <w:nsid w:val="299864EF"/>
    <w:multiLevelType w:val="hybridMultilevel"/>
    <w:tmpl w:val="C0808FE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E540BE9"/>
    <w:multiLevelType w:val="hybridMultilevel"/>
    <w:tmpl w:val="E164387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E50DAC"/>
    <w:multiLevelType w:val="hybridMultilevel"/>
    <w:tmpl w:val="F042A1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5866329"/>
    <w:multiLevelType w:val="hybridMultilevel"/>
    <w:tmpl w:val="C1D6D73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23"/>
    <w:rsid w:val="000903F8"/>
    <w:rsid w:val="000A2B22"/>
    <w:rsid w:val="00181696"/>
    <w:rsid w:val="001C39F3"/>
    <w:rsid w:val="0024301A"/>
    <w:rsid w:val="00276A94"/>
    <w:rsid w:val="00284BA5"/>
    <w:rsid w:val="002B20B3"/>
    <w:rsid w:val="002E7B7F"/>
    <w:rsid w:val="004A1FF9"/>
    <w:rsid w:val="004A3969"/>
    <w:rsid w:val="004B7E8E"/>
    <w:rsid w:val="00547139"/>
    <w:rsid w:val="0055765D"/>
    <w:rsid w:val="00576B4E"/>
    <w:rsid w:val="005A26CB"/>
    <w:rsid w:val="005C2E71"/>
    <w:rsid w:val="007004E3"/>
    <w:rsid w:val="00764617"/>
    <w:rsid w:val="007A72B9"/>
    <w:rsid w:val="007B565C"/>
    <w:rsid w:val="007D3A73"/>
    <w:rsid w:val="00845623"/>
    <w:rsid w:val="00973823"/>
    <w:rsid w:val="00980CCB"/>
    <w:rsid w:val="009A2503"/>
    <w:rsid w:val="009A5AA9"/>
    <w:rsid w:val="00A0634B"/>
    <w:rsid w:val="00A14DF1"/>
    <w:rsid w:val="00AA681B"/>
    <w:rsid w:val="00B30E39"/>
    <w:rsid w:val="00B50D72"/>
    <w:rsid w:val="00B54AF3"/>
    <w:rsid w:val="00B631BA"/>
    <w:rsid w:val="00B6455A"/>
    <w:rsid w:val="00BB5767"/>
    <w:rsid w:val="00BF3B7B"/>
    <w:rsid w:val="00BF4420"/>
    <w:rsid w:val="00C05929"/>
    <w:rsid w:val="00C06E83"/>
    <w:rsid w:val="00C56006"/>
    <w:rsid w:val="00C90FF0"/>
    <w:rsid w:val="00CA7D61"/>
    <w:rsid w:val="00CC12E8"/>
    <w:rsid w:val="00CD1045"/>
    <w:rsid w:val="00D00663"/>
    <w:rsid w:val="00D161BC"/>
    <w:rsid w:val="00E223A7"/>
    <w:rsid w:val="00E61EFB"/>
    <w:rsid w:val="00ED1879"/>
    <w:rsid w:val="00EF5D7A"/>
    <w:rsid w:val="00FE4295"/>
    <w:rsid w:val="00FF56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3823"/>
    <w:pPr>
      <w:ind w:left="720"/>
      <w:contextualSpacing/>
    </w:pPr>
  </w:style>
  <w:style w:type="character" w:styleId="Naglaeno">
    <w:name w:val="Strong"/>
    <w:basedOn w:val="Zadanifontodlomka"/>
    <w:uiPriority w:val="22"/>
    <w:qFormat/>
    <w:rsid w:val="00CA7D61"/>
    <w:rPr>
      <w:b/>
      <w:bCs/>
    </w:rPr>
  </w:style>
  <w:style w:type="paragraph" w:styleId="Zaglavlje">
    <w:name w:val="header"/>
    <w:basedOn w:val="Normal"/>
    <w:link w:val="ZaglavljeChar"/>
    <w:uiPriority w:val="99"/>
    <w:unhideWhenUsed/>
    <w:rsid w:val="002B20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B20B3"/>
  </w:style>
  <w:style w:type="paragraph" w:styleId="Podnoje">
    <w:name w:val="footer"/>
    <w:basedOn w:val="Normal"/>
    <w:link w:val="PodnojeChar"/>
    <w:uiPriority w:val="99"/>
    <w:unhideWhenUsed/>
    <w:rsid w:val="002B20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B20B3"/>
  </w:style>
  <w:style w:type="paragraph" w:styleId="Uvuenotijeloteksta">
    <w:name w:val="Body Text Indent"/>
    <w:basedOn w:val="Normal"/>
    <w:link w:val="UvuenotijelotekstaChar"/>
    <w:uiPriority w:val="99"/>
    <w:semiHidden/>
    <w:unhideWhenUsed/>
    <w:rsid w:val="0024301A"/>
    <w:pPr>
      <w:spacing w:after="120"/>
      <w:ind w:left="283"/>
    </w:pPr>
  </w:style>
  <w:style w:type="character" w:customStyle="1" w:styleId="UvuenotijelotekstaChar">
    <w:name w:val="Uvučeno tijelo teksta Char"/>
    <w:basedOn w:val="Zadanifontodlomka"/>
    <w:link w:val="Uvuenotijeloteksta"/>
    <w:uiPriority w:val="99"/>
    <w:semiHidden/>
    <w:rsid w:val="00243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3823"/>
    <w:pPr>
      <w:ind w:left="720"/>
      <w:contextualSpacing/>
    </w:pPr>
  </w:style>
  <w:style w:type="character" w:styleId="Naglaeno">
    <w:name w:val="Strong"/>
    <w:basedOn w:val="Zadanifontodlomka"/>
    <w:uiPriority w:val="22"/>
    <w:qFormat/>
    <w:rsid w:val="00CA7D61"/>
    <w:rPr>
      <w:b/>
      <w:bCs/>
    </w:rPr>
  </w:style>
  <w:style w:type="paragraph" w:styleId="Zaglavlje">
    <w:name w:val="header"/>
    <w:basedOn w:val="Normal"/>
    <w:link w:val="ZaglavljeChar"/>
    <w:uiPriority w:val="99"/>
    <w:unhideWhenUsed/>
    <w:rsid w:val="002B20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B20B3"/>
  </w:style>
  <w:style w:type="paragraph" w:styleId="Podnoje">
    <w:name w:val="footer"/>
    <w:basedOn w:val="Normal"/>
    <w:link w:val="PodnojeChar"/>
    <w:uiPriority w:val="99"/>
    <w:unhideWhenUsed/>
    <w:rsid w:val="002B20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B20B3"/>
  </w:style>
  <w:style w:type="paragraph" w:styleId="Uvuenotijeloteksta">
    <w:name w:val="Body Text Indent"/>
    <w:basedOn w:val="Normal"/>
    <w:link w:val="UvuenotijelotekstaChar"/>
    <w:uiPriority w:val="99"/>
    <w:semiHidden/>
    <w:unhideWhenUsed/>
    <w:rsid w:val="0024301A"/>
    <w:pPr>
      <w:spacing w:after="120"/>
      <w:ind w:left="283"/>
    </w:pPr>
  </w:style>
  <w:style w:type="character" w:customStyle="1" w:styleId="UvuenotijelotekstaChar">
    <w:name w:val="Uvučeno tijelo teksta Char"/>
    <w:basedOn w:val="Zadanifontodlomka"/>
    <w:link w:val="Uvuenotijeloteksta"/>
    <w:uiPriority w:val="99"/>
    <w:semiHidden/>
    <w:rsid w:val="0024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1680</Words>
  <Characters>9579</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Vuković</dc:creator>
  <cp:lastModifiedBy>Marija Vuković</cp:lastModifiedBy>
  <cp:revision>19</cp:revision>
  <cp:lastPrinted>2022-09-27T11:54:00Z</cp:lastPrinted>
  <dcterms:created xsi:type="dcterms:W3CDTF">2022-05-03T13:03:00Z</dcterms:created>
  <dcterms:modified xsi:type="dcterms:W3CDTF">2022-09-27T12:04:00Z</dcterms:modified>
</cp:coreProperties>
</file>