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4EEA" w14:textId="77777777" w:rsidR="004F43E8" w:rsidRPr="009444EE" w:rsidRDefault="004F43E8" w:rsidP="004F43E8">
      <w:pPr>
        <w:rPr>
          <w:rFonts w:asciiTheme="majorHAnsi" w:hAnsiTheme="majorHAnsi"/>
          <w:lang w:val="hr-HR"/>
        </w:rPr>
      </w:pPr>
    </w:p>
    <w:p w14:paraId="133E5F93" w14:textId="28BD458E" w:rsidR="004F43E8" w:rsidRPr="004C3C90" w:rsidRDefault="004C3C90" w:rsidP="004F43E8">
      <w:pPr>
        <w:jc w:val="right"/>
        <w:rPr>
          <w:rFonts w:asciiTheme="majorHAnsi" w:hAnsiTheme="majorHAnsi"/>
          <w:b/>
          <w:bCs/>
          <w:lang w:val="hr-HR"/>
        </w:rPr>
      </w:pPr>
      <w:r w:rsidRPr="004C3C90">
        <w:rPr>
          <w:rFonts w:asciiTheme="majorHAnsi" w:hAnsiTheme="majorHAnsi"/>
          <w:b/>
          <w:bCs/>
          <w:lang w:val="hr-HR"/>
        </w:rPr>
        <w:t xml:space="preserve">NACRT </w:t>
      </w:r>
      <w:r w:rsidR="004F43E8" w:rsidRPr="004C3C90">
        <w:rPr>
          <w:rFonts w:asciiTheme="majorHAnsi" w:hAnsiTheme="majorHAnsi"/>
          <w:b/>
          <w:bCs/>
          <w:lang w:val="hr-HR"/>
        </w:rPr>
        <w:t>PRIJEDLOG</w:t>
      </w:r>
      <w:r w:rsidRPr="004C3C90">
        <w:rPr>
          <w:rFonts w:asciiTheme="majorHAnsi" w:hAnsiTheme="majorHAnsi"/>
          <w:b/>
          <w:bCs/>
          <w:lang w:val="hr-HR"/>
        </w:rPr>
        <w:t>A</w:t>
      </w:r>
      <w:r w:rsidR="004F43E8" w:rsidRPr="004C3C90">
        <w:rPr>
          <w:rFonts w:asciiTheme="majorHAnsi" w:hAnsiTheme="majorHAnsi"/>
          <w:b/>
          <w:bCs/>
          <w:lang w:val="hr-HR"/>
        </w:rPr>
        <w:t xml:space="preserve">                                                                                                                                                                   </w:t>
      </w:r>
    </w:p>
    <w:p w14:paraId="5AE5387B" w14:textId="77777777" w:rsidR="004F43E8" w:rsidRPr="009444EE" w:rsidRDefault="004F43E8" w:rsidP="004F43E8">
      <w:pPr>
        <w:rPr>
          <w:rFonts w:asciiTheme="majorHAnsi" w:hAnsiTheme="majorHAnsi"/>
          <w:lang w:val="hr-HR"/>
        </w:rPr>
      </w:pPr>
    </w:p>
    <w:p w14:paraId="26B4BBB9" w14:textId="3AF018F1" w:rsidR="004F43E8" w:rsidRPr="009444EE" w:rsidRDefault="001F7CDA" w:rsidP="00254DDE">
      <w:pPr>
        <w:jc w:val="both"/>
        <w:rPr>
          <w:rFonts w:asciiTheme="majorHAnsi" w:hAnsiTheme="majorHAnsi"/>
          <w:lang w:val="hr-HR"/>
        </w:rPr>
      </w:pPr>
      <w:r w:rsidRPr="00670E29">
        <w:rPr>
          <w:rFonts w:asciiTheme="majorHAnsi" w:hAnsiTheme="majorHAnsi"/>
          <w:lang w:val="hr-HR"/>
        </w:rPr>
        <w:t xml:space="preserve">Na temelju članka 35. Zakona o lokalnoj i područnoj (regionalnoj) samoupravi (“Narodne novine”  broj: 33/01, 60/01, 129/05, 109/07, 125/08, 36/09, 36/09, 150/11, 144/12, 19/13, 137/15, 123/17, 98/19 i 144/20) i članka 37. Statuta Grada Novska (Službeni vjesnik, broj 8/21) Gradsko vijeće Grada Novska na </w:t>
      </w:r>
      <w:r w:rsidR="00F814C8" w:rsidRPr="00670E29">
        <w:rPr>
          <w:rFonts w:asciiTheme="majorHAnsi" w:hAnsiTheme="majorHAnsi"/>
          <w:lang w:val="hr-HR"/>
        </w:rPr>
        <w:t>1</w:t>
      </w:r>
      <w:r w:rsidR="00670E29">
        <w:rPr>
          <w:rFonts w:asciiTheme="majorHAnsi" w:hAnsiTheme="majorHAnsi"/>
          <w:lang w:val="hr-HR"/>
        </w:rPr>
        <w:t>4</w:t>
      </w:r>
      <w:r w:rsidRPr="00670E29">
        <w:rPr>
          <w:rFonts w:asciiTheme="majorHAnsi" w:hAnsiTheme="majorHAnsi"/>
          <w:lang w:val="hr-HR"/>
        </w:rPr>
        <w:t xml:space="preserve">. sjednici održanoj </w:t>
      </w:r>
      <w:r w:rsidR="00670E29">
        <w:rPr>
          <w:rFonts w:asciiTheme="majorHAnsi" w:hAnsiTheme="majorHAnsi"/>
          <w:lang w:val="hr-HR"/>
        </w:rPr>
        <w:t>--.</w:t>
      </w:r>
      <w:r w:rsidRPr="00670E29">
        <w:rPr>
          <w:rFonts w:asciiTheme="majorHAnsi" w:hAnsiTheme="majorHAnsi"/>
          <w:lang w:val="hr-HR"/>
        </w:rPr>
        <w:t xml:space="preserve"> </w:t>
      </w:r>
      <w:r w:rsidR="00670E29">
        <w:rPr>
          <w:rFonts w:asciiTheme="majorHAnsi" w:hAnsiTheme="majorHAnsi"/>
          <w:lang w:val="hr-HR"/>
        </w:rPr>
        <w:t>prosinca</w:t>
      </w:r>
      <w:r w:rsidRPr="00670E29">
        <w:rPr>
          <w:rFonts w:asciiTheme="majorHAnsi" w:hAnsiTheme="majorHAnsi"/>
          <w:lang w:val="hr-HR"/>
        </w:rPr>
        <w:t xml:space="preserve"> 202</w:t>
      </w:r>
      <w:r w:rsidR="00943635" w:rsidRPr="00670E29">
        <w:rPr>
          <w:rFonts w:asciiTheme="majorHAnsi" w:hAnsiTheme="majorHAnsi"/>
          <w:lang w:val="hr-HR"/>
        </w:rPr>
        <w:t>2</w:t>
      </w:r>
      <w:r w:rsidRPr="00670E29">
        <w:rPr>
          <w:rFonts w:asciiTheme="majorHAnsi" w:hAnsiTheme="majorHAnsi"/>
          <w:lang w:val="hr-HR"/>
        </w:rPr>
        <w:t>. godine donijelo je</w:t>
      </w:r>
    </w:p>
    <w:p w14:paraId="7E927767" w14:textId="77777777" w:rsidR="004F43E8" w:rsidRPr="009444EE" w:rsidRDefault="004F43E8" w:rsidP="00254DDE">
      <w:pPr>
        <w:jc w:val="both"/>
        <w:rPr>
          <w:rFonts w:asciiTheme="majorHAnsi" w:hAnsiTheme="majorHAnsi"/>
          <w:lang w:val="hr-HR"/>
        </w:rPr>
      </w:pPr>
    </w:p>
    <w:p w14:paraId="53FBAA65" w14:textId="7D28A1A6" w:rsidR="004F43E8" w:rsidRPr="009444EE" w:rsidRDefault="00943635" w:rsidP="00254DDE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V</w:t>
      </w:r>
      <w:r w:rsidR="009F0820">
        <w:rPr>
          <w:rFonts w:asciiTheme="majorHAnsi" w:hAnsiTheme="majorHAnsi"/>
          <w:lang w:val="hr-HR"/>
        </w:rPr>
        <w:t>I</w:t>
      </w:r>
      <w:r w:rsidR="004872D5" w:rsidRPr="009444EE">
        <w:rPr>
          <w:rFonts w:asciiTheme="majorHAnsi" w:hAnsiTheme="majorHAnsi"/>
          <w:lang w:val="hr-HR"/>
        </w:rPr>
        <w:t>. IZMJEN</w:t>
      </w:r>
      <w:r w:rsidR="002D37C4" w:rsidRPr="009444EE">
        <w:rPr>
          <w:rFonts w:asciiTheme="majorHAnsi" w:hAnsiTheme="majorHAnsi"/>
          <w:lang w:val="hr-HR"/>
        </w:rPr>
        <w:t>E</w:t>
      </w:r>
      <w:r w:rsidR="004872D5" w:rsidRPr="009444EE">
        <w:rPr>
          <w:rFonts w:asciiTheme="majorHAnsi" w:hAnsiTheme="majorHAnsi"/>
          <w:lang w:val="hr-HR"/>
        </w:rPr>
        <w:t xml:space="preserve"> I DOPUN</w:t>
      </w:r>
      <w:r w:rsidR="002D37C4" w:rsidRPr="009444EE">
        <w:rPr>
          <w:rFonts w:asciiTheme="majorHAnsi" w:hAnsiTheme="majorHAnsi"/>
          <w:lang w:val="hr-HR"/>
        </w:rPr>
        <w:t>E</w:t>
      </w:r>
    </w:p>
    <w:p w14:paraId="78C4C7D2" w14:textId="77777777" w:rsidR="004F43E8" w:rsidRPr="009444EE" w:rsidRDefault="004F43E8" w:rsidP="00254DDE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PROGRAMA POTICANJA RAZVOJA MALOG I SREDNJEG PODUZETNIŠTVA GRADA NOVSKA</w:t>
      </w:r>
    </w:p>
    <w:p w14:paraId="228BD840" w14:textId="2DAEEF0F" w:rsidR="004F43E8" w:rsidRPr="009444EE" w:rsidRDefault="004F43E8" w:rsidP="00E5201D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za  2021. – 2025.</w:t>
      </w:r>
    </w:p>
    <w:p w14:paraId="2B15DF1A" w14:textId="77777777" w:rsidR="00E5201D" w:rsidRPr="009444EE" w:rsidRDefault="00E5201D" w:rsidP="00E5201D">
      <w:pPr>
        <w:jc w:val="center"/>
        <w:rPr>
          <w:rFonts w:asciiTheme="majorHAnsi" w:hAnsiTheme="majorHAnsi"/>
          <w:lang w:val="hr-HR"/>
        </w:rPr>
      </w:pPr>
    </w:p>
    <w:p w14:paraId="69F3CD23" w14:textId="75647EB6" w:rsidR="004F43E8" w:rsidRPr="009444EE" w:rsidRDefault="004F43E8" w:rsidP="00254DDE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>Članak 1.</w:t>
      </w:r>
    </w:p>
    <w:p w14:paraId="68DABA18" w14:textId="2A22242E" w:rsidR="009446CA" w:rsidRPr="009444EE" w:rsidRDefault="009446CA" w:rsidP="00EA5240">
      <w:pPr>
        <w:jc w:val="both"/>
        <w:rPr>
          <w:rFonts w:asciiTheme="majorHAnsi" w:hAnsiTheme="majorHAnsi" w:cstheme="majorHAnsi"/>
          <w:lang w:val="hr-HR"/>
        </w:rPr>
      </w:pPr>
    </w:p>
    <w:p w14:paraId="2A9EC7ED" w14:textId="163EB6D4" w:rsidR="004F7FED" w:rsidRDefault="009446CA" w:rsidP="00E828C5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U </w:t>
      </w:r>
      <w:r w:rsidR="00C76CAC">
        <w:rPr>
          <w:rFonts w:asciiTheme="majorHAnsi" w:hAnsiTheme="majorHAnsi" w:cstheme="majorHAnsi"/>
          <w:lang w:val="hr-HR"/>
        </w:rPr>
        <w:t xml:space="preserve">Programu poticanja razvoja malog i srednjeg poduzetništva Grada Novske za 2021.-2025. (Službeni vjesnik, broj 80/20, 8/21, 30/21, 60/21, 11/22, 55/22) u </w:t>
      </w:r>
      <w:r w:rsidRPr="009444EE">
        <w:rPr>
          <w:rFonts w:asciiTheme="majorHAnsi" w:hAnsiTheme="majorHAnsi" w:cstheme="majorHAnsi"/>
          <w:lang w:val="hr-HR"/>
        </w:rPr>
        <w:t xml:space="preserve">članku </w:t>
      </w:r>
      <w:r w:rsidR="009F0820">
        <w:rPr>
          <w:rFonts w:asciiTheme="majorHAnsi" w:hAnsiTheme="majorHAnsi" w:cstheme="majorHAnsi"/>
          <w:lang w:val="hr-HR"/>
        </w:rPr>
        <w:t>8</w:t>
      </w:r>
      <w:r w:rsidRPr="009444EE">
        <w:rPr>
          <w:rFonts w:asciiTheme="majorHAnsi" w:hAnsiTheme="majorHAnsi" w:cstheme="majorHAnsi"/>
          <w:lang w:val="hr-HR"/>
        </w:rPr>
        <w:t>.</w:t>
      </w:r>
      <w:r w:rsidR="002C608A">
        <w:rPr>
          <w:rFonts w:asciiTheme="majorHAnsi" w:hAnsiTheme="majorHAnsi" w:cstheme="majorHAnsi"/>
          <w:lang w:val="hr-HR"/>
        </w:rPr>
        <w:t xml:space="preserve"> </w:t>
      </w:r>
      <w:r w:rsidRPr="009444EE">
        <w:rPr>
          <w:rFonts w:asciiTheme="majorHAnsi" w:hAnsiTheme="majorHAnsi" w:cstheme="majorHAnsi"/>
          <w:lang w:val="hr-HR"/>
        </w:rPr>
        <w:t>u</w:t>
      </w:r>
      <w:r w:rsidR="009F0820">
        <w:rPr>
          <w:rFonts w:asciiTheme="majorHAnsi" w:hAnsiTheme="majorHAnsi" w:cstheme="majorHAnsi"/>
          <w:lang w:val="hr-HR"/>
        </w:rPr>
        <w:t xml:space="preserve"> </w:t>
      </w:r>
      <w:r w:rsidR="00C76CAC">
        <w:rPr>
          <w:rFonts w:asciiTheme="majorHAnsi" w:hAnsiTheme="majorHAnsi" w:cstheme="majorHAnsi"/>
          <w:lang w:val="hr-HR"/>
        </w:rPr>
        <w:t xml:space="preserve">glavi “II. POTICAJNE MJERE ZA INVESTICIJE U PODUZETNIČKIM ZONAMA GRADA NOVSKE“ u točki </w:t>
      </w:r>
      <w:r w:rsidR="00E828C5">
        <w:rPr>
          <w:rFonts w:asciiTheme="majorHAnsi" w:hAnsiTheme="majorHAnsi" w:cstheme="majorHAnsi"/>
          <w:lang w:val="hr-HR"/>
        </w:rPr>
        <w:t>“</w:t>
      </w:r>
      <w:r w:rsidR="00C76CAC">
        <w:rPr>
          <w:rFonts w:asciiTheme="majorHAnsi" w:hAnsiTheme="majorHAnsi" w:cstheme="majorHAnsi"/>
          <w:lang w:val="hr-HR"/>
        </w:rPr>
        <w:t>2. Prodaja zemljišta</w:t>
      </w:r>
      <w:r w:rsidR="00E828C5">
        <w:rPr>
          <w:rFonts w:asciiTheme="majorHAnsi" w:hAnsiTheme="majorHAnsi" w:cstheme="majorHAnsi"/>
          <w:lang w:val="hr-HR"/>
        </w:rPr>
        <w:t>“</w:t>
      </w:r>
      <w:r w:rsidR="009F0820">
        <w:rPr>
          <w:rFonts w:asciiTheme="majorHAnsi" w:hAnsiTheme="majorHAnsi" w:cstheme="majorHAnsi"/>
          <w:lang w:val="hr-HR"/>
        </w:rPr>
        <w:t>,</w:t>
      </w:r>
      <w:r w:rsidR="00C76CAC">
        <w:rPr>
          <w:rFonts w:asciiTheme="majorHAnsi" w:hAnsiTheme="majorHAnsi" w:cstheme="majorHAnsi"/>
          <w:lang w:val="hr-HR"/>
        </w:rPr>
        <w:t xml:space="preserve"> </w:t>
      </w:r>
      <w:r w:rsidR="00E828C5" w:rsidRPr="009444EE">
        <w:rPr>
          <w:rFonts w:asciiTheme="majorHAnsi" w:hAnsiTheme="majorHAnsi" w:cstheme="majorHAnsi"/>
          <w:lang w:val="hr-HR"/>
        </w:rPr>
        <w:t>‘’</w:t>
      </w:r>
      <w:r w:rsidR="00E828C5">
        <w:rPr>
          <w:rFonts w:asciiTheme="majorHAnsi" w:hAnsiTheme="majorHAnsi" w:cstheme="majorHAnsi"/>
          <w:lang w:val="hr-HR"/>
        </w:rPr>
        <w:t>T</w:t>
      </w:r>
      <w:r w:rsidR="009F0820">
        <w:rPr>
          <w:rFonts w:asciiTheme="majorHAnsi" w:hAnsiTheme="majorHAnsi" w:cstheme="majorHAnsi"/>
          <w:lang w:val="hr-HR"/>
        </w:rPr>
        <w:t>ablic</w:t>
      </w:r>
      <w:r w:rsidR="00E828C5">
        <w:rPr>
          <w:rFonts w:asciiTheme="majorHAnsi" w:hAnsiTheme="majorHAnsi" w:cstheme="majorHAnsi"/>
          <w:lang w:val="hr-HR"/>
        </w:rPr>
        <w:t>a</w:t>
      </w:r>
      <w:r w:rsidR="009F0820">
        <w:rPr>
          <w:rFonts w:asciiTheme="majorHAnsi" w:hAnsiTheme="majorHAnsi" w:cstheme="majorHAnsi"/>
          <w:lang w:val="hr-HR"/>
        </w:rPr>
        <w:t xml:space="preserve"> 2</w:t>
      </w:r>
      <w:r w:rsidR="009F0820" w:rsidRPr="00E848A7">
        <w:rPr>
          <w:rFonts w:asciiTheme="majorHAnsi" w:hAnsiTheme="majorHAnsi" w:cstheme="majorHAnsi"/>
          <w:i/>
          <w:iCs/>
          <w:lang w:val="hr-HR"/>
        </w:rPr>
        <w:t>. Uvjeti za ostvarivanje poticaja - Kupoprodaja zemljišta</w:t>
      </w:r>
      <w:r w:rsidRPr="009444EE">
        <w:rPr>
          <w:rFonts w:asciiTheme="majorHAnsi" w:hAnsiTheme="majorHAnsi" w:cstheme="majorHAnsi"/>
          <w:lang w:val="hr-HR"/>
        </w:rPr>
        <w:t>‘’</w:t>
      </w:r>
      <w:r w:rsidR="004F7FED">
        <w:rPr>
          <w:rFonts w:asciiTheme="majorHAnsi" w:hAnsiTheme="majorHAnsi" w:cstheme="majorHAnsi"/>
          <w:lang w:val="hr-HR"/>
        </w:rPr>
        <w:t xml:space="preserve"> </w:t>
      </w:r>
    </w:p>
    <w:p w14:paraId="5814AC57" w14:textId="77777777" w:rsidR="00E828C5" w:rsidRDefault="00E828C5" w:rsidP="00E828C5">
      <w:pPr>
        <w:jc w:val="both"/>
        <w:rPr>
          <w:rFonts w:asciiTheme="majorHAnsi" w:hAnsiTheme="majorHAnsi" w:cstheme="majorHAnsi"/>
          <w:lang w:val="hr-HR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599"/>
        <w:gridCol w:w="1701"/>
        <w:gridCol w:w="1559"/>
        <w:gridCol w:w="1559"/>
        <w:gridCol w:w="1701"/>
      </w:tblGrid>
      <w:tr w:rsidR="00E828C5" w:rsidRPr="00E828C5" w14:paraId="426F4242" w14:textId="77777777" w:rsidTr="002216CD"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4E10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Broj zaposlenih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85EB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do 5 zaposlenih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5480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Od 6 do 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7AF5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Od 11 do 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D547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Od 21 do 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018D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31 i više</w:t>
            </w:r>
          </w:p>
        </w:tc>
      </w:tr>
      <w:tr w:rsidR="00E828C5" w:rsidRPr="00E828C5" w14:paraId="6E6DC618" w14:textId="77777777" w:rsidTr="002216CD"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B51E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Potpora u kn/m2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2340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48E9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D362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2E0B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34DD" w14:textId="77777777" w:rsidR="00E828C5" w:rsidRPr="00E828C5" w:rsidRDefault="00E828C5" w:rsidP="00E828C5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29,00</w:t>
            </w:r>
          </w:p>
        </w:tc>
      </w:tr>
    </w:tbl>
    <w:p w14:paraId="34569FE8" w14:textId="2C24758D" w:rsidR="00846FA5" w:rsidRDefault="00846FA5" w:rsidP="00EA5240">
      <w:pPr>
        <w:jc w:val="both"/>
        <w:rPr>
          <w:rFonts w:asciiTheme="majorHAnsi" w:hAnsiTheme="majorHAnsi" w:cstheme="majorHAnsi"/>
          <w:lang w:val="hr-HR"/>
        </w:rPr>
      </w:pPr>
    </w:p>
    <w:p w14:paraId="0DBE63F0" w14:textId="0419CA59" w:rsidR="00E828C5" w:rsidRDefault="000305D4" w:rsidP="00EA5240">
      <w:pPr>
        <w:jc w:val="both"/>
        <w:rPr>
          <w:rFonts w:asciiTheme="majorHAnsi" w:hAnsiTheme="majorHAnsi" w:cstheme="majorHAnsi"/>
          <w:lang w:val="hr-HR"/>
        </w:rPr>
      </w:pPr>
      <w:r w:rsidRPr="009610EB">
        <w:rPr>
          <w:rFonts w:asciiTheme="majorHAnsi" w:hAnsiTheme="majorHAnsi" w:cstheme="majorHAnsi"/>
          <w:lang w:val="hr-HR"/>
        </w:rPr>
        <w:t>b</w:t>
      </w:r>
      <w:r w:rsidR="00E828C5" w:rsidRPr="009610EB">
        <w:rPr>
          <w:rFonts w:asciiTheme="majorHAnsi" w:hAnsiTheme="majorHAnsi" w:cstheme="majorHAnsi"/>
          <w:lang w:val="hr-HR"/>
        </w:rPr>
        <w:t>riše se</w:t>
      </w:r>
      <w:r w:rsidRPr="009610EB">
        <w:rPr>
          <w:rFonts w:asciiTheme="majorHAnsi" w:hAnsiTheme="majorHAnsi" w:cstheme="majorHAnsi"/>
          <w:lang w:val="hr-HR"/>
        </w:rPr>
        <w:t xml:space="preserve"> </w:t>
      </w:r>
      <w:r w:rsidR="00E828C5" w:rsidRPr="009610EB">
        <w:rPr>
          <w:rFonts w:asciiTheme="majorHAnsi" w:hAnsiTheme="majorHAnsi" w:cstheme="majorHAnsi"/>
          <w:lang w:val="hr-HR"/>
        </w:rPr>
        <w:t>i zamjenjuje se sljedećom tablicom:</w:t>
      </w:r>
    </w:p>
    <w:p w14:paraId="7BDEB27F" w14:textId="2972B723" w:rsidR="00E828C5" w:rsidRDefault="00E828C5" w:rsidP="00EA5240">
      <w:pPr>
        <w:jc w:val="both"/>
        <w:rPr>
          <w:rFonts w:asciiTheme="majorHAnsi" w:hAnsiTheme="majorHAnsi" w:cstheme="majorHAnsi"/>
          <w:lang w:val="hr-HR"/>
        </w:rPr>
      </w:pP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599"/>
        <w:gridCol w:w="1701"/>
        <w:gridCol w:w="1559"/>
        <w:gridCol w:w="1559"/>
        <w:gridCol w:w="1701"/>
      </w:tblGrid>
      <w:tr w:rsidR="00E828C5" w:rsidRPr="00E828C5" w14:paraId="312E7533" w14:textId="77777777" w:rsidTr="002216CD"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270E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Broj zaposlenih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262C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do 5 zaposlenih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108B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Od 6 do 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84ED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Od 11 do 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6F88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Od 21 do 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A2C6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31 i više</w:t>
            </w:r>
          </w:p>
        </w:tc>
      </w:tr>
      <w:tr w:rsidR="00E828C5" w:rsidRPr="00E828C5" w14:paraId="7863C3BA" w14:textId="77777777" w:rsidTr="002216CD"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F553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Potpora u kn/m2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5C27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0654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AD44" w14:textId="77777777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 w:rsidRPr="00E828C5"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E0FE" w14:textId="27B95075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6191" w14:textId="773AC5DD" w:rsidR="00E828C5" w:rsidRPr="00E828C5" w:rsidRDefault="00E828C5" w:rsidP="002216CD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222222"/>
                <w:sz w:val="22"/>
                <w:szCs w:val="22"/>
                <w:lang w:val="hr-HR" w:eastAsia="hr-HR"/>
              </w:rPr>
              <w:t>40,00</w:t>
            </w:r>
          </w:p>
        </w:tc>
      </w:tr>
    </w:tbl>
    <w:p w14:paraId="30E87D14" w14:textId="77777777" w:rsidR="00E828C5" w:rsidRDefault="00E828C5" w:rsidP="00EA5240">
      <w:pPr>
        <w:jc w:val="both"/>
        <w:rPr>
          <w:rFonts w:asciiTheme="majorHAnsi" w:hAnsiTheme="majorHAnsi" w:cstheme="majorHAnsi"/>
          <w:lang w:val="hr-HR"/>
        </w:rPr>
      </w:pPr>
    </w:p>
    <w:p w14:paraId="62561571" w14:textId="7E8EC81E" w:rsidR="00E828C5" w:rsidRDefault="007B5DCF" w:rsidP="00EA5240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</w:t>
      </w:r>
      <w:r w:rsidRPr="009444EE">
        <w:rPr>
          <w:rFonts w:asciiTheme="majorHAnsi" w:hAnsiTheme="majorHAnsi" w:cstheme="majorHAnsi"/>
          <w:lang w:val="hr-HR"/>
        </w:rPr>
        <w:t xml:space="preserve">članku </w:t>
      </w:r>
      <w:r>
        <w:rPr>
          <w:rFonts w:asciiTheme="majorHAnsi" w:hAnsiTheme="majorHAnsi" w:cstheme="majorHAnsi"/>
          <w:lang w:val="hr-HR"/>
        </w:rPr>
        <w:t>8</w:t>
      </w:r>
      <w:r w:rsidRPr="009444EE">
        <w:rPr>
          <w:rFonts w:asciiTheme="majorHAnsi" w:hAnsiTheme="majorHAnsi" w:cstheme="majorHAnsi"/>
          <w:lang w:val="hr-HR"/>
        </w:rPr>
        <w:t>.</w:t>
      </w:r>
      <w:r>
        <w:rPr>
          <w:rFonts w:asciiTheme="majorHAnsi" w:hAnsiTheme="majorHAnsi" w:cstheme="majorHAnsi"/>
          <w:lang w:val="hr-HR"/>
        </w:rPr>
        <w:t xml:space="preserve"> i</w:t>
      </w:r>
      <w:r w:rsidR="00E828C5">
        <w:rPr>
          <w:rFonts w:asciiTheme="majorHAnsi" w:hAnsiTheme="majorHAnsi" w:cstheme="majorHAnsi"/>
          <w:lang w:val="hr-HR"/>
        </w:rPr>
        <w:t xml:space="preserve">spod Tablice 2. dodaje se tekst: </w:t>
      </w:r>
      <w:r>
        <w:rPr>
          <w:rFonts w:asciiTheme="majorHAnsi" w:hAnsiTheme="majorHAnsi" w:cstheme="majorHAnsi"/>
          <w:lang w:val="hr-HR"/>
        </w:rPr>
        <w:t>“</w:t>
      </w:r>
      <w:r w:rsidR="00E828C5">
        <w:rPr>
          <w:rFonts w:asciiTheme="majorHAnsi" w:hAnsiTheme="majorHAnsi" w:cstheme="majorHAnsi"/>
          <w:lang w:val="hr-HR"/>
        </w:rPr>
        <w:t>Minimalna cijena po 1 m2, nakon obračuna potpore po pojedinoj investiciji, ne može biti niža od 1,00 HRK odnosno 0,1</w:t>
      </w:r>
      <w:r w:rsidR="003B221C">
        <w:rPr>
          <w:rFonts w:asciiTheme="majorHAnsi" w:hAnsiTheme="majorHAnsi" w:cstheme="majorHAnsi"/>
          <w:lang w:val="hr-HR"/>
        </w:rPr>
        <w:t>4</w:t>
      </w:r>
      <w:r w:rsidR="00E828C5">
        <w:rPr>
          <w:rFonts w:asciiTheme="majorHAnsi" w:hAnsiTheme="majorHAnsi" w:cstheme="majorHAnsi"/>
          <w:lang w:val="hr-HR"/>
        </w:rPr>
        <w:t xml:space="preserve"> EUR</w:t>
      </w:r>
      <w:r>
        <w:rPr>
          <w:rFonts w:asciiTheme="majorHAnsi" w:hAnsiTheme="majorHAnsi" w:cstheme="majorHAnsi"/>
          <w:lang w:val="hr-HR"/>
        </w:rPr>
        <w:t>“</w:t>
      </w:r>
      <w:r w:rsidR="00E828C5">
        <w:rPr>
          <w:rFonts w:asciiTheme="majorHAnsi" w:hAnsiTheme="majorHAnsi" w:cstheme="majorHAnsi"/>
          <w:lang w:val="hr-HR"/>
        </w:rPr>
        <w:t>.</w:t>
      </w:r>
    </w:p>
    <w:p w14:paraId="7AA0F95F" w14:textId="64AC5C8E" w:rsidR="007B5DCF" w:rsidRDefault="007B5DCF" w:rsidP="00EA5240">
      <w:pPr>
        <w:jc w:val="both"/>
        <w:rPr>
          <w:rFonts w:asciiTheme="majorHAnsi" w:hAnsiTheme="majorHAnsi" w:cstheme="majorHAnsi"/>
          <w:lang w:val="hr-HR"/>
        </w:rPr>
      </w:pPr>
    </w:p>
    <w:p w14:paraId="79E81AE4" w14:textId="46A01C03" w:rsidR="007B5DCF" w:rsidRDefault="007B5DCF" w:rsidP="007B5DCF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t xml:space="preserve">Članak </w:t>
      </w:r>
      <w:r>
        <w:rPr>
          <w:rFonts w:asciiTheme="majorHAnsi" w:hAnsiTheme="majorHAnsi"/>
          <w:lang w:val="hr-HR"/>
        </w:rPr>
        <w:t>2</w:t>
      </w:r>
      <w:r w:rsidRPr="009444EE">
        <w:rPr>
          <w:rFonts w:asciiTheme="majorHAnsi" w:hAnsiTheme="majorHAnsi"/>
          <w:lang w:val="hr-HR"/>
        </w:rPr>
        <w:t>.</w:t>
      </w:r>
    </w:p>
    <w:p w14:paraId="075F7556" w14:textId="74251A56" w:rsidR="003B221C" w:rsidRDefault="003B221C" w:rsidP="007B5DCF">
      <w:pPr>
        <w:jc w:val="center"/>
        <w:rPr>
          <w:rFonts w:asciiTheme="majorHAnsi" w:hAnsiTheme="majorHAnsi"/>
          <w:lang w:val="hr-HR"/>
        </w:rPr>
      </w:pPr>
    </w:p>
    <w:p w14:paraId="4367A314" w14:textId="08DB4083" w:rsidR="007B5DCF" w:rsidRPr="002D59EC" w:rsidRDefault="003B221C" w:rsidP="002D59EC">
      <w:pPr>
        <w:pStyle w:val="Odlomakpopisa"/>
        <w:spacing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ajorHAnsi" w:hAnsiTheme="majorHAnsi"/>
          <w:lang w:val="hr-HR"/>
        </w:rPr>
        <w:t xml:space="preserve">U </w:t>
      </w:r>
      <w:r w:rsidRPr="004B37ED">
        <w:rPr>
          <w:rFonts w:asciiTheme="majorHAnsi" w:hAnsiTheme="majorHAnsi" w:cstheme="majorHAnsi"/>
          <w:lang w:val="hr-HR"/>
        </w:rPr>
        <w:t xml:space="preserve">članku 12. u “MJERI 1. Očuvanje i razvoj tradicijskih i deficitarnih obrtničkih zanimanja“ u dijelu “Prihvatljivi troškovi ulaganja“  </w:t>
      </w:r>
      <w:r w:rsidR="00491D40" w:rsidRPr="004B37ED">
        <w:rPr>
          <w:rFonts w:asciiTheme="majorHAnsi" w:hAnsiTheme="majorHAnsi" w:cstheme="majorHAnsi"/>
          <w:lang w:val="hr-HR"/>
        </w:rPr>
        <w:t>iza teksta “</w:t>
      </w:r>
      <w:proofErr w:type="spellStart"/>
      <w:r w:rsidR="004B37ED" w:rsidRPr="004B37ED">
        <w:rPr>
          <w:rFonts w:asciiTheme="majorHAnsi" w:eastAsia="Calibri" w:hAnsiTheme="majorHAnsi" w:cstheme="majorHAnsi"/>
        </w:rPr>
        <w:t>troškovi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</w:t>
      </w:r>
      <w:proofErr w:type="spellStart"/>
      <w:r w:rsidR="004B37ED" w:rsidRPr="004B37ED">
        <w:rPr>
          <w:rFonts w:asciiTheme="majorHAnsi" w:eastAsia="Calibri" w:hAnsiTheme="majorHAnsi" w:cstheme="majorHAnsi"/>
        </w:rPr>
        <w:t>poslovanja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za </w:t>
      </w:r>
      <w:proofErr w:type="spellStart"/>
      <w:r w:rsidR="004B37ED" w:rsidRPr="004B37ED">
        <w:rPr>
          <w:rFonts w:asciiTheme="majorHAnsi" w:eastAsia="Calibri" w:hAnsiTheme="majorHAnsi" w:cstheme="majorHAnsi"/>
        </w:rPr>
        <w:t>tradicionalne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, </w:t>
      </w:r>
      <w:proofErr w:type="spellStart"/>
      <w:r w:rsidR="004B37ED" w:rsidRPr="004B37ED">
        <w:rPr>
          <w:rFonts w:asciiTheme="majorHAnsi" w:eastAsia="Calibri" w:hAnsiTheme="majorHAnsi" w:cstheme="majorHAnsi"/>
        </w:rPr>
        <w:t>deficitarne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</w:t>
      </w:r>
      <w:proofErr w:type="spellStart"/>
      <w:r w:rsidR="004B37ED" w:rsidRPr="004B37ED">
        <w:rPr>
          <w:rFonts w:asciiTheme="majorHAnsi" w:eastAsia="Calibri" w:hAnsiTheme="majorHAnsi" w:cstheme="majorHAnsi"/>
        </w:rPr>
        <w:t>i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</w:t>
      </w:r>
      <w:proofErr w:type="spellStart"/>
      <w:r w:rsidR="004B37ED" w:rsidRPr="004B37ED">
        <w:rPr>
          <w:rFonts w:asciiTheme="majorHAnsi" w:eastAsia="Calibri" w:hAnsiTheme="majorHAnsi" w:cstheme="majorHAnsi"/>
        </w:rPr>
        <w:t>manje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</w:t>
      </w:r>
      <w:proofErr w:type="spellStart"/>
      <w:r w:rsidR="004B37ED" w:rsidRPr="004B37ED">
        <w:rPr>
          <w:rFonts w:asciiTheme="majorHAnsi" w:eastAsia="Calibri" w:hAnsiTheme="majorHAnsi" w:cstheme="majorHAnsi"/>
        </w:rPr>
        <w:t>dohodovne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</w:t>
      </w:r>
      <w:proofErr w:type="spellStart"/>
      <w:r w:rsidR="004B37ED" w:rsidRPr="004B37ED">
        <w:rPr>
          <w:rFonts w:asciiTheme="majorHAnsi" w:eastAsia="Calibri" w:hAnsiTheme="majorHAnsi" w:cstheme="majorHAnsi"/>
        </w:rPr>
        <w:t>djelatnosti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(</w:t>
      </w:r>
      <w:proofErr w:type="spellStart"/>
      <w:r w:rsidR="004B37ED" w:rsidRPr="004B37ED">
        <w:rPr>
          <w:rFonts w:asciiTheme="majorHAnsi" w:eastAsia="Calibri" w:hAnsiTheme="majorHAnsi" w:cstheme="majorHAnsi"/>
        </w:rPr>
        <w:t>postolar</w:t>
      </w:r>
      <w:proofErr w:type="spellEnd"/>
      <w:r w:rsidR="004B37ED" w:rsidRPr="004B37ED">
        <w:rPr>
          <w:rFonts w:asciiTheme="majorHAnsi" w:eastAsia="Calibri" w:hAnsiTheme="majorHAnsi" w:cstheme="majorHAnsi"/>
        </w:rPr>
        <w:t>/</w:t>
      </w:r>
      <w:proofErr w:type="spellStart"/>
      <w:r w:rsidR="004B37ED" w:rsidRPr="004B37ED">
        <w:rPr>
          <w:rFonts w:asciiTheme="majorHAnsi" w:eastAsia="Calibri" w:hAnsiTheme="majorHAnsi" w:cstheme="majorHAnsi"/>
        </w:rPr>
        <w:t>obućar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, </w:t>
      </w:r>
      <w:proofErr w:type="spellStart"/>
      <w:r w:rsidR="004B37ED" w:rsidRPr="004B37ED">
        <w:rPr>
          <w:rFonts w:asciiTheme="majorHAnsi" w:eastAsia="Calibri" w:hAnsiTheme="majorHAnsi" w:cstheme="majorHAnsi"/>
        </w:rPr>
        <w:t>tkanje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 </w:t>
      </w:r>
      <w:proofErr w:type="spellStart"/>
      <w:r w:rsidR="004B37ED" w:rsidRPr="004B37ED">
        <w:rPr>
          <w:rFonts w:asciiTheme="majorHAnsi" w:eastAsia="Calibri" w:hAnsiTheme="majorHAnsi" w:cstheme="majorHAnsi"/>
        </w:rPr>
        <w:t>tekstila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, </w:t>
      </w:r>
      <w:proofErr w:type="spellStart"/>
      <w:r w:rsidR="004B37ED" w:rsidRPr="004B37ED">
        <w:rPr>
          <w:rFonts w:asciiTheme="majorHAnsi" w:eastAsia="Calibri" w:hAnsiTheme="majorHAnsi" w:cstheme="majorHAnsi"/>
        </w:rPr>
        <w:t>urar</w:t>
      </w:r>
      <w:proofErr w:type="spellEnd"/>
      <w:r w:rsidR="004B37ED" w:rsidRPr="004B37ED">
        <w:rPr>
          <w:rFonts w:asciiTheme="majorHAnsi" w:eastAsia="Calibri" w:hAnsiTheme="majorHAnsi" w:cstheme="majorHAnsi"/>
        </w:rPr>
        <w:t xml:space="preserve">)” </w:t>
      </w:r>
      <w:r w:rsidR="004B37ED" w:rsidRPr="004B37ED">
        <w:rPr>
          <w:rFonts w:asciiTheme="majorHAnsi" w:hAnsiTheme="majorHAnsi" w:cstheme="majorHAnsi"/>
          <w:lang w:val="hr-HR"/>
        </w:rPr>
        <w:t>dodaje se tekst “Svi troškovi moraju biti vezani za obavljanje pretežite djelatnosti.“</w:t>
      </w:r>
      <w:r w:rsidR="004B37ED">
        <w:rPr>
          <w:rFonts w:asciiTheme="majorHAnsi" w:hAnsiTheme="majorHAnsi" w:cstheme="majorHAnsi"/>
          <w:lang w:val="hr-HR"/>
        </w:rPr>
        <w:t xml:space="preserve">  </w:t>
      </w:r>
    </w:p>
    <w:p w14:paraId="1770A064" w14:textId="1799207D" w:rsidR="004B37ED" w:rsidRDefault="004B37ED" w:rsidP="004B37ED">
      <w:pPr>
        <w:jc w:val="center"/>
        <w:rPr>
          <w:rFonts w:asciiTheme="majorHAnsi" w:hAnsiTheme="majorHAnsi"/>
          <w:lang w:val="hr-HR"/>
        </w:rPr>
      </w:pPr>
      <w:r w:rsidRPr="009444EE">
        <w:rPr>
          <w:rFonts w:asciiTheme="majorHAnsi" w:hAnsiTheme="majorHAnsi"/>
          <w:lang w:val="hr-HR"/>
        </w:rPr>
        <w:lastRenderedPageBreak/>
        <w:t xml:space="preserve">Članak </w:t>
      </w:r>
      <w:r>
        <w:rPr>
          <w:rFonts w:asciiTheme="majorHAnsi" w:hAnsiTheme="majorHAnsi"/>
          <w:lang w:val="hr-HR"/>
        </w:rPr>
        <w:t>3</w:t>
      </w:r>
      <w:r w:rsidRPr="009444EE">
        <w:rPr>
          <w:rFonts w:asciiTheme="majorHAnsi" w:hAnsiTheme="majorHAnsi"/>
          <w:lang w:val="hr-HR"/>
        </w:rPr>
        <w:t>.</w:t>
      </w:r>
    </w:p>
    <w:p w14:paraId="35DF0B7B" w14:textId="48C83072" w:rsidR="004B37ED" w:rsidRDefault="004B37ED" w:rsidP="004B37ED">
      <w:pPr>
        <w:jc w:val="center"/>
        <w:rPr>
          <w:rFonts w:asciiTheme="majorHAnsi" w:hAnsiTheme="majorHAnsi"/>
          <w:lang w:val="hr-HR"/>
        </w:rPr>
      </w:pPr>
    </w:p>
    <w:p w14:paraId="0C3B804D" w14:textId="5A4D0BA1" w:rsidR="004B37ED" w:rsidRDefault="004B37ED" w:rsidP="004B37ED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/>
          <w:lang w:val="hr-HR"/>
        </w:rPr>
        <w:t xml:space="preserve">U članku 13. u </w:t>
      </w:r>
      <w:r>
        <w:rPr>
          <w:rFonts w:asciiTheme="majorHAnsi" w:hAnsiTheme="majorHAnsi" w:cstheme="majorHAnsi"/>
          <w:lang w:val="hr-HR"/>
        </w:rPr>
        <w:t>“PODMJERI 2.1. Potpora za poduzetnike-početnike s ostvarenom potporom HZZ-a“</w:t>
      </w:r>
      <w:r w:rsidRPr="004B37ED">
        <w:rPr>
          <w:rFonts w:asciiTheme="majorHAnsi" w:hAnsiTheme="majorHAnsi" w:cstheme="majorHAnsi"/>
          <w:lang w:val="hr-HR"/>
        </w:rPr>
        <w:t xml:space="preserve"> u dijelu “Prihvatljivi troškovi ulaganja“</w:t>
      </w:r>
      <w:r>
        <w:rPr>
          <w:rFonts w:asciiTheme="majorHAnsi" w:hAnsiTheme="majorHAnsi" w:cstheme="majorHAnsi"/>
          <w:lang w:val="hr-HR"/>
        </w:rPr>
        <w:t xml:space="preserve"> briše se tekst </w:t>
      </w:r>
      <w:r w:rsidRPr="00DA7CEA">
        <w:rPr>
          <w:rFonts w:asciiTheme="majorHAnsi" w:hAnsiTheme="majorHAnsi" w:cstheme="majorHAnsi"/>
          <w:lang w:val="hr-HR"/>
        </w:rPr>
        <w:t>“</w:t>
      </w:r>
      <w:r w:rsidR="00DA7CEA" w:rsidRPr="00DA7CEA">
        <w:rPr>
          <w:rFonts w:ascii="Calibri" w:eastAsia="Calibri" w:hAnsi="Calibri" w:cs="Times New Roman"/>
          <w:lang w:val="hr-HR" w:eastAsia="hr-HR"/>
        </w:rPr>
        <w:t>Prihvatljiv trošak je i kupnja repromaterijala za obavljanje djelatnosti, ali u maksimalnom iznosu od 10% dane potpore.</w:t>
      </w:r>
      <w:bookmarkStart w:id="0" w:name="_Hlk119067067"/>
      <w:r w:rsidR="00DA7CEA">
        <w:rPr>
          <w:rFonts w:ascii="Calibri" w:eastAsia="Calibri" w:hAnsi="Calibri" w:cs="Times New Roman"/>
          <w:lang w:val="hr-HR" w:eastAsia="hr-HR"/>
        </w:rPr>
        <w:t>“</w:t>
      </w:r>
      <w:bookmarkEnd w:id="0"/>
    </w:p>
    <w:p w14:paraId="139C3D2D" w14:textId="5E6C52A8" w:rsidR="004B37ED" w:rsidRDefault="004B37ED" w:rsidP="004B37ED">
      <w:pPr>
        <w:jc w:val="both"/>
        <w:rPr>
          <w:rFonts w:asciiTheme="majorHAnsi" w:hAnsiTheme="majorHAnsi" w:cstheme="majorHAnsi"/>
          <w:lang w:val="hr-HR"/>
        </w:rPr>
      </w:pPr>
    </w:p>
    <w:p w14:paraId="6DC8ED21" w14:textId="7343E31F" w:rsidR="00DA7CEA" w:rsidRDefault="00DA7CEA" w:rsidP="00DA7CEA">
      <w:pPr>
        <w:jc w:val="both"/>
        <w:rPr>
          <w:rFonts w:ascii="Calibri" w:eastAsia="Calibri" w:hAnsi="Calibri" w:cs="Times New Roman"/>
          <w:lang w:val="hr-HR" w:eastAsia="hr-HR"/>
        </w:rPr>
      </w:pPr>
      <w:r>
        <w:rPr>
          <w:rFonts w:asciiTheme="majorHAnsi" w:hAnsiTheme="majorHAnsi"/>
          <w:lang w:val="hr-HR"/>
        </w:rPr>
        <w:t>U</w:t>
      </w:r>
      <w:r w:rsidR="00DC7000">
        <w:rPr>
          <w:rFonts w:asciiTheme="majorHAnsi" w:hAnsiTheme="majorHAnsi"/>
          <w:lang w:val="hr-HR"/>
        </w:rPr>
        <w:t xml:space="preserve"> </w:t>
      </w:r>
      <w:r w:rsidR="00670E29">
        <w:rPr>
          <w:rFonts w:asciiTheme="majorHAnsi" w:hAnsiTheme="majorHAnsi"/>
          <w:lang w:val="hr-HR"/>
        </w:rPr>
        <w:t>istom članku</w:t>
      </w:r>
      <w:r>
        <w:rPr>
          <w:rFonts w:asciiTheme="majorHAnsi" w:hAnsiTheme="majorHAnsi"/>
          <w:lang w:val="hr-HR"/>
        </w:rPr>
        <w:t xml:space="preserve"> u </w:t>
      </w:r>
      <w:r>
        <w:rPr>
          <w:rFonts w:asciiTheme="majorHAnsi" w:hAnsiTheme="majorHAnsi" w:cstheme="majorHAnsi"/>
          <w:lang w:val="hr-HR"/>
        </w:rPr>
        <w:t>“PODMJERI 2.3. Potpora za poduzetnike</w:t>
      </w:r>
      <w:r w:rsidR="00DC7000">
        <w:rPr>
          <w:rFonts w:asciiTheme="majorHAnsi" w:hAnsiTheme="majorHAnsi" w:cstheme="majorHAnsi"/>
          <w:lang w:val="hr-HR"/>
        </w:rPr>
        <w:t xml:space="preserve"> – </w:t>
      </w:r>
      <w:r>
        <w:rPr>
          <w:rFonts w:asciiTheme="majorHAnsi" w:hAnsiTheme="majorHAnsi" w:cstheme="majorHAnsi"/>
          <w:lang w:val="hr-HR"/>
        </w:rPr>
        <w:t>početnike</w:t>
      </w:r>
      <w:r w:rsidR="00DC7000">
        <w:rPr>
          <w:rFonts w:asciiTheme="majorHAnsi" w:hAnsiTheme="majorHAnsi" w:cstheme="majorHAnsi"/>
          <w:lang w:val="hr-HR"/>
        </w:rPr>
        <w:t xml:space="preserve"> “Biram Novsku</w:t>
      </w:r>
      <w:r>
        <w:rPr>
          <w:rFonts w:asciiTheme="majorHAnsi" w:hAnsiTheme="majorHAnsi" w:cstheme="majorHAnsi"/>
          <w:lang w:val="hr-HR"/>
        </w:rPr>
        <w:t>“</w:t>
      </w:r>
      <w:r w:rsidRPr="004B37ED">
        <w:rPr>
          <w:rFonts w:asciiTheme="majorHAnsi" w:hAnsiTheme="majorHAnsi" w:cstheme="majorHAnsi"/>
          <w:lang w:val="hr-HR"/>
        </w:rPr>
        <w:t xml:space="preserve"> u dijelu “Prihvatljivi troškovi ulaganja“</w:t>
      </w:r>
      <w:r>
        <w:rPr>
          <w:rFonts w:asciiTheme="majorHAnsi" w:hAnsiTheme="majorHAnsi" w:cstheme="majorHAnsi"/>
          <w:lang w:val="hr-HR"/>
        </w:rPr>
        <w:t xml:space="preserve"> briše se tekst </w:t>
      </w:r>
      <w:r w:rsidRPr="00DA7CEA">
        <w:rPr>
          <w:rFonts w:asciiTheme="majorHAnsi" w:hAnsiTheme="majorHAnsi" w:cstheme="majorHAnsi"/>
          <w:lang w:val="hr-HR"/>
        </w:rPr>
        <w:t>“</w:t>
      </w:r>
      <w:r w:rsidRPr="00DA7CEA">
        <w:rPr>
          <w:rFonts w:ascii="Calibri" w:eastAsia="Calibri" w:hAnsi="Calibri" w:cs="Times New Roman"/>
          <w:lang w:val="hr-HR" w:eastAsia="hr-HR"/>
        </w:rPr>
        <w:t>Prihvatljiv trošak je i kupnja repromaterijala za obavljanje djelatnosti, ali u maksimalnom iznosu od 10% dane potpore.</w:t>
      </w:r>
      <w:r>
        <w:rPr>
          <w:rFonts w:ascii="Calibri" w:eastAsia="Calibri" w:hAnsi="Calibri" w:cs="Times New Roman"/>
          <w:lang w:val="hr-HR" w:eastAsia="hr-HR"/>
        </w:rPr>
        <w:t>“</w:t>
      </w:r>
    </w:p>
    <w:p w14:paraId="7FFCD5A5" w14:textId="219D1A19" w:rsidR="00DC7000" w:rsidRDefault="00DC7000" w:rsidP="00DA7CEA">
      <w:pPr>
        <w:jc w:val="both"/>
        <w:rPr>
          <w:rFonts w:ascii="Calibri" w:eastAsia="Calibri" w:hAnsi="Calibri" w:cs="Times New Roman"/>
          <w:lang w:val="hr-HR" w:eastAsia="hr-HR"/>
        </w:rPr>
      </w:pPr>
    </w:p>
    <w:p w14:paraId="454DB618" w14:textId="77777777" w:rsidR="00670E29" w:rsidRDefault="00670E29" w:rsidP="00DC7000">
      <w:pPr>
        <w:jc w:val="both"/>
        <w:rPr>
          <w:rFonts w:ascii="Calibri" w:eastAsia="Calibri" w:hAnsi="Calibri" w:cs="Times New Roman"/>
          <w:lang w:val="hr-HR" w:eastAsia="hr-HR"/>
        </w:rPr>
      </w:pPr>
      <w:r>
        <w:rPr>
          <w:rFonts w:asciiTheme="majorHAnsi" w:hAnsiTheme="majorHAnsi"/>
          <w:lang w:val="hr-HR"/>
        </w:rPr>
        <w:t>Također u istom članku</w:t>
      </w:r>
      <w:r w:rsidR="00DC7000">
        <w:rPr>
          <w:rFonts w:asciiTheme="majorHAnsi" w:hAnsiTheme="majorHAnsi"/>
          <w:lang w:val="hr-HR"/>
        </w:rPr>
        <w:t xml:space="preserve"> u </w:t>
      </w:r>
      <w:r w:rsidR="00DC7000">
        <w:rPr>
          <w:rFonts w:asciiTheme="majorHAnsi" w:hAnsiTheme="majorHAnsi" w:cstheme="majorHAnsi"/>
          <w:lang w:val="hr-HR"/>
        </w:rPr>
        <w:t>“PODMJERI 2.3. Potpora za poduzetnike – početnike “Biram Novsku“</w:t>
      </w:r>
      <w:r w:rsidR="00DC7000" w:rsidRPr="004B37ED">
        <w:rPr>
          <w:rFonts w:asciiTheme="majorHAnsi" w:hAnsiTheme="majorHAnsi" w:cstheme="majorHAnsi"/>
          <w:lang w:val="hr-HR"/>
        </w:rPr>
        <w:t xml:space="preserve"> u dijelu “Prihvatljivi troškovi ulaganja“</w:t>
      </w:r>
      <w:r w:rsidR="00DC7000">
        <w:rPr>
          <w:rFonts w:asciiTheme="majorHAnsi" w:hAnsiTheme="majorHAnsi" w:cstheme="majorHAnsi"/>
          <w:lang w:val="hr-HR"/>
        </w:rPr>
        <w:t xml:space="preserve"> iza teksta </w:t>
      </w:r>
      <w:r w:rsidR="009610EB">
        <w:rPr>
          <w:rFonts w:ascii="Calibri" w:eastAsia="Calibri" w:hAnsi="Calibri" w:cs="Times New Roman"/>
          <w:lang w:val="hr-HR" w:eastAsia="hr-HR"/>
        </w:rPr>
        <w:t>“</w:t>
      </w:r>
      <w:bookmarkStart w:id="1" w:name="_Hlk119069679"/>
      <w:r w:rsidR="009610EB">
        <w:rPr>
          <w:rFonts w:ascii="Calibri" w:eastAsia="Calibri" w:hAnsi="Calibri" w:cs="Times New Roman"/>
          <w:lang w:val="hr-HR" w:eastAsia="hr-HR"/>
        </w:rPr>
        <w:t>Svi troškovi moraju biti usko vezani za pokretanje poslovanja i obavljanja registriran</w:t>
      </w:r>
      <w:r>
        <w:rPr>
          <w:rFonts w:ascii="Calibri" w:eastAsia="Calibri" w:hAnsi="Calibri" w:cs="Times New Roman"/>
          <w:lang w:val="hr-HR" w:eastAsia="hr-HR"/>
        </w:rPr>
        <w:t>e</w:t>
      </w:r>
      <w:bookmarkEnd w:id="1"/>
      <w:r w:rsidR="009610EB">
        <w:rPr>
          <w:rFonts w:ascii="Calibri" w:eastAsia="Calibri" w:hAnsi="Calibri" w:cs="Times New Roman"/>
          <w:lang w:val="hr-HR" w:eastAsia="hr-HR"/>
        </w:rPr>
        <w:t xml:space="preserve">“ dodaje se </w:t>
      </w:r>
      <w:r w:rsidR="002D59EC">
        <w:rPr>
          <w:rFonts w:ascii="Calibri" w:eastAsia="Calibri" w:hAnsi="Calibri" w:cs="Times New Roman"/>
          <w:lang w:val="hr-HR" w:eastAsia="hr-HR"/>
        </w:rPr>
        <w:t xml:space="preserve">riječ </w:t>
      </w:r>
      <w:r w:rsidR="009610EB">
        <w:rPr>
          <w:rFonts w:ascii="Calibri" w:eastAsia="Calibri" w:hAnsi="Calibri" w:cs="Times New Roman"/>
          <w:lang w:val="hr-HR" w:eastAsia="hr-HR"/>
        </w:rPr>
        <w:t>“pretežite</w:t>
      </w:r>
      <w:bookmarkStart w:id="2" w:name="_Hlk119067146"/>
      <w:r w:rsidR="009610EB">
        <w:rPr>
          <w:rFonts w:ascii="Calibri" w:eastAsia="Calibri" w:hAnsi="Calibri" w:cs="Times New Roman"/>
          <w:lang w:val="hr-HR" w:eastAsia="hr-HR"/>
        </w:rPr>
        <w:t>“</w:t>
      </w:r>
      <w:bookmarkEnd w:id="2"/>
      <w:r>
        <w:rPr>
          <w:rFonts w:ascii="Calibri" w:eastAsia="Calibri" w:hAnsi="Calibri" w:cs="Times New Roman"/>
          <w:lang w:val="hr-HR" w:eastAsia="hr-HR"/>
        </w:rPr>
        <w:t xml:space="preserve"> i tekst sada glasi:</w:t>
      </w:r>
    </w:p>
    <w:p w14:paraId="5EC66287" w14:textId="7563FBA8" w:rsidR="00DA7CEA" w:rsidRDefault="00670E29" w:rsidP="00DC7000">
      <w:pPr>
        <w:jc w:val="both"/>
        <w:rPr>
          <w:rFonts w:asciiTheme="majorHAnsi" w:hAnsiTheme="majorHAnsi"/>
          <w:lang w:val="hr-HR"/>
        </w:rPr>
      </w:pPr>
      <w:r w:rsidRPr="004B37ED">
        <w:rPr>
          <w:rFonts w:asciiTheme="majorHAnsi" w:hAnsiTheme="majorHAnsi" w:cstheme="majorHAnsi"/>
          <w:lang w:val="hr-HR"/>
        </w:rPr>
        <w:t>“</w:t>
      </w:r>
      <w:r>
        <w:rPr>
          <w:rFonts w:ascii="Calibri" w:eastAsia="Calibri" w:hAnsi="Calibri" w:cs="Times New Roman"/>
          <w:lang w:val="hr-HR" w:eastAsia="hr-HR"/>
        </w:rPr>
        <w:t>Svi troškovi moraju biti usko vezani za pokretanje poslovanja i obavljanja registrirane pretežite djelatnosti.“</w:t>
      </w:r>
    </w:p>
    <w:p w14:paraId="5E8F9707" w14:textId="77777777" w:rsidR="00DA7CEA" w:rsidRDefault="00DA7CEA" w:rsidP="00DA7CEA">
      <w:pPr>
        <w:jc w:val="center"/>
        <w:rPr>
          <w:rFonts w:asciiTheme="majorHAnsi" w:hAnsiTheme="majorHAnsi"/>
          <w:lang w:val="hr-HR"/>
        </w:rPr>
      </w:pPr>
    </w:p>
    <w:p w14:paraId="64813119" w14:textId="41FC0E0B" w:rsidR="009610EB" w:rsidRPr="009444EE" w:rsidRDefault="009610EB" w:rsidP="009610EB">
      <w:pPr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Čl</w:t>
      </w:r>
      <w:r>
        <w:rPr>
          <w:rFonts w:asciiTheme="majorHAnsi" w:hAnsiTheme="majorHAnsi" w:cstheme="majorHAnsi"/>
          <w:lang w:val="hr-HR"/>
        </w:rPr>
        <w:t>anak 4</w:t>
      </w:r>
      <w:r w:rsidRPr="009444EE">
        <w:rPr>
          <w:rFonts w:asciiTheme="majorHAnsi" w:hAnsiTheme="majorHAnsi" w:cstheme="majorHAnsi"/>
          <w:lang w:val="hr-HR"/>
        </w:rPr>
        <w:t>.</w:t>
      </w:r>
    </w:p>
    <w:p w14:paraId="7CABD044" w14:textId="77777777" w:rsidR="00DA7CEA" w:rsidRDefault="00DA7CEA" w:rsidP="009610EB">
      <w:pPr>
        <w:jc w:val="center"/>
        <w:rPr>
          <w:rFonts w:asciiTheme="majorHAnsi" w:hAnsiTheme="majorHAnsi" w:cstheme="majorHAnsi"/>
          <w:lang w:val="hr-HR"/>
        </w:rPr>
      </w:pPr>
    </w:p>
    <w:p w14:paraId="5E9B7D05" w14:textId="359920EB" w:rsidR="009610EB" w:rsidRDefault="009610EB" w:rsidP="009610EB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 članku 14. u “PODMJERI 3.1. Poticanje razvoja postojećih poduzetnika“ u dijelu “Prihvatljivi troškovi ulaganja“ briše se tekst “nabava repromaterijala u vrijednosti 10% iznosa potpore“.</w:t>
      </w:r>
    </w:p>
    <w:p w14:paraId="42F7592F" w14:textId="00B5EEEC" w:rsidR="004B37ED" w:rsidRDefault="004B37ED" w:rsidP="004B37ED">
      <w:pPr>
        <w:jc w:val="both"/>
        <w:rPr>
          <w:rFonts w:asciiTheme="majorHAnsi" w:hAnsiTheme="majorHAnsi"/>
          <w:lang w:val="hr-HR"/>
        </w:rPr>
      </w:pPr>
    </w:p>
    <w:p w14:paraId="040C108F" w14:textId="74EF0116" w:rsidR="00107C33" w:rsidRPr="002D59EC" w:rsidRDefault="00846FA5" w:rsidP="00107C33">
      <w:pPr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U </w:t>
      </w:r>
      <w:r w:rsidR="00670E29">
        <w:rPr>
          <w:rFonts w:asciiTheme="majorHAnsi" w:hAnsiTheme="majorHAnsi" w:cstheme="majorHAnsi"/>
          <w:lang w:val="hr-HR"/>
        </w:rPr>
        <w:t>istom članku</w:t>
      </w:r>
      <w:r>
        <w:rPr>
          <w:rFonts w:asciiTheme="majorHAnsi" w:hAnsiTheme="majorHAnsi" w:cstheme="majorHAnsi"/>
          <w:lang w:val="hr-HR"/>
        </w:rPr>
        <w:t xml:space="preserve"> u</w:t>
      </w:r>
      <w:r w:rsidR="003B221C">
        <w:rPr>
          <w:rFonts w:asciiTheme="majorHAnsi" w:hAnsiTheme="majorHAnsi" w:cstheme="majorHAnsi"/>
          <w:lang w:val="hr-HR"/>
        </w:rPr>
        <w:t xml:space="preserve"> </w:t>
      </w:r>
      <w:bookmarkStart w:id="3" w:name="_Hlk119065425"/>
      <w:r>
        <w:rPr>
          <w:rFonts w:asciiTheme="majorHAnsi" w:hAnsiTheme="majorHAnsi" w:cstheme="majorHAnsi"/>
          <w:lang w:val="hr-HR"/>
        </w:rPr>
        <w:t>“</w:t>
      </w:r>
      <w:bookmarkEnd w:id="3"/>
      <w:r>
        <w:rPr>
          <w:rFonts w:asciiTheme="majorHAnsi" w:hAnsiTheme="majorHAnsi" w:cstheme="majorHAnsi"/>
          <w:lang w:val="hr-HR"/>
        </w:rPr>
        <w:t xml:space="preserve">PODMJERI 3.1. Poticanje razvoja postojećih poduzetnika“ u dijelu “Prihvatljivi troškovi ulaganja“ </w:t>
      </w:r>
      <w:r w:rsidR="007B5DCF">
        <w:rPr>
          <w:rFonts w:asciiTheme="majorHAnsi" w:hAnsiTheme="majorHAnsi" w:cstheme="majorHAnsi"/>
          <w:lang w:val="hr-HR"/>
        </w:rPr>
        <w:t xml:space="preserve">iza </w:t>
      </w:r>
      <w:r w:rsidR="009610EB">
        <w:rPr>
          <w:rFonts w:asciiTheme="majorHAnsi" w:hAnsiTheme="majorHAnsi" w:cstheme="majorHAnsi"/>
          <w:lang w:val="hr-HR"/>
        </w:rPr>
        <w:t>teksta</w:t>
      </w:r>
      <w:r w:rsidR="00713043">
        <w:rPr>
          <w:rFonts w:asciiTheme="majorHAnsi" w:hAnsiTheme="majorHAnsi" w:cstheme="majorHAnsi"/>
          <w:lang w:val="hr-HR"/>
        </w:rPr>
        <w:t xml:space="preserve"> “</w:t>
      </w:r>
      <w:bookmarkStart w:id="4" w:name="_Hlk118890023"/>
      <w:r w:rsidR="009610EB">
        <w:rPr>
          <w:rFonts w:asciiTheme="majorHAnsi" w:hAnsiTheme="majorHAnsi" w:cstheme="majorHAnsi"/>
          <w:lang w:val="hr-HR"/>
        </w:rPr>
        <w:t>nabava informatičke opreme</w:t>
      </w:r>
      <w:r w:rsidR="00713043">
        <w:rPr>
          <w:rFonts w:asciiTheme="majorHAnsi" w:hAnsiTheme="majorHAnsi" w:cstheme="majorHAnsi"/>
          <w:lang w:val="hr-HR"/>
        </w:rPr>
        <w:t>“</w:t>
      </w:r>
      <w:bookmarkEnd w:id="4"/>
      <w:r w:rsidR="00713043">
        <w:rPr>
          <w:rFonts w:asciiTheme="majorHAnsi" w:hAnsiTheme="majorHAnsi" w:cstheme="majorHAnsi"/>
          <w:lang w:val="hr-HR"/>
        </w:rPr>
        <w:t xml:space="preserve"> dodaj</w:t>
      </w:r>
      <w:r w:rsidR="007B5DCF">
        <w:rPr>
          <w:rFonts w:asciiTheme="majorHAnsi" w:hAnsiTheme="majorHAnsi" w:cstheme="majorHAnsi"/>
          <w:lang w:val="hr-HR"/>
        </w:rPr>
        <w:t>e</w:t>
      </w:r>
      <w:r w:rsidR="00713043">
        <w:rPr>
          <w:rFonts w:asciiTheme="majorHAnsi" w:hAnsiTheme="majorHAnsi" w:cstheme="majorHAnsi"/>
          <w:lang w:val="hr-HR"/>
        </w:rPr>
        <w:t xml:space="preserve"> se </w:t>
      </w:r>
      <w:r w:rsidR="007B5DCF">
        <w:rPr>
          <w:rFonts w:asciiTheme="majorHAnsi" w:hAnsiTheme="majorHAnsi" w:cstheme="majorHAnsi"/>
          <w:lang w:val="hr-HR"/>
        </w:rPr>
        <w:t>tekst</w:t>
      </w:r>
      <w:r w:rsidR="00713043">
        <w:rPr>
          <w:rFonts w:asciiTheme="majorHAnsi" w:hAnsiTheme="majorHAnsi" w:cstheme="majorHAnsi"/>
          <w:lang w:val="hr-HR"/>
        </w:rPr>
        <w:t xml:space="preserve"> </w:t>
      </w:r>
      <w:bookmarkStart w:id="5" w:name="_Hlk119065253"/>
      <w:r w:rsidR="00713043">
        <w:rPr>
          <w:rFonts w:asciiTheme="majorHAnsi" w:hAnsiTheme="majorHAnsi" w:cstheme="majorHAnsi"/>
          <w:lang w:val="hr-HR"/>
        </w:rPr>
        <w:t xml:space="preserve">“Svi troškovi moraju biti vezani za obavljanje pretežite djelatnosti.“  </w:t>
      </w:r>
      <w:bookmarkEnd w:id="5"/>
    </w:p>
    <w:p w14:paraId="0D35EE53" w14:textId="77777777" w:rsidR="00107C33" w:rsidRPr="009444EE" w:rsidRDefault="00107C33" w:rsidP="00107C33">
      <w:pPr>
        <w:jc w:val="both"/>
        <w:rPr>
          <w:rFonts w:asciiTheme="majorHAnsi" w:hAnsiTheme="majorHAnsi"/>
          <w:lang w:val="hr-HR"/>
        </w:rPr>
      </w:pPr>
    </w:p>
    <w:p w14:paraId="15581C04" w14:textId="1597CB29" w:rsidR="009444EE" w:rsidRPr="009444EE" w:rsidRDefault="009444EE" w:rsidP="002D59EC">
      <w:pPr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Čl</w:t>
      </w:r>
      <w:r w:rsidR="003E4047">
        <w:rPr>
          <w:rFonts w:asciiTheme="majorHAnsi" w:hAnsiTheme="majorHAnsi" w:cstheme="majorHAnsi"/>
          <w:lang w:val="hr-HR"/>
        </w:rPr>
        <w:t xml:space="preserve">anak </w:t>
      </w:r>
      <w:r w:rsidR="009610EB">
        <w:rPr>
          <w:rFonts w:asciiTheme="majorHAnsi" w:hAnsiTheme="majorHAnsi" w:cstheme="majorHAnsi"/>
          <w:lang w:val="hr-HR"/>
        </w:rPr>
        <w:t>5</w:t>
      </w:r>
      <w:r w:rsidRPr="009444EE">
        <w:rPr>
          <w:rFonts w:asciiTheme="majorHAnsi" w:hAnsiTheme="majorHAnsi" w:cstheme="majorHAnsi"/>
          <w:lang w:val="hr-HR"/>
        </w:rPr>
        <w:t>.</w:t>
      </w:r>
    </w:p>
    <w:p w14:paraId="1B795BFA" w14:textId="2E940454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Ove Izmjene i dopune Programa stupaju na snagu prvi dan nakon objave u „Službenom vjesniku“ Grada Novske.</w:t>
      </w:r>
    </w:p>
    <w:p w14:paraId="19CA4FB4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0160639E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KLASA:</w:t>
      </w:r>
    </w:p>
    <w:p w14:paraId="69DA52DA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URBROJ: </w:t>
      </w:r>
    </w:p>
    <w:p w14:paraId="38D6408A" w14:textId="5129D421" w:rsidR="00DC642D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6E8C3C89" w14:textId="14FB44B0" w:rsidR="00713043" w:rsidRDefault="00713043" w:rsidP="00DC642D">
      <w:pPr>
        <w:jc w:val="both"/>
        <w:rPr>
          <w:rFonts w:asciiTheme="majorHAnsi" w:hAnsiTheme="majorHAnsi" w:cstheme="majorHAnsi"/>
          <w:lang w:val="hr-HR"/>
        </w:rPr>
      </w:pPr>
    </w:p>
    <w:p w14:paraId="0686E397" w14:textId="77777777" w:rsidR="00713043" w:rsidRPr="009444EE" w:rsidRDefault="00713043" w:rsidP="00DC642D">
      <w:pPr>
        <w:jc w:val="both"/>
        <w:rPr>
          <w:rFonts w:asciiTheme="majorHAnsi" w:hAnsiTheme="majorHAnsi" w:cstheme="majorHAnsi"/>
          <w:lang w:val="hr-HR"/>
        </w:rPr>
      </w:pPr>
    </w:p>
    <w:p w14:paraId="0E76C1AE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7CF0F7FD" w14:textId="77777777" w:rsidR="00DC642D" w:rsidRPr="009444EE" w:rsidRDefault="00DC642D" w:rsidP="004D6BB8">
      <w:pPr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SISAČKO-MOSLAVAČKA ŽUPANIJA</w:t>
      </w:r>
    </w:p>
    <w:p w14:paraId="4366A590" w14:textId="77777777" w:rsidR="00DC642D" w:rsidRPr="009444EE" w:rsidRDefault="00DC642D" w:rsidP="004D6BB8">
      <w:pPr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>GRAD NOVSKA</w:t>
      </w:r>
    </w:p>
    <w:p w14:paraId="75517B1C" w14:textId="77777777" w:rsidR="00713043" w:rsidRDefault="004D6BB8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     </w:t>
      </w:r>
      <w:r w:rsidR="00DC642D" w:rsidRPr="009444EE">
        <w:rPr>
          <w:rFonts w:asciiTheme="majorHAnsi" w:hAnsiTheme="majorHAnsi" w:cstheme="majorHAnsi"/>
          <w:lang w:val="hr-HR"/>
        </w:rPr>
        <w:t xml:space="preserve">GRADSKO VIJEĆE                                   </w:t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  <w:r w:rsidR="00DC642D" w:rsidRPr="009444EE">
        <w:rPr>
          <w:rFonts w:asciiTheme="majorHAnsi" w:hAnsiTheme="majorHAnsi" w:cstheme="majorHAnsi"/>
          <w:lang w:val="hr-HR"/>
        </w:rPr>
        <w:tab/>
      </w:r>
    </w:p>
    <w:p w14:paraId="0436582A" w14:textId="77777777" w:rsidR="00713043" w:rsidRDefault="00713043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</w:p>
    <w:p w14:paraId="5971AFF1" w14:textId="77777777" w:rsidR="00713043" w:rsidRDefault="00713043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</w:p>
    <w:p w14:paraId="53EA5A81" w14:textId="33E0FDB4" w:rsidR="00DC642D" w:rsidRPr="009444EE" w:rsidRDefault="00DC642D" w:rsidP="004D6BB8">
      <w:pPr>
        <w:ind w:left="3600"/>
        <w:jc w:val="center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  <w:t>PREDSJEDNIK</w:t>
      </w:r>
    </w:p>
    <w:p w14:paraId="609EF4DB" w14:textId="77777777" w:rsidR="00DC642D" w:rsidRPr="009444EE" w:rsidRDefault="00DC642D" w:rsidP="00DC642D">
      <w:pPr>
        <w:jc w:val="both"/>
        <w:rPr>
          <w:rFonts w:asciiTheme="majorHAnsi" w:hAnsiTheme="majorHAnsi" w:cstheme="majorHAnsi"/>
          <w:lang w:val="hr-HR"/>
        </w:rPr>
      </w:pPr>
    </w:p>
    <w:p w14:paraId="138CE37E" w14:textId="3A8C0118" w:rsidR="007B5DCF" w:rsidRPr="002D59EC" w:rsidRDefault="00DC642D" w:rsidP="00254DDE">
      <w:pPr>
        <w:jc w:val="both"/>
        <w:rPr>
          <w:rFonts w:asciiTheme="majorHAnsi" w:hAnsiTheme="majorHAnsi" w:cstheme="majorHAnsi"/>
          <w:lang w:val="hr-HR"/>
        </w:rPr>
      </w:pPr>
      <w:r w:rsidRPr="009444EE">
        <w:rPr>
          <w:rFonts w:asciiTheme="majorHAnsi" w:hAnsiTheme="majorHAnsi" w:cstheme="majorHAnsi"/>
          <w:lang w:val="hr-HR"/>
        </w:rPr>
        <w:t xml:space="preserve">                      </w:t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</w:r>
      <w:r w:rsidRPr="009444EE">
        <w:rPr>
          <w:rFonts w:asciiTheme="majorHAnsi" w:hAnsiTheme="majorHAnsi" w:cstheme="majorHAnsi"/>
          <w:lang w:val="hr-HR"/>
        </w:rPr>
        <w:tab/>
        <w:t>Ivica Vulić</w:t>
      </w:r>
    </w:p>
    <w:p w14:paraId="282631EC" w14:textId="166077B1" w:rsidR="008814B0" w:rsidRPr="009444EE" w:rsidRDefault="008814B0" w:rsidP="00254DDE">
      <w:pPr>
        <w:jc w:val="both"/>
        <w:rPr>
          <w:rFonts w:asciiTheme="majorHAnsi" w:hAnsiTheme="majorHAnsi"/>
          <w:lang w:val="hr-HR"/>
        </w:rPr>
      </w:pPr>
    </w:p>
    <w:sectPr w:rsidR="008814B0" w:rsidRPr="009444EE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840E" w14:textId="77777777" w:rsidR="00C44D94" w:rsidRDefault="00C44D94" w:rsidP="00617D31">
      <w:r>
        <w:separator/>
      </w:r>
    </w:p>
  </w:endnote>
  <w:endnote w:type="continuationSeparator" w:id="0">
    <w:p w14:paraId="3EB7B21C" w14:textId="77777777" w:rsidR="00C44D94" w:rsidRDefault="00C44D94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A2917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E0402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BE8D" w14:textId="77777777" w:rsidR="00C44D94" w:rsidRDefault="00C44D94" w:rsidP="00617D31">
      <w:r>
        <w:separator/>
      </w:r>
    </w:p>
  </w:footnote>
  <w:footnote w:type="continuationSeparator" w:id="0">
    <w:p w14:paraId="5BEB8739" w14:textId="77777777" w:rsidR="00C44D94" w:rsidRDefault="00C44D94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934"/>
    <w:multiLevelType w:val="hybridMultilevel"/>
    <w:tmpl w:val="9E8A972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A17612"/>
    <w:multiLevelType w:val="hybridMultilevel"/>
    <w:tmpl w:val="AFA60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342"/>
    <w:multiLevelType w:val="hybridMultilevel"/>
    <w:tmpl w:val="6456AD8C"/>
    <w:lvl w:ilvl="0" w:tplc="26669B32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4F194648"/>
    <w:multiLevelType w:val="hybridMultilevel"/>
    <w:tmpl w:val="D5BA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15623">
    <w:abstractNumId w:val="2"/>
  </w:num>
  <w:num w:numId="2" w16cid:durableId="1371345977">
    <w:abstractNumId w:val="1"/>
  </w:num>
  <w:num w:numId="3" w16cid:durableId="205408682">
    <w:abstractNumId w:val="3"/>
  </w:num>
  <w:num w:numId="4" w16cid:durableId="208155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02543"/>
    <w:rsid w:val="000305D4"/>
    <w:rsid w:val="00072A43"/>
    <w:rsid w:val="00085BBC"/>
    <w:rsid w:val="0009737D"/>
    <w:rsid w:val="000A2917"/>
    <w:rsid w:val="00107C33"/>
    <w:rsid w:val="0011407E"/>
    <w:rsid w:val="0011512D"/>
    <w:rsid w:val="00134607"/>
    <w:rsid w:val="00141D00"/>
    <w:rsid w:val="0018072D"/>
    <w:rsid w:val="001845CA"/>
    <w:rsid w:val="001901A8"/>
    <w:rsid w:val="001A7624"/>
    <w:rsid w:val="001F7CDA"/>
    <w:rsid w:val="0024000A"/>
    <w:rsid w:val="00254DDE"/>
    <w:rsid w:val="0028344C"/>
    <w:rsid w:val="002869A2"/>
    <w:rsid w:val="002C608A"/>
    <w:rsid w:val="002D37C4"/>
    <w:rsid w:val="002D59EC"/>
    <w:rsid w:val="002D5D94"/>
    <w:rsid w:val="002E2FFA"/>
    <w:rsid w:val="002F2FD2"/>
    <w:rsid w:val="002F5DFF"/>
    <w:rsid w:val="002F62BC"/>
    <w:rsid w:val="002F7025"/>
    <w:rsid w:val="00356518"/>
    <w:rsid w:val="003862D6"/>
    <w:rsid w:val="003B221C"/>
    <w:rsid w:val="003B5275"/>
    <w:rsid w:val="003E4047"/>
    <w:rsid w:val="003E7DE5"/>
    <w:rsid w:val="003F04EE"/>
    <w:rsid w:val="003F590B"/>
    <w:rsid w:val="00406F51"/>
    <w:rsid w:val="004079C8"/>
    <w:rsid w:val="00430AF3"/>
    <w:rsid w:val="00431192"/>
    <w:rsid w:val="00451ECF"/>
    <w:rsid w:val="004872D5"/>
    <w:rsid w:val="00491D40"/>
    <w:rsid w:val="00495C76"/>
    <w:rsid w:val="004B37ED"/>
    <w:rsid w:val="004C3C90"/>
    <w:rsid w:val="004D6BB8"/>
    <w:rsid w:val="004F17D8"/>
    <w:rsid w:val="004F43E8"/>
    <w:rsid w:val="004F7FED"/>
    <w:rsid w:val="00565B53"/>
    <w:rsid w:val="005B273E"/>
    <w:rsid w:val="005E377A"/>
    <w:rsid w:val="00617D31"/>
    <w:rsid w:val="00635B07"/>
    <w:rsid w:val="006469BD"/>
    <w:rsid w:val="00670E29"/>
    <w:rsid w:val="0067478D"/>
    <w:rsid w:val="006D22C6"/>
    <w:rsid w:val="006E06BD"/>
    <w:rsid w:val="006E762F"/>
    <w:rsid w:val="006F61EE"/>
    <w:rsid w:val="00701437"/>
    <w:rsid w:val="00712966"/>
    <w:rsid w:val="00713043"/>
    <w:rsid w:val="0075122C"/>
    <w:rsid w:val="0076594E"/>
    <w:rsid w:val="00765A08"/>
    <w:rsid w:val="00774A75"/>
    <w:rsid w:val="0078598D"/>
    <w:rsid w:val="007B5DCF"/>
    <w:rsid w:val="007E4559"/>
    <w:rsid w:val="00846FA5"/>
    <w:rsid w:val="00847291"/>
    <w:rsid w:val="0085343D"/>
    <w:rsid w:val="008536C2"/>
    <w:rsid w:val="00871447"/>
    <w:rsid w:val="008814B0"/>
    <w:rsid w:val="00895614"/>
    <w:rsid w:val="008A7719"/>
    <w:rsid w:val="008C596D"/>
    <w:rsid w:val="008D6B9B"/>
    <w:rsid w:val="00915F08"/>
    <w:rsid w:val="009249AC"/>
    <w:rsid w:val="00943635"/>
    <w:rsid w:val="009444EE"/>
    <w:rsid w:val="009446CA"/>
    <w:rsid w:val="009610EB"/>
    <w:rsid w:val="009F0820"/>
    <w:rsid w:val="009F7F1C"/>
    <w:rsid w:val="00A04D78"/>
    <w:rsid w:val="00A2347E"/>
    <w:rsid w:val="00A3438A"/>
    <w:rsid w:val="00A47134"/>
    <w:rsid w:val="00A65E44"/>
    <w:rsid w:val="00A72AB3"/>
    <w:rsid w:val="00A8258F"/>
    <w:rsid w:val="00A834C9"/>
    <w:rsid w:val="00AA10BB"/>
    <w:rsid w:val="00AA1572"/>
    <w:rsid w:val="00AB0A2F"/>
    <w:rsid w:val="00B15893"/>
    <w:rsid w:val="00B3122A"/>
    <w:rsid w:val="00B35A38"/>
    <w:rsid w:val="00B66199"/>
    <w:rsid w:val="00B716A9"/>
    <w:rsid w:val="00B82261"/>
    <w:rsid w:val="00C43ACE"/>
    <w:rsid w:val="00C44D94"/>
    <w:rsid w:val="00C54A32"/>
    <w:rsid w:val="00C76CAC"/>
    <w:rsid w:val="00CA4256"/>
    <w:rsid w:val="00CB04D7"/>
    <w:rsid w:val="00D23265"/>
    <w:rsid w:val="00D33B7F"/>
    <w:rsid w:val="00D63D64"/>
    <w:rsid w:val="00D85F61"/>
    <w:rsid w:val="00DA7CEA"/>
    <w:rsid w:val="00DC642D"/>
    <w:rsid w:val="00DC7000"/>
    <w:rsid w:val="00DE4CB6"/>
    <w:rsid w:val="00DE67AA"/>
    <w:rsid w:val="00E072DD"/>
    <w:rsid w:val="00E11F91"/>
    <w:rsid w:val="00E24B54"/>
    <w:rsid w:val="00E366C6"/>
    <w:rsid w:val="00E5201D"/>
    <w:rsid w:val="00E76BD6"/>
    <w:rsid w:val="00E822FC"/>
    <w:rsid w:val="00E828C5"/>
    <w:rsid w:val="00E848A7"/>
    <w:rsid w:val="00EA5240"/>
    <w:rsid w:val="00EC7A6B"/>
    <w:rsid w:val="00EE0402"/>
    <w:rsid w:val="00EE655C"/>
    <w:rsid w:val="00EE7259"/>
    <w:rsid w:val="00F00E4A"/>
    <w:rsid w:val="00F0515D"/>
    <w:rsid w:val="00F24991"/>
    <w:rsid w:val="00F34E35"/>
    <w:rsid w:val="00F814C8"/>
    <w:rsid w:val="00FA305E"/>
    <w:rsid w:val="00FB7397"/>
    <w:rsid w:val="00FE39A1"/>
    <w:rsid w:val="00FF6DF2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1511B"/>
  <w14:defaultImageDpi w14:val="300"/>
  <w15:docId w15:val="{473526F5-F5FC-421E-8073-1D3CBF7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uiPriority w:val="59"/>
    <w:rsid w:val="004079C8"/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54259-7812-4075-A221-4098A1EF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Domagoj Matejaš</cp:lastModifiedBy>
  <cp:revision>9</cp:revision>
  <cp:lastPrinted>2022-11-09T11:42:00Z</cp:lastPrinted>
  <dcterms:created xsi:type="dcterms:W3CDTF">2022-07-13T05:45:00Z</dcterms:created>
  <dcterms:modified xsi:type="dcterms:W3CDTF">2022-11-11T13:49:00Z</dcterms:modified>
</cp:coreProperties>
</file>