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E966" w14:textId="77777777" w:rsidR="00617D31" w:rsidRPr="003C50E7" w:rsidRDefault="00617D31">
      <w:pPr>
        <w:rPr>
          <w:rFonts w:asciiTheme="majorHAnsi" w:hAnsiTheme="majorHAnsi" w:cstheme="majorHAnsi"/>
          <w:color w:val="000000" w:themeColor="text1"/>
        </w:rPr>
      </w:pPr>
    </w:p>
    <w:p w14:paraId="57980E8D" w14:textId="77777777" w:rsidR="006539F6" w:rsidRPr="003C2263" w:rsidRDefault="006539F6" w:rsidP="006539F6">
      <w:pPr>
        <w:autoSpaceDE w:val="0"/>
        <w:autoSpaceDN w:val="0"/>
        <w:adjustRightInd w:val="0"/>
        <w:jc w:val="both"/>
        <w:rPr>
          <w:rFonts w:cstheme="minorHAnsi"/>
          <w:lang w:val="hr-HR"/>
        </w:rPr>
      </w:pPr>
    </w:p>
    <w:p w14:paraId="7F731794" w14:textId="77777777" w:rsidR="006539F6" w:rsidRPr="003C2263" w:rsidRDefault="006539F6" w:rsidP="006539F6">
      <w:pPr>
        <w:autoSpaceDE w:val="0"/>
        <w:autoSpaceDN w:val="0"/>
        <w:adjustRightInd w:val="0"/>
        <w:jc w:val="both"/>
        <w:rPr>
          <w:rFonts w:cstheme="minorHAnsi"/>
          <w:lang w:val="hr-HR"/>
        </w:rPr>
      </w:pPr>
      <w:r w:rsidRPr="003C2263">
        <w:rPr>
          <w:rFonts w:cstheme="minorHAnsi"/>
          <w:lang w:val="hr-HR"/>
        </w:rPr>
        <w:t xml:space="preserve">KLASA: </w:t>
      </w:r>
      <w:r>
        <w:rPr>
          <w:rFonts w:cstheme="minorHAnsi"/>
          <w:lang w:val="hr-HR"/>
        </w:rPr>
        <w:t>024-04/22-01/</w:t>
      </w:r>
    </w:p>
    <w:p w14:paraId="7D5C793B" w14:textId="77777777" w:rsidR="006539F6" w:rsidRPr="003C2263" w:rsidRDefault="006539F6" w:rsidP="006539F6">
      <w:pPr>
        <w:autoSpaceDE w:val="0"/>
        <w:autoSpaceDN w:val="0"/>
        <w:adjustRightInd w:val="0"/>
        <w:jc w:val="both"/>
        <w:rPr>
          <w:rFonts w:cstheme="minorHAnsi"/>
          <w:lang w:val="hr-HR"/>
        </w:rPr>
      </w:pPr>
      <w:r w:rsidRPr="003C2263">
        <w:rPr>
          <w:rFonts w:cstheme="minorHAnsi"/>
          <w:lang w:val="hr-HR"/>
        </w:rPr>
        <w:t>URBROJ:</w:t>
      </w:r>
      <w:r>
        <w:rPr>
          <w:rFonts w:cstheme="minorHAnsi"/>
          <w:lang w:val="hr-HR"/>
        </w:rPr>
        <w:t xml:space="preserve"> 2176-4-01-22-1</w:t>
      </w:r>
    </w:p>
    <w:p w14:paraId="5FA3BEFF" w14:textId="14D24F6B" w:rsidR="006539F6" w:rsidRPr="003C2263" w:rsidRDefault="006539F6" w:rsidP="006539F6">
      <w:pPr>
        <w:autoSpaceDE w:val="0"/>
        <w:autoSpaceDN w:val="0"/>
        <w:adjustRightInd w:val="0"/>
        <w:jc w:val="both"/>
        <w:rPr>
          <w:rFonts w:cstheme="minorHAnsi"/>
          <w:lang w:val="hr-HR"/>
        </w:rPr>
      </w:pPr>
      <w:r w:rsidRPr="003C2263">
        <w:rPr>
          <w:rFonts w:cstheme="minorHAnsi"/>
          <w:lang w:val="hr-HR"/>
        </w:rPr>
        <w:t xml:space="preserve">Novska, </w:t>
      </w:r>
      <w:r w:rsidR="00BA19A9">
        <w:rPr>
          <w:rFonts w:cstheme="minorHAnsi"/>
          <w:lang w:val="hr-HR"/>
        </w:rPr>
        <w:t>_______</w:t>
      </w:r>
      <w:r>
        <w:rPr>
          <w:rFonts w:cstheme="minorHAnsi"/>
          <w:lang w:val="hr-HR"/>
        </w:rPr>
        <w:t>svibnja</w:t>
      </w:r>
      <w:r w:rsidRPr="003C2263">
        <w:rPr>
          <w:rFonts w:cstheme="minorHAnsi"/>
          <w:lang w:val="hr-HR"/>
        </w:rPr>
        <w:t xml:space="preserve"> 2022.</w:t>
      </w:r>
    </w:p>
    <w:p w14:paraId="27E33280" w14:textId="77777777" w:rsidR="006539F6" w:rsidRPr="003C2263" w:rsidRDefault="006539F6" w:rsidP="006539F6">
      <w:pPr>
        <w:autoSpaceDE w:val="0"/>
        <w:autoSpaceDN w:val="0"/>
        <w:adjustRightInd w:val="0"/>
        <w:ind w:left="4320" w:firstLine="720"/>
        <w:jc w:val="both"/>
        <w:rPr>
          <w:rFonts w:cstheme="minorHAnsi"/>
          <w:lang w:val="hr-HR"/>
        </w:rPr>
      </w:pPr>
    </w:p>
    <w:p w14:paraId="63301066" w14:textId="45F20B78" w:rsidR="006539F6" w:rsidRDefault="006539F6">
      <w:pPr>
        <w:rPr>
          <w:rFonts w:ascii="Calibri" w:hAnsi="Calibri" w:cs="Calibri"/>
          <w:color w:val="000000" w:themeColor="text1"/>
          <w:lang w:val="hr-HR"/>
        </w:rPr>
      </w:pPr>
    </w:p>
    <w:p w14:paraId="4B31EDE4" w14:textId="0A0B9C4B"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        </w:t>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00BA19A9">
        <w:rPr>
          <w:rFonts w:asciiTheme="majorHAnsi" w:hAnsiTheme="majorHAnsi" w:cstheme="majorHAnsi"/>
          <w:lang w:val="hr-HR"/>
        </w:rPr>
        <w:t xml:space="preserve">          NACRT</w:t>
      </w:r>
      <w:r w:rsidRPr="006539F6">
        <w:rPr>
          <w:rFonts w:asciiTheme="majorHAnsi" w:hAnsiTheme="majorHAnsi" w:cstheme="majorHAnsi"/>
          <w:lang w:val="hr-HR"/>
        </w:rPr>
        <w:t xml:space="preserve"> PRIJEDLOG</w:t>
      </w:r>
      <w:r w:rsidR="00BA19A9">
        <w:rPr>
          <w:rFonts w:asciiTheme="majorHAnsi" w:hAnsiTheme="majorHAnsi" w:cstheme="majorHAnsi"/>
          <w:lang w:val="hr-HR"/>
        </w:rPr>
        <w:t>A</w:t>
      </w:r>
    </w:p>
    <w:p w14:paraId="55801E6A"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Na temelju članka 4. stavka 1. Zakona o sprječavanju sukoba interesa (Narodne novine broj143/21) i članka 37. Statuta Grada  Novske  (Službeni vjesnik , broj 8/21, Gradsko vijeće Grada  Novske  na 9. sjednici održanoj 24. svibnja 2022. godine, donosi</w:t>
      </w:r>
    </w:p>
    <w:p w14:paraId="2F1BB980" w14:textId="77777777" w:rsidR="006539F6" w:rsidRPr="006539F6" w:rsidRDefault="006539F6" w:rsidP="006539F6">
      <w:pPr>
        <w:autoSpaceDE w:val="0"/>
        <w:autoSpaceDN w:val="0"/>
        <w:adjustRightInd w:val="0"/>
        <w:ind w:firstLine="720"/>
        <w:jc w:val="both"/>
        <w:rPr>
          <w:rFonts w:asciiTheme="majorHAnsi" w:hAnsiTheme="majorHAnsi" w:cstheme="majorHAnsi"/>
          <w:lang w:val="hr-HR"/>
        </w:rPr>
      </w:pPr>
    </w:p>
    <w:p w14:paraId="55A83A0B"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31C789F8" w14:textId="674AE962" w:rsidR="006539F6" w:rsidRPr="006539F6" w:rsidRDefault="006539F6" w:rsidP="006539F6">
      <w:pPr>
        <w:autoSpaceDE w:val="0"/>
        <w:autoSpaceDN w:val="0"/>
        <w:adjustRightInd w:val="0"/>
        <w:jc w:val="center"/>
        <w:rPr>
          <w:rFonts w:asciiTheme="majorHAnsi" w:hAnsiTheme="majorHAnsi" w:cstheme="majorHAnsi"/>
          <w:b/>
          <w:bCs/>
          <w:lang w:val="hr-HR"/>
        </w:rPr>
      </w:pPr>
      <w:bookmarkStart w:id="0" w:name="_Hlk103151829"/>
      <w:r w:rsidRPr="006539F6">
        <w:rPr>
          <w:rFonts w:asciiTheme="majorHAnsi" w:hAnsiTheme="majorHAnsi" w:cstheme="majorHAnsi"/>
          <w:b/>
          <w:bCs/>
          <w:lang w:val="hr-HR"/>
        </w:rPr>
        <w:t>KODEKS PONAŠANJA</w:t>
      </w:r>
      <w:r w:rsidRPr="006539F6">
        <w:rPr>
          <w:rFonts w:asciiTheme="majorHAnsi" w:hAnsiTheme="majorHAnsi" w:cstheme="majorHAnsi"/>
          <w:b/>
          <w:bCs/>
          <w:lang w:val="hr-HR"/>
        </w:rPr>
        <w:t xml:space="preserve"> </w:t>
      </w:r>
      <w:r w:rsidRPr="006539F6">
        <w:rPr>
          <w:rFonts w:asciiTheme="majorHAnsi" w:hAnsiTheme="majorHAnsi" w:cstheme="majorHAnsi"/>
          <w:b/>
          <w:bCs/>
          <w:lang w:val="hr-HR"/>
        </w:rPr>
        <w:t xml:space="preserve">VIJEĆNIKA I ČLANOVA  RADNIH TIJELA </w:t>
      </w:r>
    </w:p>
    <w:p w14:paraId="4F04BDFE" w14:textId="77777777" w:rsidR="006539F6" w:rsidRPr="006539F6" w:rsidRDefault="006539F6" w:rsidP="006539F6">
      <w:pPr>
        <w:autoSpaceDE w:val="0"/>
        <w:autoSpaceDN w:val="0"/>
        <w:adjustRightInd w:val="0"/>
        <w:jc w:val="center"/>
        <w:rPr>
          <w:rFonts w:asciiTheme="majorHAnsi" w:hAnsiTheme="majorHAnsi" w:cstheme="majorHAnsi"/>
          <w:b/>
          <w:bCs/>
          <w:lang w:val="hr-HR"/>
        </w:rPr>
      </w:pPr>
      <w:r w:rsidRPr="006539F6">
        <w:rPr>
          <w:rFonts w:asciiTheme="majorHAnsi" w:hAnsiTheme="majorHAnsi" w:cstheme="majorHAnsi"/>
          <w:b/>
          <w:bCs/>
          <w:lang w:val="hr-HR"/>
        </w:rPr>
        <w:t>GRADSKOG VIJEĆA GRADA NOVSKE</w:t>
      </w:r>
    </w:p>
    <w:bookmarkEnd w:id="0"/>
    <w:p w14:paraId="03F99D62" w14:textId="77777777" w:rsidR="006539F6" w:rsidRPr="006539F6" w:rsidRDefault="006539F6" w:rsidP="006539F6">
      <w:pPr>
        <w:autoSpaceDE w:val="0"/>
        <w:autoSpaceDN w:val="0"/>
        <w:adjustRightInd w:val="0"/>
        <w:jc w:val="center"/>
        <w:rPr>
          <w:rFonts w:asciiTheme="majorHAnsi" w:hAnsiTheme="majorHAnsi" w:cstheme="majorHAnsi"/>
          <w:b/>
          <w:bCs/>
          <w:lang w:val="hr-HR"/>
        </w:rPr>
      </w:pPr>
    </w:p>
    <w:p w14:paraId="1A175F7E" w14:textId="77777777" w:rsidR="006539F6" w:rsidRPr="006539F6" w:rsidRDefault="006539F6" w:rsidP="006539F6">
      <w:pPr>
        <w:autoSpaceDE w:val="0"/>
        <w:autoSpaceDN w:val="0"/>
        <w:adjustRightInd w:val="0"/>
        <w:jc w:val="both"/>
        <w:rPr>
          <w:rFonts w:asciiTheme="majorHAnsi" w:hAnsiTheme="majorHAnsi" w:cstheme="majorHAnsi"/>
          <w:b/>
          <w:bCs/>
          <w:lang w:val="hr-HR"/>
        </w:rPr>
      </w:pPr>
      <w:r w:rsidRPr="006539F6">
        <w:rPr>
          <w:rFonts w:asciiTheme="majorHAnsi" w:hAnsiTheme="majorHAnsi" w:cstheme="majorHAnsi"/>
          <w:b/>
          <w:bCs/>
          <w:lang w:val="hr-HR"/>
        </w:rPr>
        <w:t>I. OPĆE ODREDBE</w:t>
      </w:r>
    </w:p>
    <w:p w14:paraId="0DB722AB"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w:t>
      </w:r>
    </w:p>
    <w:p w14:paraId="45B9AEF2"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Ovim  Kodeksom uređuje se sprječavanje sukoba interesa između privatnog i javnog interesa u obnašanju dužnosti gradskih vijećnika i članova radnih tijela Gradskog vijeća Grada Novske (U daljnjem tekstu: nositelja političkih dužnosti), način praćenja primjene Kodeksa, tijela koja odlučuju o povredama Kodeksa te druga pitanja od značaja za sprječavanje sukoba interesa.</w:t>
      </w:r>
    </w:p>
    <w:p w14:paraId="7F7955EC"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CE24108"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2.</w:t>
      </w:r>
    </w:p>
    <w:p w14:paraId="3EE5CB50"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Svrha ovog Kodeksa je jačanje integriteta, objektivnosti, nepristranosti i transparentnosti nositelja političkih dužnosti, promicanje  etičnog ponašanja i vrijednosti koje se zasnivaju na temeljnim društvenim vrijednostima i široko prihvaćenim dobrim običajima te jačanje povjerenja građana  u nositelje vlasti na lokalnoj razini.</w:t>
      </w:r>
    </w:p>
    <w:p w14:paraId="10B59C33"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223605BB" w14:textId="77777777" w:rsidR="006539F6" w:rsidRPr="006539F6" w:rsidRDefault="006539F6" w:rsidP="006539F6">
      <w:pPr>
        <w:jc w:val="both"/>
        <w:rPr>
          <w:rFonts w:asciiTheme="majorHAnsi" w:hAnsiTheme="majorHAnsi" w:cstheme="majorHAnsi"/>
          <w:lang w:val="hr-HR"/>
        </w:rPr>
      </w:pPr>
      <w:r w:rsidRPr="006539F6">
        <w:rPr>
          <w:rFonts w:asciiTheme="majorHAnsi" w:hAnsiTheme="majorHAnsi" w:cstheme="majorHAnsi"/>
          <w:lang w:val="hr-HR"/>
        </w:rPr>
        <w:t xml:space="preserve">(2) Cilj ovog  Kodeksa je uspostava primjerene razine odgovornog ponašanja, korektnog odnosa i kulture dijaloga u obnašanju javne dužnosti, s naglaskom na savjesnost, časnost, poštenje, nepristranost, objektivnost i odgovornost u obavljanju dužnosti članova Gradskog vijeća i članova radnih tijela Gradskog vijeća. </w:t>
      </w:r>
    </w:p>
    <w:p w14:paraId="0D868910"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 </w:t>
      </w:r>
    </w:p>
    <w:p w14:paraId="7D44F224"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3.</w:t>
      </w:r>
    </w:p>
    <w:p w14:paraId="590A4C48"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Odredbe ovog Etičkog kodeksa iz glave II. Temeljna načelna djelovanja članka 5. točke 3.,4.,9., 10., 14., 16. i 17. odnose se na sve osobe koje je predsjednik Gradskog vijeća pozvao na sjednicu Gradskog vijeća.</w:t>
      </w:r>
    </w:p>
    <w:p w14:paraId="7B1D5413"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2F2F48A7"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4.</w:t>
      </w:r>
    </w:p>
    <w:p w14:paraId="4402E9F0"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U ovom  Kodeksu pojedini pojmovi imaju sljedeće značenje:</w:t>
      </w:r>
    </w:p>
    <w:p w14:paraId="3ED569AA"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C43718E" w14:textId="77777777" w:rsidR="006539F6" w:rsidRPr="006539F6"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6539F6">
        <w:rPr>
          <w:rFonts w:asciiTheme="majorHAnsi" w:hAnsiTheme="majorHAnsi" w:cstheme="majorHAnsi"/>
          <w:i/>
          <w:iCs/>
          <w:lang w:val="hr-HR"/>
        </w:rPr>
        <w:lastRenderedPageBreak/>
        <w:t xml:space="preserve">Diskriminacija </w:t>
      </w:r>
      <w:r w:rsidRPr="006539F6">
        <w:rPr>
          <w:rFonts w:asciiTheme="majorHAnsi" w:hAnsiTheme="majorHAnsi" w:cstheme="majorHAnsi"/>
          <w:lang w:val="hr-HR"/>
        </w:rPr>
        <w:t>je svako postupanje kojim se neka osoba, izravno ili neizravno, stavlja ili bi mogla biti stavljena u nepovoljniji položaj od druge osobe u usporedivoj situaciji, na temelju rase, nacionalnoga ili socijalnog podrijetla, spola, spolnog opredjeljenja, dobi, jezika, vjere, političkoga ili drugog opredjeljenja, bračnog stanja, obiteljskih obveza, imovnog stanja, rođenja, društvenog položaja, članstva ili nečlanstva u političkoj stranci ili sindikatu, tjelesnih ili društvenih poteškoća, kao i na temelju privatnih odnosa sa službenikom ili dužnosnikom Grada Novske.</w:t>
      </w:r>
    </w:p>
    <w:p w14:paraId="62682369"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50235048" w14:textId="77777777" w:rsidR="006539F6" w:rsidRPr="006539F6"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6539F6">
        <w:rPr>
          <w:rFonts w:asciiTheme="majorHAnsi" w:hAnsiTheme="majorHAnsi" w:cstheme="majorHAnsi"/>
          <w:i/>
          <w:iCs/>
          <w:lang w:val="hr-HR"/>
        </w:rPr>
        <w:t xml:space="preserve">Povezane osobe </w:t>
      </w:r>
      <w:r w:rsidRPr="006539F6">
        <w:rPr>
          <w:rFonts w:asciiTheme="majorHAnsi" w:hAnsiTheme="majorHAnsi" w:cstheme="majorHAnsi"/>
          <w:lang w:val="hr-HR"/>
        </w:rPr>
        <w:t>su bračni ili izvanbračni drug nositelja političke dužnosti, životni partner i neformalni životni partner, njegovi srodnici po krvi u uspravnoj lozi, braća i sestre, posvojitelj i posvojenik te ostale osobe koje se prema drugim osnovama i okolnostima opravdano mogu smatrati interesno povezanima s nositeljem političke dužnosti.</w:t>
      </w:r>
    </w:p>
    <w:p w14:paraId="75CBAB87"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21803DED" w14:textId="77777777" w:rsidR="006539F6" w:rsidRPr="006539F6"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6539F6">
        <w:rPr>
          <w:rFonts w:asciiTheme="majorHAnsi" w:hAnsiTheme="majorHAnsi" w:cstheme="majorHAnsi"/>
          <w:i/>
          <w:iCs/>
          <w:lang w:val="hr-HR"/>
        </w:rPr>
        <w:t>Poslovni odnos</w:t>
      </w:r>
      <w:r w:rsidRPr="006539F6">
        <w:rPr>
          <w:rFonts w:asciiTheme="majorHAnsi" w:hAnsiTheme="majorHAnsi" w:cstheme="majorHAnsi"/>
          <w:lang w:val="hr-HR"/>
        </w:rPr>
        <w:t xml:space="preserve"> odnosi se na ugovore o javnoj nabavi, kupoprodaji,  pravo služnosti, zakup, najam, koncesije i koncesijska odobrenja, potpore za zapošljavanje i poticanje gospodarstva, stipendije učenicima i studentima, sufinanciranje prava iz programa javnih potreba  i druge potpore koje se isplaćuje iz proračuna Grada.</w:t>
      </w:r>
    </w:p>
    <w:p w14:paraId="4FD46585"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2247708A" w14:textId="77777777" w:rsidR="006539F6" w:rsidRPr="006539F6"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6539F6">
        <w:rPr>
          <w:rFonts w:asciiTheme="majorHAnsi" w:hAnsiTheme="majorHAnsi" w:cstheme="majorHAnsi"/>
          <w:i/>
          <w:iCs/>
          <w:lang w:val="hr-HR"/>
        </w:rPr>
        <w:t xml:space="preserve">Potencijalni sukob interesa </w:t>
      </w:r>
      <w:r w:rsidRPr="006539F6">
        <w:rPr>
          <w:rFonts w:asciiTheme="majorHAnsi" w:hAnsiTheme="majorHAnsi" w:cstheme="majorHAnsi"/>
          <w:lang w:val="hr-HR"/>
        </w:rPr>
        <w:t>je situacija kada privatni interes nositelja političkih dužnosti može utjecati na nepristranost nositelja političke dužnosti u obavljanju njegove dužnosti.</w:t>
      </w:r>
    </w:p>
    <w:p w14:paraId="29B53414" w14:textId="77777777" w:rsidR="006539F6" w:rsidRPr="006539F6"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6539F6">
        <w:rPr>
          <w:rFonts w:asciiTheme="majorHAnsi" w:hAnsiTheme="majorHAnsi" w:cstheme="majorHAnsi"/>
          <w:i/>
          <w:iCs/>
          <w:lang w:val="hr-HR"/>
        </w:rPr>
        <w:t xml:space="preserve">Stvarni sukob interesa </w:t>
      </w:r>
      <w:r w:rsidRPr="006539F6">
        <w:rPr>
          <w:rFonts w:asciiTheme="majorHAnsi" w:hAnsiTheme="majorHAnsi" w:cstheme="majorHAnsi"/>
          <w:lang w:val="hr-HR"/>
        </w:rPr>
        <w:t>je situacija kada je privatni interes nositelja političkih dužnosti utjecao ili se osnovano može smatrati da je utjecao na nepristranost nositelja političke dužnosti u obavljanju njegove dužnosti.</w:t>
      </w:r>
    </w:p>
    <w:p w14:paraId="279BA3DB"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8E9D211" w14:textId="77777777" w:rsidR="006539F6" w:rsidRPr="006539F6" w:rsidRDefault="006539F6" w:rsidP="006539F6">
      <w:pPr>
        <w:pStyle w:val="ListParagraph"/>
        <w:numPr>
          <w:ilvl w:val="0"/>
          <w:numId w:val="8"/>
        </w:numPr>
        <w:autoSpaceDE w:val="0"/>
        <w:autoSpaceDN w:val="0"/>
        <w:adjustRightInd w:val="0"/>
        <w:jc w:val="both"/>
        <w:rPr>
          <w:rFonts w:asciiTheme="majorHAnsi" w:hAnsiTheme="majorHAnsi" w:cstheme="majorHAnsi"/>
          <w:lang w:val="hr-HR"/>
        </w:rPr>
      </w:pPr>
      <w:r w:rsidRPr="006539F6">
        <w:rPr>
          <w:rFonts w:asciiTheme="majorHAnsi" w:hAnsiTheme="majorHAnsi" w:cstheme="majorHAnsi"/>
          <w:i/>
          <w:iCs/>
          <w:lang w:val="hr-HR"/>
        </w:rPr>
        <w:t xml:space="preserve">Uznemiravanje </w:t>
      </w:r>
      <w:r w:rsidRPr="006539F6">
        <w:rPr>
          <w:rFonts w:asciiTheme="majorHAnsi" w:hAnsiTheme="majorHAnsi" w:cstheme="majorHAnsi"/>
          <w:lang w:val="hr-HR"/>
        </w:rPr>
        <w:t>je svako neprimjereno ponašanje prema drugoj osobi koja ima za cilj ili koja stvarno predstavlja povredu osobnog dostojanstva, ometa obavljanje poslova, kao i svaki čin, verbalni, neverbalni ili tjelesni te stvaranje ili pridonošenje stvaranju neugodnih ili neprijateljskih radnih ili drugih okolnosti koje drugu osobu zastrašuju, vrijeđaju ili ponižavaju, kao i pritisak na osobu koja je odbila uznemiravanje ili spolno uznemiravanje ili ga je prijavila, uključujući spolno uznemiravanje.</w:t>
      </w:r>
    </w:p>
    <w:p w14:paraId="5D2C90EB"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1C070CC"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Izrazi koji se koriste u ovom Kodeksu, a imaju rodno značenje i odnose se jednako na muški i ženski rod.</w:t>
      </w:r>
    </w:p>
    <w:p w14:paraId="1EB40B64"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7C25C787" w14:textId="77777777" w:rsidR="006539F6" w:rsidRPr="006539F6" w:rsidRDefault="006539F6" w:rsidP="006539F6">
      <w:pPr>
        <w:jc w:val="both"/>
        <w:rPr>
          <w:rFonts w:asciiTheme="majorHAnsi" w:hAnsiTheme="majorHAnsi" w:cstheme="majorHAnsi"/>
          <w:b/>
          <w:bCs/>
          <w:lang w:val="hr-HR"/>
        </w:rPr>
      </w:pPr>
      <w:r w:rsidRPr="006539F6">
        <w:rPr>
          <w:rFonts w:asciiTheme="majorHAnsi" w:hAnsiTheme="majorHAnsi" w:cstheme="majorHAnsi"/>
          <w:b/>
          <w:bCs/>
          <w:lang w:val="hr-HR"/>
        </w:rPr>
        <w:t>II. TEMELJNA NAČELA DJELOVANJA</w:t>
      </w:r>
    </w:p>
    <w:p w14:paraId="50647BD4"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5.</w:t>
      </w:r>
    </w:p>
    <w:p w14:paraId="39EF6289"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Nositelji političkih dužnosti moraju se u obavljanju javnih dužnosti pridržavati sljedećih temeljnih načela:</w:t>
      </w:r>
    </w:p>
    <w:p w14:paraId="2FA3F88A"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408286A5"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zakonitosti i zaštite javnog interesa</w:t>
      </w:r>
    </w:p>
    <w:p w14:paraId="6A7450D7"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odanosti lokalnoj zajednici te dužnosti očuvanja i razvijanja povjerenja građana u nositelje političkih dužnosti i institucije gradske vlasti u kojima djeluju</w:t>
      </w:r>
    </w:p>
    <w:p w14:paraId="0B4E2D56"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poštovanja integriteta i dostojanstva osobe, zabrane diskriminacije i povlašćivanja te zabrane uznemiravanja</w:t>
      </w:r>
    </w:p>
    <w:p w14:paraId="512DFEED"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čestitosti i poštenja te izuzetosti iz situacije u kojoj postoji mogućnost sukoba interesa</w:t>
      </w:r>
    </w:p>
    <w:p w14:paraId="6C99BD43"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zabrane zlouporabe ovlasti, zabrane korištenja dužnosti za osobni probitak ili probitak povezane osobe, zabrane korištenja autoriteta dužnosti u obavljanju privatnih poslova, </w:t>
      </w:r>
      <w:r w:rsidRPr="006539F6">
        <w:rPr>
          <w:rFonts w:asciiTheme="majorHAnsi" w:hAnsiTheme="majorHAnsi" w:cstheme="majorHAnsi"/>
          <w:lang w:val="hr-HR"/>
        </w:rPr>
        <w:lastRenderedPageBreak/>
        <w:t>zabrane traženja ili primanja darova radi povoljnog rješavanja pojedine stvari te zabrane davanja obećanja izvan propisanih ovlasti</w:t>
      </w:r>
    </w:p>
    <w:p w14:paraId="60FE9425"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konstruktivnog pridonošenja rješavanju javnih pitanja</w:t>
      </w:r>
    </w:p>
    <w:p w14:paraId="2186435C"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javnosti rada i dostupnosti građanima</w:t>
      </w:r>
    </w:p>
    <w:p w14:paraId="36D2D3D3"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poštovanja posebne javne uloge koju mediji imaju u demokratskom društvu te aktivne i ne diskriminirajuće suradnje s medijima koji prate rad tijela gradske vlasti</w:t>
      </w:r>
    </w:p>
    <w:p w14:paraId="5115105B"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zabrane svjesnog iznošenja neistina</w:t>
      </w:r>
    </w:p>
    <w:p w14:paraId="30215092"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iznošenja službenih stavova u skladu s ovlastima</w:t>
      </w:r>
    </w:p>
    <w:p w14:paraId="091CBEE5"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pridržavanja pravila rada tijela u koje su izabrani, odnosno imenovani</w:t>
      </w:r>
    </w:p>
    <w:p w14:paraId="2ED4001B"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aktivnog sudjelovanja u radu tijela u koje su izabrani, odnosno imenovani</w:t>
      </w:r>
    </w:p>
    <w:p w14:paraId="1614C608"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razvijanja vlastite upućenosti o odlukama u čijem donošenju sudjeluju, korištenjem relevantnih izvora informacija, trajnim usavršavanjem i na druge načine</w:t>
      </w:r>
    </w:p>
    <w:p w14:paraId="35FDD98E"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prihvaćanja dobrih običaja parlamentarizma te primjerenog komuniciranja, uključujući zabranu uvredljivog govora;</w:t>
      </w:r>
    </w:p>
    <w:p w14:paraId="668FDC59"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odnosa prema službenicima i namještenicima upravnih odjela Grada koji se temelji na propisanim pravima, obvezama i odgovornostima obiju strana, isključujući pritom svaki oblik političkog pritiska na upravu koji se u demokratskim društvima smatra neprihvatljivim (primjerice, davanje naloga za protupropisnog postupanja, najava smjena slijedom promjene vlasti i slično)</w:t>
      </w:r>
    </w:p>
    <w:p w14:paraId="38053247"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redovitog puta komuniciranja sa službenicima i namještenicima, što uključuje pribavljanje službenih informacija ili obavljanje službenih poslova, putem njihovih pretpostavljenih</w:t>
      </w:r>
    </w:p>
    <w:p w14:paraId="3A668F81" w14:textId="77777777" w:rsidR="006539F6" w:rsidRPr="006539F6" w:rsidRDefault="006539F6" w:rsidP="006539F6">
      <w:pPr>
        <w:pStyle w:val="ListParagraph"/>
        <w:numPr>
          <w:ilvl w:val="0"/>
          <w:numId w:val="7"/>
        </w:num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osobne odgovornosti za svoje postupke.</w:t>
      </w:r>
    </w:p>
    <w:p w14:paraId="0B9C2D2B"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017D9448"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6.</w:t>
      </w:r>
    </w:p>
    <w:p w14:paraId="49AE3079"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Od nositelja političkih dužnosti se očekuje poštovanje pravnih propisa i procedura koji se tiču njihovih obveza kao nositelja političkih dužnosti.</w:t>
      </w:r>
    </w:p>
    <w:p w14:paraId="3A867324"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52FC0192"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Od nositelja političkih dužnosti se očekuje da odgovorno i savjesno ispunjavaju   obveze koje proizlaze iz političke dužnosti koju obavljaju.</w:t>
      </w:r>
    </w:p>
    <w:p w14:paraId="28D5218C"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374B3BB"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7.</w:t>
      </w:r>
    </w:p>
    <w:p w14:paraId="7F1FC56D"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Građani imaju pravo biti upoznati s ponašanjem nositelji političkih dužnosti koje je u vezi s obnašanjem javne dužnosti.</w:t>
      </w:r>
    </w:p>
    <w:p w14:paraId="00E5E528"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0E94DB11" w14:textId="77777777" w:rsidR="006539F6" w:rsidRPr="006539F6" w:rsidRDefault="006539F6" w:rsidP="006539F6">
      <w:pPr>
        <w:autoSpaceDE w:val="0"/>
        <w:autoSpaceDN w:val="0"/>
        <w:adjustRightInd w:val="0"/>
        <w:jc w:val="both"/>
        <w:rPr>
          <w:rFonts w:asciiTheme="majorHAnsi" w:hAnsiTheme="majorHAnsi" w:cstheme="majorHAnsi"/>
          <w:b/>
          <w:bCs/>
          <w:lang w:val="hr-HR"/>
        </w:rPr>
      </w:pPr>
      <w:r w:rsidRPr="006539F6">
        <w:rPr>
          <w:rFonts w:asciiTheme="majorHAnsi" w:hAnsiTheme="majorHAnsi" w:cstheme="majorHAnsi"/>
          <w:b/>
          <w:bCs/>
          <w:lang w:val="hr-HR"/>
        </w:rPr>
        <w:t>III. ZABRANJENA DJELOVANJA NOSITELJA POLITIČKIH DUŽNOSTI</w:t>
      </w:r>
    </w:p>
    <w:p w14:paraId="7FA4E31B"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73A97688"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8.</w:t>
      </w:r>
    </w:p>
    <w:p w14:paraId="47354168"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Nositeljima političkih dužnosti zabranjeno je tražiti, prihvatiti ili primiti vrijednost ili uslugu radi predlaganja donošenja odluke na Gradskom vijeću ili za glasovanje o odluci na sjednici Gradskog vijeća ili sjednici radnog tijela Gradskog vijeća.</w:t>
      </w:r>
    </w:p>
    <w:p w14:paraId="611B1250"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69A779A"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9.</w:t>
      </w:r>
    </w:p>
    <w:p w14:paraId="3345821E" w14:textId="122F31D1"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Nositeljima političkih dužnosti zabranjeno je ostvariti ili dobiti pravo ako se krši načelo jednakosti pred zakonom.</w:t>
      </w:r>
    </w:p>
    <w:p w14:paraId="0C9D858E"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10.</w:t>
      </w:r>
    </w:p>
    <w:p w14:paraId="12194519"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Nositeljima političkih dužnosti zabranjeno je utjecati na donošenje odluke radnog tijela Gradskog vijeća ili odluke Gradskog vijeća radi osobnog probitka ili probitka povezane osobe. </w:t>
      </w:r>
    </w:p>
    <w:p w14:paraId="6E7C7F82"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39349D9B" w14:textId="3FE84AEA" w:rsidR="006539F6" w:rsidRPr="006539F6" w:rsidRDefault="006539F6" w:rsidP="006539F6">
      <w:pPr>
        <w:autoSpaceDE w:val="0"/>
        <w:autoSpaceDN w:val="0"/>
        <w:adjustRightInd w:val="0"/>
        <w:jc w:val="both"/>
        <w:rPr>
          <w:rFonts w:asciiTheme="majorHAnsi" w:hAnsiTheme="majorHAnsi" w:cstheme="majorHAnsi"/>
          <w:b/>
          <w:bCs/>
          <w:lang w:val="hr-HR"/>
        </w:rPr>
      </w:pPr>
      <w:r w:rsidRPr="006539F6">
        <w:rPr>
          <w:rFonts w:asciiTheme="majorHAnsi" w:hAnsiTheme="majorHAnsi" w:cstheme="majorHAnsi"/>
          <w:b/>
          <w:bCs/>
          <w:lang w:val="hr-HR"/>
        </w:rPr>
        <w:t>IV. IZUZIMANJE OD  ODLUČIVANJA</w:t>
      </w:r>
    </w:p>
    <w:p w14:paraId="328F150E"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36279A72"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11.</w:t>
      </w:r>
    </w:p>
    <w:p w14:paraId="285CD185"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Nositelj političke dužnosti je obvezan izuzeti se od sudjelovanja u donošenju odluke koja utječe na njegov poslovni interes ili poslovni interes s njim povezane osobe.</w:t>
      </w:r>
    </w:p>
    <w:p w14:paraId="6378B06C"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28151792" w14:textId="77777777" w:rsidR="006539F6" w:rsidRPr="006539F6" w:rsidRDefault="006539F6" w:rsidP="006539F6">
      <w:pPr>
        <w:autoSpaceDE w:val="0"/>
        <w:autoSpaceDN w:val="0"/>
        <w:adjustRightInd w:val="0"/>
        <w:jc w:val="both"/>
        <w:rPr>
          <w:rFonts w:asciiTheme="majorHAnsi" w:hAnsiTheme="majorHAnsi" w:cstheme="majorHAnsi"/>
          <w:b/>
          <w:bCs/>
          <w:lang w:val="hr-HR"/>
        </w:rPr>
      </w:pPr>
      <w:r w:rsidRPr="006539F6">
        <w:rPr>
          <w:rFonts w:asciiTheme="majorHAnsi" w:hAnsiTheme="majorHAnsi" w:cstheme="majorHAnsi"/>
          <w:b/>
          <w:bCs/>
          <w:lang w:val="hr-HR"/>
        </w:rPr>
        <w:t>V. TIJELA ZA PRAĆENJE PRIMJENE  KODEKSA</w:t>
      </w:r>
    </w:p>
    <w:p w14:paraId="4C360AF0"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504E7D4B"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12.</w:t>
      </w:r>
    </w:p>
    <w:p w14:paraId="6E29737F"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Primjenu Kodeksa prate Etičko povjerenstvo i Vijeće časti.</w:t>
      </w:r>
    </w:p>
    <w:p w14:paraId="4740B364"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82EDEAB"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Etički povjerenstvo čine predsjednik i dva člana, a Vijeće časti predsjednik i četiri člana.</w:t>
      </w:r>
    </w:p>
    <w:p w14:paraId="592109B5"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37E3872"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(3) Predsjednika i članove Etičkog povjerenstva i Vijeća časti imenuje i razrješuje Gradsko vijeće. </w:t>
      </w:r>
    </w:p>
    <w:p w14:paraId="7C48697E"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0103FF30"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(4) Mandat predsjednika i članova Etičkog povjerenstva i Vijeća časti traje do isteka mandata članova Gradskog vijeća.</w:t>
      </w:r>
    </w:p>
    <w:p w14:paraId="11618405"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5127467"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13.</w:t>
      </w:r>
    </w:p>
    <w:p w14:paraId="10088ECA"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(1) Predsjednik Etičkog povjerenstva imenuje se iz reda osoba nedvojbenog javnog ugleda u lokalnoj zajednici. </w:t>
      </w:r>
    </w:p>
    <w:p w14:paraId="335AA4D0"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377199B4"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Predsjednik Etičkoga povjerenstva ne može biti nositelj političke dužnosti, niti član političke stranke, odnosno kandidat nezavisne liste zastupljene u Gradskom vijeću.</w:t>
      </w:r>
    </w:p>
    <w:p w14:paraId="1C225593"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C39B14E"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(3) Članovi Etičkoga povjerenstva imenuju se iz reda vijećnika Gradskog vijeća, jedan član iz vlasti i jedan iz oporbe.</w:t>
      </w:r>
    </w:p>
    <w:p w14:paraId="7C53F36B"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3BAE5A44"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14.</w:t>
      </w:r>
    </w:p>
    <w:p w14:paraId="2AC9A910"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(1) Predsjednik i članovi Vijeća časti imenuje se iz reda osoba nedvojbenoga javnog ugleda u lokalnoj zajednici. </w:t>
      </w:r>
    </w:p>
    <w:p w14:paraId="156793CC"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419DA970"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(2) Predsjednik i članovi Vijeća časti ne mogu biti nositelji političke dužnosti, niti članovi političke stranke, odnosno kandidati nezavisne liste zastupljene u Gradskom vijeću. </w:t>
      </w:r>
    </w:p>
    <w:p w14:paraId="587A0D98"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5D686D3D"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15.</w:t>
      </w:r>
    </w:p>
    <w:p w14:paraId="0A33A204"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Etičko povjerenstvo pokreće postupak na vlastitu inicijativu, po prijavi člana Gradskog vijeća, člana radnog tijela Gradskog vijeća, radnog tijela Gradskog vijeća, gradonačelnika i zamjenika gradonačelnika, službenika upravnog tijela Grada  ili po prijavi građana.</w:t>
      </w:r>
    </w:p>
    <w:p w14:paraId="79DB39A8"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A3FE9CD"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(2) Pisana prijava sadrži ime i prezime prijavitelja, ime i prezime nositelja političke dužnosti koji se prijavljuje za povredu odredaba ovog  Kodeksa uz navođenje odredbe koja je povrijeđena. </w:t>
      </w:r>
    </w:p>
    <w:p w14:paraId="30F93C68"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48F40F0"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(3)Etičko povjerenstvo ne postupa po anonimnim prijavama.</w:t>
      </w:r>
    </w:p>
    <w:p w14:paraId="66BB2B40"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35771DF4"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lastRenderedPageBreak/>
        <w:t>(4) Etičko povjerenstvo može od podnositelja prijave zatražiti dopunu prijave odnosno dodatna pojašnjenja i očitovanja.</w:t>
      </w:r>
    </w:p>
    <w:p w14:paraId="2E9D55BE"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4EF17FD"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16.</w:t>
      </w:r>
    </w:p>
    <w:p w14:paraId="43782711"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Etičko povjerestvo obavještava nositelja političke dužnosti protiv kojeg je podnesena prijava i poziva ga da u roku od 15 dana od dana primitka obavijesti Etičkog povjerenstva dostavi pisano očitovanja o iznesenim činjenicama i okolnostima u prijavi.</w:t>
      </w:r>
    </w:p>
    <w:p w14:paraId="737F8F10"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7FA05B7C"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Ako nositelj političke dužnosti ne dostavi pisano očitovanje Etičko povjerenstvo nastavlja s vođenjem postupka po prijavi.</w:t>
      </w:r>
    </w:p>
    <w:p w14:paraId="45E29BDB"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21820B7C"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(3) Etičko povjerenstvo donosi odluke na sjednici većinom glasova.</w:t>
      </w:r>
    </w:p>
    <w:p w14:paraId="14FF4F3E"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218FC408"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17.</w:t>
      </w:r>
    </w:p>
    <w:p w14:paraId="23603DD3"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Etičko povjerenstvo u roku od 60 dana od zaprimanja prijave predlaže Gradskom vijeću donošenje odluke po zaprimljenoj prijavi.</w:t>
      </w:r>
    </w:p>
    <w:p w14:paraId="3E30961A"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68FB441A"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Ako je prijava podnesena protiv člana Etičkog povjerenstva, taj član ne sudjeluje u postupku po prijavi i u  odlučivanju.</w:t>
      </w:r>
    </w:p>
    <w:p w14:paraId="0A707F6D"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8D5343E"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18.</w:t>
      </w:r>
    </w:p>
    <w:p w14:paraId="4641F87A"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Za povredu odredaba ovog Kodeksa Gradsko vijeće može izreći opomenu, odnosno dati upozorenje ili preporuku nositelju političke dužnosti za otklanjanje uzroka postojanja sukoba interesa, odnosno za usklađivanje načina djelovanja nositelja političke dužnosti s odredbama ovog Kodeksa.</w:t>
      </w:r>
    </w:p>
    <w:p w14:paraId="6BE644DF"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7BED1612"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Protiv odluke Gradskog vijeća nositelj političke dužnosti može u roku od 8 dana od dana primitka odluke podnijeti prigovor Vijeću časti.</w:t>
      </w:r>
    </w:p>
    <w:p w14:paraId="5174A281"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028B1359"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19.</w:t>
      </w:r>
    </w:p>
    <w:p w14:paraId="2C71E0B3"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Vijeće časti donosi odluku na sjednici većinom glasova svih članova u roku od 15 dana od dana podnesenog prigovora.</w:t>
      </w:r>
    </w:p>
    <w:p w14:paraId="27C602AE"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72619AE9"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Vijeće časti može odbiti prigovor i potvrditi odluku Gradskog vijeća ili uvažiti prigovor i preinačiti ili poništiti odluku Gradskog vijeća.</w:t>
      </w:r>
    </w:p>
    <w:p w14:paraId="2580C459"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57F94CCB"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20.</w:t>
      </w:r>
    </w:p>
    <w:p w14:paraId="1203E602"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(1) Na način rada Etičkog povjerenstva i Vijeća časti primjenjuju se odredbe Poslovnika Gradskog vijeća Grada Novske o osnivanju i načinu rada radnih tijela Gradskog vijeća Grada Novske.</w:t>
      </w:r>
    </w:p>
    <w:p w14:paraId="3A9BA189"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7F90D131"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(2) Predsjednik Etičkog povjerenstva, odnosno predsjednik i članovi Vijeća časti, ostvaruju pravo na naknadu za rad u visini kojom je određena naknada članovima radnog tijela Gradskog vijeća u  odluci  kojom je određena  naknada  članovima Gradskog vijeća i radnih tijela Gradskog vijeća, po svakoj održanoj sjednici Etičkog povjerenstva, odnosno Vijeća časti na kojoj su bili nazočni.</w:t>
      </w:r>
    </w:p>
    <w:p w14:paraId="71B64F7E"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6116D37" w14:textId="3796D15A" w:rsid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(3) Članovi Etičkog </w:t>
      </w:r>
      <w:r>
        <w:rPr>
          <w:rFonts w:asciiTheme="majorHAnsi" w:hAnsiTheme="majorHAnsi" w:cstheme="majorHAnsi"/>
          <w:lang w:val="hr-HR"/>
        </w:rPr>
        <w:t>povjerenstva</w:t>
      </w:r>
      <w:r w:rsidRPr="006539F6">
        <w:rPr>
          <w:rFonts w:asciiTheme="majorHAnsi" w:hAnsiTheme="majorHAnsi" w:cstheme="majorHAnsi"/>
          <w:lang w:val="hr-HR"/>
        </w:rPr>
        <w:t xml:space="preserve"> iz reda gradskih vijećnika nemaju pravo na naknadu iz stavka 2. ovog članka.</w:t>
      </w:r>
    </w:p>
    <w:p w14:paraId="2FEA4CE7" w14:textId="77777777" w:rsidR="00194339" w:rsidRPr="006539F6" w:rsidRDefault="00194339" w:rsidP="006539F6">
      <w:pPr>
        <w:autoSpaceDE w:val="0"/>
        <w:autoSpaceDN w:val="0"/>
        <w:adjustRightInd w:val="0"/>
        <w:jc w:val="both"/>
        <w:rPr>
          <w:rFonts w:asciiTheme="majorHAnsi" w:hAnsiTheme="majorHAnsi" w:cstheme="majorHAnsi"/>
          <w:lang w:val="hr-HR"/>
        </w:rPr>
      </w:pPr>
    </w:p>
    <w:p w14:paraId="35979B2B"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lastRenderedPageBreak/>
        <w:t>Članak 21.</w:t>
      </w:r>
    </w:p>
    <w:p w14:paraId="14287F57" w14:textId="6F266E08"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 xml:space="preserve">Odluke Etičkog povjerenstva i Vijeća časti objavljuju se u </w:t>
      </w:r>
      <w:r w:rsidR="00194339">
        <w:rPr>
          <w:rFonts w:asciiTheme="majorHAnsi" w:hAnsiTheme="majorHAnsi" w:cstheme="majorHAnsi"/>
          <w:lang w:val="hr-HR"/>
        </w:rPr>
        <w:t>„</w:t>
      </w:r>
      <w:r w:rsidRPr="006539F6">
        <w:rPr>
          <w:rFonts w:asciiTheme="majorHAnsi" w:hAnsiTheme="majorHAnsi" w:cstheme="majorHAnsi"/>
          <w:lang w:val="hr-HR"/>
        </w:rPr>
        <w:t>Službenom vjesniku</w:t>
      </w:r>
      <w:r w:rsidR="00194339">
        <w:rPr>
          <w:rFonts w:asciiTheme="majorHAnsi" w:hAnsiTheme="majorHAnsi" w:cstheme="majorHAnsi"/>
          <w:lang w:val="hr-HR"/>
        </w:rPr>
        <w:t>“</w:t>
      </w:r>
      <w:r w:rsidRPr="006539F6">
        <w:rPr>
          <w:rFonts w:asciiTheme="majorHAnsi" w:hAnsiTheme="majorHAnsi" w:cstheme="majorHAnsi"/>
          <w:lang w:val="hr-HR"/>
        </w:rPr>
        <w:t xml:space="preserve"> Grada  Novske ina mrežnoj stranici Grada Novske.  </w:t>
      </w:r>
    </w:p>
    <w:p w14:paraId="70A9E15A"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4037351A" w14:textId="77777777" w:rsidR="006539F6" w:rsidRP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VI.  ZAVRŠNA ODREDBA</w:t>
      </w:r>
    </w:p>
    <w:p w14:paraId="20FD0695" w14:textId="77777777" w:rsidR="006539F6" w:rsidRPr="006539F6" w:rsidRDefault="006539F6" w:rsidP="006539F6">
      <w:pPr>
        <w:autoSpaceDE w:val="0"/>
        <w:autoSpaceDN w:val="0"/>
        <w:adjustRightInd w:val="0"/>
        <w:jc w:val="center"/>
        <w:rPr>
          <w:rFonts w:asciiTheme="majorHAnsi" w:hAnsiTheme="majorHAnsi" w:cstheme="majorHAnsi"/>
          <w:lang w:val="hr-HR"/>
        </w:rPr>
      </w:pPr>
      <w:r w:rsidRPr="006539F6">
        <w:rPr>
          <w:rFonts w:asciiTheme="majorHAnsi" w:hAnsiTheme="majorHAnsi" w:cstheme="majorHAnsi"/>
          <w:lang w:val="hr-HR"/>
        </w:rPr>
        <w:t>Članak 22.</w:t>
      </w:r>
    </w:p>
    <w:p w14:paraId="25F23754" w14:textId="24D8EA08" w:rsidR="006539F6" w:rsidRDefault="006539F6" w:rsidP="006539F6">
      <w:pPr>
        <w:autoSpaceDE w:val="0"/>
        <w:autoSpaceDN w:val="0"/>
        <w:adjustRightInd w:val="0"/>
        <w:jc w:val="both"/>
        <w:rPr>
          <w:rFonts w:asciiTheme="majorHAnsi" w:hAnsiTheme="majorHAnsi" w:cstheme="majorHAnsi"/>
          <w:lang w:val="hr-HR"/>
        </w:rPr>
      </w:pPr>
      <w:r w:rsidRPr="006539F6">
        <w:rPr>
          <w:rFonts w:asciiTheme="majorHAnsi" w:hAnsiTheme="majorHAnsi" w:cstheme="majorHAnsi"/>
          <w:lang w:val="hr-HR"/>
        </w:rPr>
        <w:t>Ovaj Kodeks stupa na snagu osmog dana nakon objave u „Službenom vjeniku“ Grada Novske.</w:t>
      </w:r>
    </w:p>
    <w:p w14:paraId="309701C9"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58416A01" w14:textId="77777777" w:rsidR="006539F6" w:rsidRPr="006539F6" w:rsidRDefault="006539F6" w:rsidP="006539F6">
      <w:pPr>
        <w:autoSpaceDE w:val="0"/>
        <w:autoSpaceDN w:val="0"/>
        <w:adjustRightInd w:val="0"/>
        <w:jc w:val="both"/>
        <w:rPr>
          <w:rFonts w:asciiTheme="majorHAnsi" w:hAnsiTheme="majorHAnsi" w:cstheme="majorHAnsi"/>
          <w:lang w:val="hr-HR"/>
        </w:rPr>
      </w:pPr>
    </w:p>
    <w:p w14:paraId="186C77F0" w14:textId="77777777" w:rsidR="006539F6" w:rsidRPr="006539F6" w:rsidRDefault="006539F6" w:rsidP="006539F6">
      <w:pPr>
        <w:autoSpaceDE w:val="0"/>
        <w:autoSpaceDN w:val="0"/>
        <w:adjustRightInd w:val="0"/>
        <w:ind w:left="4320" w:firstLine="720"/>
        <w:jc w:val="both"/>
        <w:rPr>
          <w:rFonts w:asciiTheme="majorHAnsi" w:hAnsiTheme="majorHAnsi" w:cstheme="majorHAnsi"/>
          <w:lang w:val="hr-HR"/>
        </w:rPr>
      </w:pPr>
      <w:r w:rsidRPr="006539F6">
        <w:rPr>
          <w:rFonts w:asciiTheme="majorHAnsi" w:hAnsiTheme="majorHAnsi" w:cstheme="majorHAnsi"/>
          <w:lang w:val="hr-HR"/>
        </w:rPr>
        <w:t xml:space="preserve">              Predsjednik Gradskog vijeća</w:t>
      </w:r>
    </w:p>
    <w:p w14:paraId="1441F15B" w14:textId="77777777" w:rsidR="006539F6" w:rsidRPr="006539F6" w:rsidRDefault="006539F6" w:rsidP="006539F6">
      <w:pPr>
        <w:ind w:left="5040" w:firstLine="720"/>
        <w:rPr>
          <w:rFonts w:asciiTheme="majorHAnsi" w:hAnsiTheme="majorHAnsi" w:cstheme="majorHAnsi"/>
          <w:lang w:val="hr-HR"/>
        </w:rPr>
      </w:pPr>
      <w:r w:rsidRPr="006539F6">
        <w:rPr>
          <w:rFonts w:asciiTheme="majorHAnsi" w:hAnsiTheme="majorHAnsi" w:cstheme="majorHAnsi"/>
          <w:lang w:val="hr-HR"/>
        </w:rPr>
        <w:t xml:space="preserve">                Ivica Vulić</w:t>
      </w:r>
    </w:p>
    <w:p w14:paraId="40D4E841" w14:textId="77777777" w:rsidR="006539F6" w:rsidRPr="006539F6" w:rsidRDefault="006539F6" w:rsidP="006539F6">
      <w:pPr>
        <w:autoSpaceDE w:val="0"/>
        <w:autoSpaceDN w:val="0"/>
        <w:adjustRightInd w:val="0"/>
        <w:ind w:left="4320" w:firstLine="720"/>
        <w:jc w:val="both"/>
        <w:rPr>
          <w:rFonts w:asciiTheme="majorHAnsi" w:hAnsiTheme="majorHAnsi" w:cstheme="majorHAnsi"/>
          <w:lang w:val="hr-HR"/>
        </w:rPr>
      </w:pPr>
    </w:p>
    <w:p w14:paraId="71AEE271" w14:textId="5D31FFD0" w:rsidR="006539F6" w:rsidRPr="006539F6" w:rsidRDefault="006539F6">
      <w:pPr>
        <w:rPr>
          <w:rFonts w:asciiTheme="majorHAnsi" w:hAnsiTheme="majorHAnsi" w:cstheme="majorHAnsi"/>
          <w:color w:val="000000" w:themeColor="text1"/>
          <w:lang w:val="hr-HR"/>
        </w:rPr>
      </w:pPr>
    </w:p>
    <w:p w14:paraId="622FA4A7" w14:textId="58CC8F8E" w:rsidR="006539F6" w:rsidRPr="006539F6" w:rsidRDefault="006539F6">
      <w:pPr>
        <w:rPr>
          <w:rFonts w:asciiTheme="majorHAnsi" w:hAnsiTheme="majorHAnsi" w:cstheme="majorHAnsi"/>
          <w:color w:val="000000" w:themeColor="text1"/>
          <w:lang w:val="hr-HR"/>
        </w:rPr>
      </w:pPr>
    </w:p>
    <w:p w14:paraId="3AAC2236" w14:textId="78A95378" w:rsidR="006539F6" w:rsidRPr="006539F6" w:rsidRDefault="006539F6">
      <w:pPr>
        <w:rPr>
          <w:rFonts w:asciiTheme="majorHAnsi" w:hAnsiTheme="majorHAnsi" w:cstheme="majorHAnsi"/>
          <w:color w:val="000000" w:themeColor="text1"/>
          <w:lang w:val="hr-HR"/>
        </w:rPr>
      </w:pPr>
    </w:p>
    <w:p w14:paraId="12F42B57" w14:textId="2E24622F" w:rsidR="006539F6" w:rsidRDefault="006539F6">
      <w:pPr>
        <w:rPr>
          <w:rFonts w:asciiTheme="majorHAnsi" w:hAnsiTheme="majorHAnsi" w:cstheme="majorHAnsi"/>
          <w:color w:val="000000" w:themeColor="text1"/>
          <w:lang w:val="hr-HR"/>
        </w:rPr>
      </w:pPr>
    </w:p>
    <w:p w14:paraId="44D771F3" w14:textId="183B5F0E" w:rsidR="006539F6" w:rsidRDefault="006539F6">
      <w:pPr>
        <w:rPr>
          <w:rFonts w:asciiTheme="majorHAnsi" w:hAnsiTheme="majorHAnsi" w:cstheme="majorHAnsi"/>
          <w:color w:val="000000" w:themeColor="text1"/>
          <w:lang w:val="hr-HR"/>
        </w:rPr>
      </w:pPr>
    </w:p>
    <w:p w14:paraId="38BA6584" w14:textId="61D55317" w:rsidR="006539F6" w:rsidRDefault="006539F6">
      <w:pPr>
        <w:rPr>
          <w:rFonts w:asciiTheme="majorHAnsi" w:hAnsiTheme="majorHAnsi" w:cstheme="majorHAnsi"/>
          <w:color w:val="000000" w:themeColor="text1"/>
          <w:lang w:val="hr-HR"/>
        </w:rPr>
      </w:pPr>
    </w:p>
    <w:p w14:paraId="4FE186E6" w14:textId="1A0114D3" w:rsidR="006539F6" w:rsidRDefault="006539F6">
      <w:pPr>
        <w:rPr>
          <w:rFonts w:asciiTheme="majorHAnsi" w:hAnsiTheme="majorHAnsi" w:cstheme="majorHAnsi"/>
          <w:color w:val="000000" w:themeColor="text1"/>
          <w:lang w:val="hr-HR"/>
        </w:rPr>
      </w:pPr>
    </w:p>
    <w:p w14:paraId="3688B260" w14:textId="352FF0E8" w:rsidR="006539F6" w:rsidRDefault="006539F6">
      <w:pPr>
        <w:rPr>
          <w:rFonts w:asciiTheme="majorHAnsi" w:hAnsiTheme="majorHAnsi" w:cstheme="majorHAnsi"/>
          <w:color w:val="000000" w:themeColor="text1"/>
          <w:lang w:val="hr-HR"/>
        </w:rPr>
      </w:pPr>
    </w:p>
    <w:p w14:paraId="0B39BA91" w14:textId="40B70EB0" w:rsidR="006539F6" w:rsidRDefault="006539F6">
      <w:pPr>
        <w:rPr>
          <w:rFonts w:asciiTheme="majorHAnsi" w:hAnsiTheme="majorHAnsi" w:cstheme="majorHAnsi"/>
          <w:color w:val="000000" w:themeColor="text1"/>
          <w:lang w:val="hr-HR"/>
        </w:rPr>
      </w:pPr>
    </w:p>
    <w:p w14:paraId="49BB50C0" w14:textId="3215B549" w:rsidR="006539F6" w:rsidRDefault="006539F6">
      <w:pPr>
        <w:rPr>
          <w:rFonts w:asciiTheme="majorHAnsi" w:hAnsiTheme="majorHAnsi" w:cstheme="majorHAnsi"/>
          <w:color w:val="000000" w:themeColor="text1"/>
          <w:lang w:val="hr-HR"/>
        </w:rPr>
      </w:pPr>
    </w:p>
    <w:p w14:paraId="05D87BB4" w14:textId="5D0E551F" w:rsidR="006539F6" w:rsidRDefault="006539F6">
      <w:pPr>
        <w:rPr>
          <w:rFonts w:asciiTheme="majorHAnsi" w:hAnsiTheme="majorHAnsi" w:cstheme="majorHAnsi"/>
          <w:color w:val="000000" w:themeColor="text1"/>
          <w:lang w:val="hr-HR"/>
        </w:rPr>
      </w:pPr>
    </w:p>
    <w:p w14:paraId="09E470F7" w14:textId="1BCE5A05" w:rsidR="006539F6" w:rsidRDefault="006539F6">
      <w:pPr>
        <w:rPr>
          <w:rFonts w:asciiTheme="majorHAnsi" w:hAnsiTheme="majorHAnsi" w:cstheme="majorHAnsi"/>
          <w:color w:val="000000" w:themeColor="text1"/>
          <w:lang w:val="hr-HR"/>
        </w:rPr>
      </w:pPr>
    </w:p>
    <w:p w14:paraId="566044B0" w14:textId="4637E9BB" w:rsidR="006539F6" w:rsidRDefault="006539F6">
      <w:pPr>
        <w:rPr>
          <w:rFonts w:asciiTheme="majorHAnsi" w:hAnsiTheme="majorHAnsi" w:cstheme="majorHAnsi"/>
          <w:color w:val="000000" w:themeColor="text1"/>
          <w:lang w:val="hr-HR"/>
        </w:rPr>
      </w:pPr>
    </w:p>
    <w:p w14:paraId="6A0E83F2" w14:textId="49E8D306" w:rsidR="006539F6" w:rsidRDefault="006539F6">
      <w:pPr>
        <w:rPr>
          <w:rFonts w:asciiTheme="majorHAnsi" w:hAnsiTheme="majorHAnsi" w:cstheme="majorHAnsi"/>
          <w:color w:val="000000" w:themeColor="text1"/>
          <w:lang w:val="hr-HR"/>
        </w:rPr>
      </w:pPr>
    </w:p>
    <w:p w14:paraId="03F46D8B" w14:textId="531B113C" w:rsidR="006539F6" w:rsidRDefault="006539F6">
      <w:pPr>
        <w:rPr>
          <w:rFonts w:asciiTheme="majorHAnsi" w:hAnsiTheme="majorHAnsi" w:cstheme="majorHAnsi"/>
          <w:color w:val="000000" w:themeColor="text1"/>
          <w:lang w:val="hr-HR"/>
        </w:rPr>
      </w:pPr>
    </w:p>
    <w:p w14:paraId="50711D49" w14:textId="1E7D6857" w:rsidR="006539F6" w:rsidRDefault="006539F6">
      <w:pPr>
        <w:rPr>
          <w:rFonts w:asciiTheme="majorHAnsi" w:hAnsiTheme="majorHAnsi" w:cstheme="majorHAnsi"/>
          <w:color w:val="000000" w:themeColor="text1"/>
          <w:lang w:val="hr-HR"/>
        </w:rPr>
      </w:pPr>
    </w:p>
    <w:p w14:paraId="4C189DE2" w14:textId="676DBD7E" w:rsidR="006539F6" w:rsidRDefault="006539F6">
      <w:pPr>
        <w:rPr>
          <w:rFonts w:asciiTheme="majorHAnsi" w:hAnsiTheme="majorHAnsi" w:cstheme="majorHAnsi"/>
          <w:color w:val="000000" w:themeColor="text1"/>
          <w:lang w:val="hr-HR"/>
        </w:rPr>
      </w:pPr>
    </w:p>
    <w:p w14:paraId="780B752B" w14:textId="6A9AF020" w:rsidR="006539F6" w:rsidRDefault="006539F6">
      <w:pPr>
        <w:rPr>
          <w:rFonts w:asciiTheme="majorHAnsi" w:hAnsiTheme="majorHAnsi" w:cstheme="majorHAnsi"/>
          <w:color w:val="000000" w:themeColor="text1"/>
          <w:lang w:val="hr-HR"/>
        </w:rPr>
      </w:pPr>
    </w:p>
    <w:p w14:paraId="54FADF0E" w14:textId="374BF759" w:rsidR="006539F6" w:rsidRDefault="006539F6">
      <w:pPr>
        <w:rPr>
          <w:rFonts w:asciiTheme="majorHAnsi" w:hAnsiTheme="majorHAnsi" w:cstheme="majorHAnsi"/>
          <w:color w:val="000000" w:themeColor="text1"/>
          <w:lang w:val="hr-HR"/>
        </w:rPr>
      </w:pPr>
    </w:p>
    <w:p w14:paraId="785CF44F" w14:textId="211578E1" w:rsidR="006539F6" w:rsidRDefault="006539F6">
      <w:pPr>
        <w:rPr>
          <w:rFonts w:asciiTheme="majorHAnsi" w:hAnsiTheme="majorHAnsi" w:cstheme="majorHAnsi"/>
          <w:color w:val="000000" w:themeColor="text1"/>
          <w:lang w:val="hr-HR"/>
        </w:rPr>
      </w:pPr>
    </w:p>
    <w:p w14:paraId="4FCB2515" w14:textId="3F5A6C33" w:rsidR="006539F6" w:rsidRDefault="006539F6">
      <w:pPr>
        <w:rPr>
          <w:rFonts w:asciiTheme="majorHAnsi" w:hAnsiTheme="majorHAnsi" w:cstheme="majorHAnsi"/>
          <w:color w:val="000000" w:themeColor="text1"/>
          <w:lang w:val="hr-HR"/>
        </w:rPr>
      </w:pPr>
    </w:p>
    <w:p w14:paraId="0AF5A4A4" w14:textId="0CB9DF54" w:rsidR="006539F6" w:rsidRDefault="006539F6">
      <w:pPr>
        <w:rPr>
          <w:rFonts w:asciiTheme="majorHAnsi" w:hAnsiTheme="majorHAnsi" w:cstheme="majorHAnsi"/>
          <w:color w:val="000000" w:themeColor="text1"/>
          <w:lang w:val="hr-HR"/>
        </w:rPr>
      </w:pPr>
    </w:p>
    <w:p w14:paraId="51B95263" w14:textId="4D9A74A2" w:rsidR="006539F6" w:rsidRDefault="006539F6">
      <w:pPr>
        <w:rPr>
          <w:rFonts w:asciiTheme="majorHAnsi" w:hAnsiTheme="majorHAnsi" w:cstheme="majorHAnsi"/>
          <w:color w:val="000000" w:themeColor="text1"/>
          <w:lang w:val="hr-HR"/>
        </w:rPr>
      </w:pPr>
    </w:p>
    <w:p w14:paraId="39794E6F" w14:textId="7DC2BB28" w:rsidR="006539F6" w:rsidRDefault="006539F6">
      <w:pPr>
        <w:rPr>
          <w:rFonts w:asciiTheme="majorHAnsi" w:hAnsiTheme="majorHAnsi" w:cstheme="majorHAnsi"/>
          <w:color w:val="000000" w:themeColor="text1"/>
          <w:lang w:val="hr-HR"/>
        </w:rPr>
      </w:pPr>
    </w:p>
    <w:p w14:paraId="3292EEA2" w14:textId="49D9957E" w:rsidR="006539F6" w:rsidRDefault="006539F6">
      <w:pPr>
        <w:rPr>
          <w:rFonts w:asciiTheme="majorHAnsi" w:hAnsiTheme="majorHAnsi" w:cstheme="majorHAnsi"/>
          <w:color w:val="000000" w:themeColor="text1"/>
          <w:lang w:val="hr-HR"/>
        </w:rPr>
      </w:pPr>
    </w:p>
    <w:p w14:paraId="3B48D80B" w14:textId="7494EC98" w:rsidR="006539F6" w:rsidRDefault="006539F6">
      <w:pPr>
        <w:rPr>
          <w:rFonts w:asciiTheme="majorHAnsi" w:hAnsiTheme="majorHAnsi" w:cstheme="majorHAnsi"/>
          <w:color w:val="000000" w:themeColor="text1"/>
          <w:lang w:val="hr-HR"/>
        </w:rPr>
      </w:pPr>
    </w:p>
    <w:p w14:paraId="104571D1" w14:textId="532C164C" w:rsidR="006539F6" w:rsidRDefault="006539F6">
      <w:pPr>
        <w:rPr>
          <w:rFonts w:asciiTheme="majorHAnsi" w:hAnsiTheme="majorHAnsi" w:cstheme="majorHAnsi"/>
          <w:color w:val="000000" w:themeColor="text1"/>
          <w:lang w:val="hr-HR"/>
        </w:rPr>
      </w:pPr>
    </w:p>
    <w:p w14:paraId="5D60445D" w14:textId="512B8D0F" w:rsidR="006539F6" w:rsidRDefault="006539F6">
      <w:pPr>
        <w:rPr>
          <w:rFonts w:asciiTheme="majorHAnsi" w:hAnsiTheme="majorHAnsi" w:cstheme="majorHAnsi"/>
          <w:color w:val="000000" w:themeColor="text1"/>
          <w:lang w:val="hr-HR"/>
        </w:rPr>
      </w:pPr>
    </w:p>
    <w:p w14:paraId="0ECF5A29" w14:textId="43C284FA" w:rsidR="006539F6" w:rsidRDefault="006539F6">
      <w:pPr>
        <w:rPr>
          <w:rFonts w:asciiTheme="majorHAnsi" w:hAnsiTheme="majorHAnsi" w:cstheme="majorHAnsi"/>
          <w:color w:val="000000" w:themeColor="text1"/>
          <w:lang w:val="hr-HR"/>
        </w:rPr>
      </w:pPr>
    </w:p>
    <w:p w14:paraId="1874397F" w14:textId="3DCE8C56" w:rsidR="006539F6" w:rsidRDefault="006539F6">
      <w:pPr>
        <w:rPr>
          <w:rFonts w:asciiTheme="majorHAnsi" w:hAnsiTheme="majorHAnsi" w:cstheme="majorHAnsi"/>
          <w:color w:val="000000" w:themeColor="text1"/>
          <w:lang w:val="hr-HR"/>
        </w:rPr>
      </w:pPr>
    </w:p>
    <w:p w14:paraId="1D6CD95C" w14:textId="73DB4DD9" w:rsidR="006539F6" w:rsidRDefault="006539F6">
      <w:pPr>
        <w:rPr>
          <w:rFonts w:asciiTheme="majorHAnsi" w:hAnsiTheme="majorHAnsi" w:cstheme="majorHAnsi"/>
          <w:color w:val="000000" w:themeColor="text1"/>
          <w:lang w:val="hr-HR"/>
        </w:rPr>
      </w:pPr>
    </w:p>
    <w:p w14:paraId="3F467D36" w14:textId="3EE85F1E" w:rsidR="006539F6" w:rsidRDefault="006539F6">
      <w:pPr>
        <w:rPr>
          <w:rFonts w:asciiTheme="majorHAnsi" w:hAnsiTheme="majorHAnsi" w:cstheme="majorHAnsi"/>
          <w:color w:val="000000" w:themeColor="text1"/>
          <w:lang w:val="hr-HR"/>
        </w:rPr>
      </w:pPr>
    </w:p>
    <w:p w14:paraId="7395D105" w14:textId="5580A5D3" w:rsidR="006539F6" w:rsidRDefault="006539F6">
      <w:pPr>
        <w:rPr>
          <w:rFonts w:asciiTheme="majorHAnsi" w:hAnsiTheme="majorHAnsi" w:cstheme="majorHAnsi"/>
          <w:color w:val="000000" w:themeColor="text1"/>
          <w:lang w:val="hr-HR"/>
        </w:rPr>
      </w:pPr>
    </w:p>
    <w:p w14:paraId="436676FB" w14:textId="77777777" w:rsidR="006539F6" w:rsidRDefault="006539F6">
      <w:pPr>
        <w:rPr>
          <w:rFonts w:asciiTheme="majorHAnsi" w:hAnsiTheme="majorHAnsi" w:cstheme="majorHAnsi"/>
          <w:color w:val="000000" w:themeColor="text1"/>
          <w:lang w:val="hr-HR"/>
        </w:rPr>
      </w:pPr>
    </w:p>
    <w:p w14:paraId="07EA9A26" w14:textId="77777777" w:rsidR="006539F6" w:rsidRPr="006539F6" w:rsidRDefault="006539F6">
      <w:pPr>
        <w:rPr>
          <w:rFonts w:asciiTheme="majorHAnsi" w:hAnsiTheme="majorHAnsi" w:cstheme="majorHAnsi"/>
          <w:color w:val="000000" w:themeColor="text1"/>
          <w:lang w:val="hr-HR"/>
        </w:rPr>
      </w:pPr>
    </w:p>
    <w:p w14:paraId="462B1865" w14:textId="77777777" w:rsidR="006539F6" w:rsidRPr="006539F6" w:rsidRDefault="006539F6" w:rsidP="006539F6">
      <w:pPr>
        <w:pStyle w:val="NormalWeb"/>
        <w:shd w:val="clear" w:color="auto" w:fill="FFFFFF"/>
        <w:spacing w:before="0" w:beforeAutospacing="0" w:after="0" w:afterAutospacing="0"/>
        <w:jc w:val="center"/>
        <w:rPr>
          <w:rFonts w:asciiTheme="majorHAnsi" w:hAnsiTheme="majorHAnsi" w:cstheme="majorHAnsi"/>
          <w:b/>
          <w:bCs/>
          <w:lang w:val="hr-HR"/>
        </w:rPr>
      </w:pPr>
      <w:r w:rsidRPr="006539F6">
        <w:rPr>
          <w:rFonts w:asciiTheme="majorHAnsi" w:hAnsiTheme="majorHAnsi" w:cstheme="majorHAnsi"/>
          <w:b/>
          <w:bCs/>
          <w:lang w:val="hr-HR"/>
        </w:rPr>
        <w:lastRenderedPageBreak/>
        <w:t xml:space="preserve">OBRAZLOŽENJE </w:t>
      </w:r>
    </w:p>
    <w:p w14:paraId="7E53BDD1" w14:textId="77777777" w:rsidR="006539F6" w:rsidRPr="006539F6" w:rsidRDefault="006539F6" w:rsidP="006539F6">
      <w:pPr>
        <w:autoSpaceDE w:val="0"/>
        <w:autoSpaceDN w:val="0"/>
        <w:adjustRightInd w:val="0"/>
        <w:jc w:val="center"/>
        <w:rPr>
          <w:rFonts w:asciiTheme="majorHAnsi" w:hAnsiTheme="majorHAnsi" w:cstheme="majorHAnsi"/>
          <w:b/>
          <w:bCs/>
          <w:lang w:val="hr-HR"/>
        </w:rPr>
      </w:pPr>
      <w:r w:rsidRPr="006539F6">
        <w:rPr>
          <w:rFonts w:asciiTheme="majorHAnsi" w:hAnsiTheme="majorHAnsi" w:cstheme="majorHAnsi"/>
          <w:b/>
          <w:bCs/>
          <w:lang w:val="hr-HR"/>
        </w:rPr>
        <w:t>donošenja Kodeksa ponašanja  gradskih vijećnika i  članova radnih tijela Gradskog vijeća Grada Novske</w:t>
      </w:r>
    </w:p>
    <w:p w14:paraId="6DA6070A" w14:textId="77777777" w:rsidR="006539F6" w:rsidRPr="006539F6" w:rsidRDefault="006539F6" w:rsidP="006539F6">
      <w:pPr>
        <w:autoSpaceDE w:val="0"/>
        <w:autoSpaceDN w:val="0"/>
        <w:adjustRightInd w:val="0"/>
        <w:jc w:val="center"/>
        <w:rPr>
          <w:rFonts w:asciiTheme="majorHAnsi" w:hAnsiTheme="majorHAnsi" w:cstheme="majorHAnsi"/>
          <w:b/>
          <w:bCs/>
          <w:lang w:val="hr-HR"/>
        </w:rPr>
      </w:pPr>
    </w:p>
    <w:p w14:paraId="1568FE40" w14:textId="77777777" w:rsidR="006539F6" w:rsidRPr="006539F6" w:rsidRDefault="006539F6" w:rsidP="006539F6">
      <w:pPr>
        <w:autoSpaceDE w:val="0"/>
        <w:autoSpaceDN w:val="0"/>
        <w:adjustRightInd w:val="0"/>
        <w:rPr>
          <w:rFonts w:asciiTheme="majorHAnsi" w:hAnsiTheme="majorHAnsi" w:cstheme="majorHAnsi"/>
          <w:b/>
          <w:bCs/>
          <w:lang w:val="hr-HR"/>
        </w:rPr>
      </w:pPr>
    </w:p>
    <w:p w14:paraId="77EE9B36" w14:textId="77777777" w:rsidR="006539F6" w:rsidRPr="006539F6" w:rsidRDefault="006539F6" w:rsidP="006539F6">
      <w:pPr>
        <w:pStyle w:val="NormalWeb"/>
        <w:numPr>
          <w:ilvl w:val="0"/>
          <w:numId w:val="9"/>
        </w:numPr>
        <w:shd w:val="clear" w:color="auto" w:fill="FFFFFF"/>
        <w:spacing w:before="0" w:beforeAutospacing="0"/>
        <w:jc w:val="both"/>
        <w:rPr>
          <w:rFonts w:asciiTheme="majorHAnsi" w:hAnsiTheme="majorHAnsi" w:cstheme="majorHAnsi"/>
          <w:b/>
          <w:bCs/>
          <w:lang w:val="hr-HR"/>
        </w:rPr>
      </w:pPr>
      <w:r w:rsidRPr="006539F6">
        <w:rPr>
          <w:rFonts w:asciiTheme="majorHAnsi" w:hAnsiTheme="majorHAnsi" w:cstheme="majorHAnsi"/>
          <w:b/>
          <w:bCs/>
          <w:lang w:val="hr-HR"/>
        </w:rPr>
        <w:t>PRAVNI TEMELJ</w:t>
      </w:r>
    </w:p>
    <w:p w14:paraId="17C56F24" w14:textId="77777777" w:rsidR="006539F6" w:rsidRPr="006539F6" w:rsidRDefault="006539F6" w:rsidP="006539F6">
      <w:pPr>
        <w:pStyle w:val="NormalWeb"/>
        <w:shd w:val="clear" w:color="auto" w:fill="FFFFFF"/>
        <w:spacing w:before="0" w:beforeAutospacing="0"/>
        <w:jc w:val="both"/>
        <w:rPr>
          <w:rFonts w:asciiTheme="majorHAnsi" w:hAnsiTheme="majorHAnsi" w:cstheme="majorHAnsi"/>
          <w:lang w:val="hr-HR"/>
        </w:rPr>
      </w:pPr>
      <w:r w:rsidRPr="006539F6">
        <w:rPr>
          <w:rFonts w:asciiTheme="majorHAnsi" w:hAnsiTheme="majorHAnsi" w:cstheme="majorHAnsi"/>
          <w:lang w:val="hr-HR"/>
        </w:rPr>
        <w:t xml:space="preserve">Zakonom o sprječavanju sukoba interesa (Narodne novine 143/21) koji  je stupio na snagu 25. prosinca 2021. godine utvrđena je  pravna osnova za donošenje kodeksa ponašanja za članove predstavničkih tijela jedinica lokalne i područne samouprave. </w:t>
      </w:r>
    </w:p>
    <w:p w14:paraId="0C4569C2" w14:textId="77777777" w:rsidR="006539F6" w:rsidRPr="006539F6" w:rsidRDefault="006539F6" w:rsidP="006539F6">
      <w:pPr>
        <w:pStyle w:val="NormalWeb"/>
        <w:shd w:val="clear" w:color="auto" w:fill="FFFFFF"/>
        <w:spacing w:before="0" w:beforeAutospacing="0"/>
        <w:jc w:val="both"/>
        <w:rPr>
          <w:rFonts w:asciiTheme="majorHAnsi" w:hAnsiTheme="majorHAnsi" w:cstheme="majorHAnsi"/>
          <w:lang w:val="hr-HR"/>
        </w:rPr>
      </w:pPr>
      <w:r w:rsidRPr="006539F6">
        <w:rPr>
          <w:rFonts w:asciiTheme="majorHAnsi" w:hAnsiTheme="majorHAnsi" w:cstheme="majorHAnsi"/>
          <w:lang w:val="hr-HR"/>
        </w:rPr>
        <w:t xml:space="preserve">Predstavnička tijela jedinica lokalne i područne (regionalne) samouprave dužna su u roku od šest mjeseci od dana stupanja na snagu Zakona donijeti kodeks ponašanja koji se odnosi na članove predstavničkih tijela. </w:t>
      </w:r>
    </w:p>
    <w:p w14:paraId="5DF6FB5C" w14:textId="77777777" w:rsidR="006539F6" w:rsidRPr="006539F6" w:rsidRDefault="006539F6" w:rsidP="006539F6">
      <w:pPr>
        <w:pStyle w:val="NormalWeb"/>
        <w:shd w:val="clear" w:color="auto" w:fill="FFFFFF"/>
        <w:spacing w:before="0" w:beforeAutospacing="0"/>
        <w:jc w:val="both"/>
        <w:rPr>
          <w:rFonts w:asciiTheme="majorHAnsi" w:hAnsiTheme="majorHAnsi" w:cstheme="majorHAnsi"/>
          <w:lang w:val="hr-HR"/>
        </w:rPr>
      </w:pPr>
      <w:r w:rsidRPr="006539F6">
        <w:rPr>
          <w:rFonts w:asciiTheme="majorHAnsi" w:hAnsiTheme="majorHAnsi" w:cstheme="majorHAnsi"/>
          <w:lang w:val="hr-HR"/>
        </w:rPr>
        <w:t>Ako predstavničko tijelo ne donese kodeks ponašanja zapriječena je novčana kazna za jedinicu lokalne ili područne (regionalne samouprave u visini od 5.000.00 do 15.000,00 kuna.</w:t>
      </w:r>
    </w:p>
    <w:p w14:paraId="6715E7FD" w14:textId="77777777" w:rsidR="006539F6" w:rsidRPr="006539F6" w:rsidRDefault="006539F6" w:rsidP="006539F6">
      <w:pPr>
        <w:pStyle w:val="NormalWeb"/>
        <w:numPr>
          <w:ilvl w:val="0"/>
          <w:numId w:val="9"/>
        </w:numPr>
        <w:shd w:val="clear" w:color="auto" w:fill="FFFFFF"/>
        <w:spacing w:before="0" w:beforeAutospacing="0"/>
        <w:jc w:val="both"/>
        <w:rPr>
          <w:rFonts w:asciiTheme="majorHAnsi" w:hAnsiTheme="majorHAnsi" w:cstheme="majorHAnsi"/>
          <w:b/>
          <w:bCs/>
          <w:lang w:val="hr-HR"/>
        </w:rPr>
      </w:pPr>
      <w:r w:rsidRPr="006539F6">
        <w:rPr>
          <w:rFonts w:asciiTheme="majorHAnsi" w:hAnsiTheme="majorHAnsi" w:cstheme="majorHAnsi"/>
          <w:b/>
          <w:bCs/>
          <w:lang w:val="hr-HR"/>
        </w:rPr>
        <w:t>OBRAZLOŽENJE</w:t>
      </w:r>
    </w:p>
    <w:p w14:paraId="4E71C082" w14:textId="77777777" w:rsidR="006539F6" w:rsidRPr="006539F6" w:rsidRDefault="006539F6" w:rsidP="006539F6">
      <w:pPr>
        <w:spacing w:after="48"/>
        <w:jc w:val="both"/>
        <w:textAlignment w:val="baseline"/>
        <w:rPr>
          <w:rFonts w:asciiTheme="majorHAnsi" w:eastAsia="Times New Roman" w:hAnsiTheme="majorHAnsi" w:cstheme="majorHAnsi"/>
          <w:lang w:val="hr-HR" w:eastAsia="en-GB"/>
        </w:rPr>
      </w:pPr>
      <w:r w:rsidRPr="006539F6">
        <w:rPr>
          <w:rFonts w:asciiTheme="majorHAnsi" w:eastAsia="Times New Roman" w:hAnsiTheme="majorHAnsi" w:cstheme="majorHAnsi"/>
          <w:color w:val="000000" w:themeColor="text1"/>
          <w:lang w:val="hr-HR" w:eastAsia="en-GB"/>
        </w:rPr>
        <w:t xml:space="preserve">Zakonom o sprječavanju sukoba interesa određeno je da su predstavnička tijela jedinica lokalne i područne (regionalne) samouprave dužna  donijeti kodeks ponašanja koji se odnosi na članove predstavničkih tijela i sadrži odredbe o sprječavanju sukoba interesa, načinu praćenja primjene kodeksa, </w:t>
      </w:r>
      <w:r w:rsidRPr="006539F6">
        <w:rPr>
          <w:rFonts w:asciiTheme="majorHAnsi" w:eastAsia="Times New Roman" w:hAnsiTheme="majorHAnsi" w:cstheme="majorHAnsi"/>
          <w:lang w:val="hr-HR" w:eastAsia="en-GB"/>
        </w:rPr>
        <w:t>kao i o tijelu koje odlučuje u drugom stupnju o odlukama predstavničkog tijela o povredama kodeksa koji su u njegovoj nadležnosti.</w:t>
      </w:r>
    </w:p>
    <w:p w14:paraId="7CF30EC5" w14:textId="77777777" w:rsidR="006539F6" w:rsidRPr="006539F6" w:rsidRDefault="006539F6" w:rsidP="006539F6">
      <w:pPr>
        <w:spacing w:after="48"/>
        <w:jc w:val="both"/>
        <w:textAlignment w:val="baseline"/>
        <w:rPr>
          <w:rFonts w:asciiTheme="majorHAnsi" w:eastAsia="Times New Roman" w:hAnsiTheme="majorHAnsi" w:cstheme="majorHAnsi"/>
          <w:lang w:val="hr-HR" w:eastAsia="en-GB"/>
        </w:rPr>
      </w:pPr>
    </w:p>
    <w:p w14:paraId="138A89B7" w14:textId="77777777" w:rsidR="006539F6" w:rsidRPr="006539F6" w:rsidRDefault="006539F6" w:rsidP="006539F6">
      <w:pPr>
        <w:spacing w:after="48"/>
        <w:jc w:val="both"/>
        <w:textAlignment w:val="baseline"/>
        <w:rPr>
          <w:rFonts w:asciiTheme="majorHAnsi" w:eastAsia="Times New Roman" w:hAnsiTheme="majorHAnsi" w:cstheme="majorHAnsi"/>
          <w:color w:val="000000" w:themeColor="text1"/>
          <w:lang w:val="hr-HR" w:eastAsia="en-GB"/>
        </w:rPr>
      </w:pPr>
      <w:r w:rsidRPr="006539F6">
        <w:rPr>
          <w:rFonts w:asciiTheme="majorHAnsi" w:eastAsia="Times New Roman" w:hAnsiTheme="majorHAnsi" w:cstheme="majorHAnsi"/>
          <w:color w:val="000000" w:themeColor="text1"/>
          <w:lang w:val="hr-HR" w:eastAsia="en-GB"/>
        </w:rPr>
        <w:t>Ispunjenje obveze iz stavka 1. ovoga članka prati tijelo državne uprave nadležno za koordinaciju mjera za sprječavanje korupcije.</w:t>
      </w:r>
    </w:p>
    <w:p w14:paraId="44D1E58E" w14:textId="77777777" w:rsidR="006539F6" w:rsidRPr="006539F6" w:rsidRDefault="006539F6" w:rsidP="006539F6">
      <w:pPr>
        <w:spacing w:after="48"/>
        <w:jc w:val="both"/>
        <w:textAlignment w:val="baseline"/>
        <w:rPr>
          <w:rFonts w:asciiTheme="majorHAnsi" w:eastAsia="Times New Roman" w:hAnsiTheme="majorHAnsi" w:cstheme="majorHAnsi"/>
          <w:color w:val="000000" w:themeColor="text1"/>
          <w:lang w:val="hr-HR" w:eastAsia="en-GB"/>
        </w:rPr>
      </w:pPr>
    </w:p>
    <w:p w14:paraId="43605BA4" w14:textId="77777777" w:rsidR="006539F6" w:rsidRPr="006539F6" w:rsidRDefault="006539F6" w:rsidP="006539F6">
      <w:pPr>
        <w:spacing w:after="48"/>
        <w:jc w:val="both"/>
        <w:textAlignment w:val="baseline"/>
        <w:rPr>
          <w:rFonts w:asciiTheme="majorHAnsi" w:eastAsia="Times New Roman" w:hAnsiTheme="majorHAnsi" w:cstheme="majorHAnsi"/>
          <w:color w:val="000000" w:themeColor="text1"/>
          <w:lang w:val="hr-HR" w:eastAsia="en-GB"/>
        </w:rPr>
      </w:pPr>
      <w:r w:rsidRPr="006539F6">
        <w:rPr>
          <w:rFonts w:asciiTheme="majorHAnsi" w:eastAsia="Times New Roman" w:hAnsiTheme="majorHAnsi" w:cstheme="majorHAnsi"/>
          <w:color w:val="000000" w:themeColor="text1"/>
          <w:lang w:val="hr-HR" w:eastAsia="en-GB"/>
        </w:rPr>
        <w:t>Također, Zakonom je propisano da je član predstavničkog tijela dužan :</w:t>
      </w:r>
    </w:p>
    <w:p w14:paraId="62A8815C" w14:textId="77777777" w:rsidR="006539F6" w:rsidRPr="006539F6" w:rsidRDefault="006539F6" w:rsidP="006539F6">
      <w:pPr>
        <w:pStyle w:val="ListParagraph"/>
        <w:numPr>
          <w:ilvl w:val="0"/>
          <w:numId w:val="10"/>
        </w:numPr>
        <w:spacing w:after="48"/>
        <w:jc w:val="both"/>
        <w:textAlignment w:val="baseline"/>
        <w:rPr>
          <w:rFonts w:asciiTheme="majorHAnsi" w:eastAsia="Times New Roman" w:hAnsiTheme="majorHAnsi" w:cstheme="majorHAnsi"/>
          <w:color w:val="000000" w:themeColor="text1"/>
          <w:lang w:val="hr-HR" w:eastAsia="en-GB"/>
        </w:rPr>
      </w:pPr>
      <w:r w:rsidRPr="006539F6">
        <w:rPr>
          <w:rFonts w:asciiTheme="majorHAnsi" w:eastAsia="Times New Roman" w:hAnsiTheme="majorHAnsi" w:cstheme="majorHAnsi"/>
          <w:color w:val="000000" w:themeColor="text1"/>
          <w:lang w:val="hr-HR" w:eastAsia="en-GB"/>
        </w:rPr>
        <w:t>pisanim putem u roku od 15 dana od stupanja na dužnost ili stjecanja udjela obavijestiti predsjednika predstavničkog tijela ako ima 5 % ili više udjela u vlasništvu poslovnog subjekta, popis udjela iz stavka 3. ovoga članka objavljuje se i redovito ažurira na mrežnim stranicama jedinice lokalne i područne (regionalne) samouprave.</w:t>
      </w:r>
    </w:p>
    <w:p w14:paraId="75779E01" w14:textId="77777777" w:rsidR="006539F6" w:rsidRPr="006539F6" w:rsidRDefault="006539F6" w:rsidP="006539F6">
      <w:pPr>
        <w:pStyle w:val="ListParagraph"/>
        <w:spacing w:after="48"/>
        <w:jc w:val="both"/>
        <w:textAlignment w:val="baseline"/>
        <w:rPr>
          <w:rFonts w:asciiTheme="majorHAnsi" w:eastAsia="Times New Roman" w:hAnsiTheme="majorHAnsi" w:cstheme="majorHAnsi"/>
          <w:color w:val="000000" w:themeColor="text1"/>
          <w:lang w:val="hr-HR" w:eastAsia="en-GB"/>
        </w:rPr>
      </w:pPr>
    </w:p>
    <w:p w14:paraId="08F588AC" w14:textId="77777777" w:rsidR="006539F6" w:rsidRPr="006539F6" w:rsidRDefault="006539F6" w:rsidP="006539F6">
      <w:pPr>
        <w:pStyle w:val="ListParagraph"/>
        <w:numPr>
          <w:ilvl w:val="0"/>
          <w:numId w:val="10"/>
        </w:numPr>
        <w:spacing w:after="48"/>
        <w:jc w:val="both"/>
        <w:textAlignment w:val="baseline"/>
        <w:rPr>
          <w:rFonts w:asciiTheme="majorHAnsi" w:eastAsia="Times New Roman" w:hAnsiTheme="majorHAnsi" w:cstheme="majorHAnsi"/>
          <w:color w:val="000000" w:themeColor="text1"/>
          <w:lang w:val="hr-HR" w:eastAsia="en-GB"/>
        </w:rPr>
      </w:pPr>
      <w:r w:rsidRPr="006539F6">
        <w:rPr>
          <w:rFonts w:asciiTheme="majorHAnsi" w:eastAsia="Times New Roman" w:hAnsiTheme="majorHAnsi" w:cstheme="majorHAnsi"/>
          <w:color w:val="000000" w:themeColor="text1"/>
          <w:lang w:val="hr-HR" w:eastAsia="en-GB"/>
        </w:rPr>
        <w:t>pisanim putem u roku od 15 dana obavijestiti predstavničko tijelo o stupanju u poslovni odnos poslovnih subjekata u njegovu vlasništvu i vlasništvu članova njegove obitelji s jedinicom lokalne i područne (regionalne) samouprave u kojoj obnaša dužnost člana predstavničkog tijela te s trgovačkim društvima i drugim pravnim osobama kojima je ta jedinica osnivač ili član.</w:t>
      </w:r>
    </w:p>
    <w:p w14:paraId="4E88EF26" w14:textId="77777777" w:rsidR="006539F6" w:rsidRPr="006539F6" w:rsidRDefault="006539F6" w:rsidP="006539F6">
      <w:pPr>
        <w:spacing w:after="48"/>
        <w:jc w:val="both"/>
        <w:textAlignment w:val="baseline"/>
        <w:rPr>
          <w:rFonts w:asciiTheme="majorHAnsi" w:eastAsia="Times New Roman" w:hAnsiTheme="majorHAnsi" w:cstheme="majorHAnsi"/>
          <w:color w:val="000000" w:themeColor="text1"/>
          <w:lang w:val="hr-HR" w:eastAsia="en-GB"/>
        </w:rPr>
      </w:pPr>
    </w:p>
    <w:p w14:paraId="764B5546" w14:textId="77777777" w:rsidR="006539F6" w:rsidRPr="006539F6" w:rsidRDefault="006539F6" w:rsidP="006539F6">
      <w:pPr>
        <w:spacing w:after="48"/>
        <w:jc w:val="both"/>
        <w:textAlignment w:val="baseline"/>
        <w:rPr>
          <w:rFonts w:asciiTheme="majorHAnsi" w:eastAsia="Times New Roman" w:hAnsiTheme="majorHAnsi" w:cstheme="majorHAnsi"/>
          <w:color w:val="000000" w:themeColor="text1"/>
          <w:lang w:val="hr-HR" w:eastAsia="en-GB"/>
        </w:rPr>
      </w:pPr>
      <w:r w:rsidRPr="006539F6">
        <w:rPr>
          <w:rFonts w:asciiTheme="majorHAnsi" w:eastAsia="Times New Roman" w:hAnsiTheme="majorHAnsi" w:cstheme="majorHAnsi"/>
          <w:color w:val="000000" w:themeColor="text1"/>
          <w:lang w:val="hr-HR" w:eastAsia="en-GB"/>
        </w:rPr>
        <w:t>Navedeno nije  sadržaj Kodeksa jer se ove obveze odrežuju u Zakonu, a nadzor nad ispunjenjem istih provodi Povjerenstvo za sprječavanje sukoba interesa.</w:t>
      </w:r>
    </w:p>
    <w:p w14:paraId="431361C7" w14:textId="77777777" w:rsidR="006539F6" w:rsidRPr="006539F6" w:rsidRDefault="006539F6" w:rsidP="006539F6">
      <w:pPr>
        <w:spacing w:after="48"/>
        <w:jc w:val="both"/>
        <w:textAlignment w:val="baseline"/>
        <w:rPr>
          <w:rFonts w:asciiTheme="majorHAnsi" w:eastAsia="Times New Roman" w:hAnsiTheme="majorHAnsi" w:cstheme="majorHAnsi"/>
          <w:color w:val="000000" w:themeColor="text1"/>
          <w:lang w:val="hr-HR" w:eastAsia="en-GB"/>
        </w:rPr>
      </w:pPr>
    </w:p>
    <w:p w14:paraId="599AF92A" w14:textId="77777777" w:rsidR="006539F6" w:rsidRPr="006539F6" w:rsidRDefault="006539F6" w:rsidP="006539F6">
      <w:pPr>
        <w:spacing w:after="48"/>
        <w:jc w:val="both"/>
        <w:textAlignment w:val="baseline"/>
        <w:rPr>
          <w:rFonts w:asciiTheme="majorHAnsi" w:hAnsiTheme="majorHAnsi" w:cstheme="majorHAnsi"/>
          <w:lang w:val="hr-HR"/>
        </w:rPr>
      </w:pPr>
      <w:r w:rsidRPr="006539F6">
        <w:rPr>
          <w:rFonts w:asciiTheme="majorHAnsi" w:hAnsiTheme="majorHAnsi" w:cstheme="majorHAnsi"/>
          <w:lang w:val="hr-HR"/>
        </w:rPr>
        <w:t xml:space="preserve">Svrha Kodeksa je jačanje integriteta, objektivnosti, nepristranosti i transparentnosti nositelja političkih dužnosti, promicanje  etičnog ponašanja i vrijednosti koje se zasnivaju na temeljnim </w:t>
      </w:r>
      <w:r w:rsidRPr="006539F6">
        <w:rPr>
          <w:rFonts w:asciiTheme="majorHAnsi" w:hAnsiTheme="majorHAnsi" w:cstheme="majorHAnsi"/>
          <w:lang w:val="hr-HR"/>
        </w:rPr>
        <w:lastRenderedPageBreak/>
        <w:t>društvenim vrijednostima i široko prihvaćenim dobrim običajima te jačanje povjerenja građana  u nositelje vlasti na lokalnoj razini, sve u cilju</w:t>
      </w:r>
      <w:r w:rsidRPr="006539F6">
        <w:rPr>
          <w:rFonts w:asciiTheme="majorHAnsi" w:eastAsia="Times New Roman" w:hAnsiTheme="majorHAnsi" w:cstheme="majorHAnsi"/>
          <w:color w:val="000000" w:themeColor="text1"/>
          <w:lang w:val="hr-HR" w:eastAsia="en-GB"/>
        </w:rPr>
        <w:t xml:space="preserve"> </w:t>
      </w:r>
      <w:r w:rsidRPr="006539F6">
        <w:rPr>
          <w:rFonts w:asciiTheme="majorHAnsi" w:hAnsiTheme="majorHAnsi" w:cstheme="majorHAnsi"/>
          <w:lang w:val="hr-HR"/>
        </w:rPr>
        <w:t xml:space="preserve">uspostave primjerene razine odgovornog ponašanja, korektnog odnosa i kulture dijaloga u obnašanju javne dužnosti, s naglaskom na savjesnost, časnost, poštenje, nepristranost, objektivnost i odgovornost u obavljanju dužnosti članova Gradskog vijeća i članova radnih tijela Gradskog vijeća. </w:t>
      </w:r>
    </w:p>
    <w:p w14:paraId="2955B359" w14:textId="77777777" w:rsidR="006539F6" w:rsidRPr="006539F6" w:rsidRDefault="006539F6" w:rsidP="006539F6">
      <w:pPr>
        <w:spacing w:after="48"/>
        <w:jc w:val="both"/>
        <w:textAlignment w:val="baseline"/>
        <w:rPr>
          <w:rFonts w:asciiTheme="majorHAnsi" w:eastAsia="Times New Roman" w:hAnsiTheme="majorHAnsi" w:cstheme="majorHAnsi"/>
          <w:color w:val="000000" w:themeColor="text1"/>
          <w:lang w:val="hr-HR" w:eastAsia="en-GB"/>
        </w:rPr>
      </w:pPr>
    </w:p>
    <w:p w14:paraId="57CE372C" w14:textId="77777777" w:rsidR="006539F6" w:rsidRPr="006539F6" w:rsidRDefault="006539F6" w:rsidP="006539F6">
      <w:pPr>
        <w:jc w:val="both"/>
        <w:rPr>
          <w:rFonts w:asciiTheme="majorHAnsi" w:hAnsiTheme="majorHAnsi" w:cstheme="majorHAnsi"/>
          <w:b/>
          <w:bCs/>
          <w:lang w:val="hr-HR"/>
        </w:rPr>
      </w:pPr>
      <w:r w:rsidRPr="006539F6">
        <w:rPr>
          <w:rFonts w:asciiTheme="majorHAnsi" w:hAnsiTheme="majorHAnsi" w:cstheme="majorHAnsi"/>
          <w:b/>
          <w:bCs/>
          <w:lang w:val="hr-HR"/>
        </w:rPr>
        <w:t>Također, ovim kodeksom se određuju:</w:t>
      </w:r>
    </w:p>
    <w:p w14:paraId="1D2764A9" w14:textId="77777777" w:rsidR="006539F6" w:rsidRPr="006539F6" w:rsidRDefault="006539F6" w:rsidP="006539F6">
      <w:pPr>
        <w:pStyle w:val="ListParagraph"/>
        <w:numPr>
          <w:ilvl w:val="0"/>
          <w:numId w:val="11"/>
        </w:numPr>
        <w:spacing w:line="259" w:lineRule="auto"/>
        <w:jc w:val="both"/>
        <w:rPr>
          <w:rFonts w:asciiTheme="majorHAnsi" w:hAnsiTheme="majorHAnsi" w:cstheme="majorHAnsi"/>
          <w:lang w:val="hr-HR"/>
        </w:rPr>
      </w:pPr>
      <w:r w:rsidRPr="006539F6">
        <w:rPr>
          <w:rFonts w:asciiTheme="majorHAnsi" w:hAnsiTheme="majorHAnsi" w:cstheme="majorHAnsi"/>
          <w:lang w:val="hr-HR"/>
        </w:rPr>
        <w:t>temeljna načela djelovanja,</w:t>
      </w:r>
    </w:p>
    <w:p w14:paraId="0B4D5A6D" w14:textId="77777777" w:rsidR="006539F6" w:rsidRPr="006539F6" w:rsidRDefault="006539F6" w:rsidP="006539F6">
      <w:pPr>
        <w:pStyle w:val="ListParagraph"/>
        <w:numPr>
          <w:ilvl w:val="0"/>
          <w:numId w:val="11"/>
        </w:numPr>
        <w:spacing w:line="259" w:lineRule="auto"/>
        <w:jc w:val="both"/>
        <w:rPr>
          <w:rFonts w:asciiTheme="majorHAnsi" w:hAnsiTheme="majorHAnsi" w:cstheme="majorHAnsi"/>
          <w:lang w:val="hr-HR"/>
        </w:rPr>
      </w:pPr>
      <w:r w:rsidRPr="006539F6">
        <w:rPr>
          <w:rFonts w:asciiTheme="majorHAnsi" w:hAnsiTheme="majorHAnsi" w:cstheme="majorHAnsi"/>
          <w:lang w:val="hr-HR"/>
        </w:rPr>
        <w:t>zabranjena djelovanja nositelja političkih dužnosti,</w:t>
      </w:r>
    </w:p>
    <w:p w14:paraId="3192AF76" w14:textId="77777777" w:rsidR="006539F6" w:rsidRPr="006539F6" w:rsidRDefault="006539F6" w:rsidP="006539F6">
      <w:pPr>
        <w:pStyle w:val="ListParagraph"/>
        <w:numPr>
          <w:ilvl w:val="0"/>
          <w:numId w:val="11"/>
        </w:numPr>
        <w:spacing w:line="259" w:lineRule="auto"/>
        <w:jc w:val="both"/>
        <w:rPr>
          <w:rFonts w:asciiTheme="majorHAnsi" w:hAnsiTheme="majorHAnsi" w:cstheme="majorHAnsi"/>
          <w:lang w:val="hr-HR"/>
        </w:rPr>
      </w:pPr>
      <w:r w:rsidRPr="006539F6">
        <w:rPr>
          <w:rFonts w:asciiTheme="majorHAnsi" w:hAnsiTheme="majorHAnsi" w:cstheme="majorHAnsi"/>
          <w:lang w:val="hr-HR"/>
        </w:rPr>
        <w:t xml:space="preserve">tijela za porovđenje i praćenje  Kodeksa (Etičko povjerenstvo i Vijeće časti), te </w:t>
      </w:r>
    </w:p>
    <w:p w14:paraId="63620D9E" w14:textId="77777777" w:rsidR="006539F6" w:rsidRPr="006539F6" w:rsidRDefault="006539F6" w:rsidP="006539F6">
      <w:pPr>
        <w:pStyle w:val="ListParagraph"/>
        <w:numPr>
          <w:ilvl w:val="0"/>
          <w:numId w:val="11"/>
        </w:numPr>
        <w:spacing w:line="259" w:lineRule="auto"/>
        <w:jc w:val="both"/>
        <w:rPr>
          <w:rFonts w:asciiTheme="majorHAnsi" w:hAnsiTheme="majorHAnsi" w:cstheme="majorHAnsi"/>
          <w:lang w:val="hr-HR"/>
        </w:rPr>
      </w:pPr>
      <w:r w:rsidRPr="006539F6">
        <w:rPr>
          <w:rFonts w:asciiTheme="majorHAnsi" w:hAnsiTheme="majorHAnsi" w:cstheme="majorHAnsi"/>
          <w:lang w:val="hr-HR"/>
        </w:rPr>
        <w:t>druga pitanja</w:t>
      </w:r>
    </w:p>
    <w:p w14:paraId="43B158BD" w14:textId="77777777" w:rsidR="006539F6" w:rsidRPr="006539F6" w:rsidRDefault="006539F6" w:rsidP="006539F6">
      <w:pPr>
        <w:pStyle w:val="ListParagraph"/>
        <w:jc w:val="both"/>
        <w:rPr>
          <w:rFonts w:asciiTheme="majorHAnsi" w:hAnsiTheme="majorHAnsi" w:cstheme="majorHAnsi"/>
          <w:lang w:val="hr-HR"/>
        </w:rPr>
      </w:pPr>
    </w:p>
    <w:p w14:paraId="05A62B8C" w14:textId="77777777" w:rsidR="006539F6" w:rsidRPr="006539F6" w:rsidRDefault="006539F6" w:rsidP="006539F6">
      <w:pPr>
        <w:jc w:val="both"/>
        <w:rPr>
          <w:rFonts w:asciiTheme="majorHAnsi" w:hAnsiTheme="majorHAnsi" w:cstheme="majorHAnsi"/>
          <w:lang w:val="hr-HR"/>
        </w:rPr>
      </w:pPr>
      <w:r w:rsidRPr="006539F6">
        <w:rPr>
          <w:rFonts w:asciiTheme="majorHAnsi" w:hAnsiTheme="majorHAnsi" w:cstheme="majorHAnsi"/>
          <w:lang w:val="hr-HR"/>
        </w:rPr>
        <w:t>U skladu s navedenim ovaj Kodeks dostavlja se Gradskom vijeću na raspravu i donošenje.</w:t>
      </w:r>
    </w:p>
    <w:p w14:paraId="52E14804" w14:textId="77777777" w:rsidR="006539F6" w:rsidRPr="006539F6" w:rsidRDefault="006539F6" w:rsidP="006539F6">
      <w:pPr>
        <w:jc w:val="both"/>
        <w:rPr>
          <w:rFonts w:asciiTheme="majorHAnsi" w:hAnsiTheme="majorHAnsi" w:cstheme="majorHAnsi"/>
          <w:lang w:val="hr-HR"/>
        </w:rPr>
      </w:pPr>
    </w:p>
    <w:p w14:paraId="27949719" w14:textId="77777777" w:rsidR="006539F6" w:rsidRPr="006539F6" w:rsidRDefault="006539F6" w:rsidP="006539F6">
      <w:pPr>
        <w:jc w:val="center"/>
        <w:rPr>
          <w:rFonts w:asciiTheme="majorHAnsi" w:hAnsiTheme="majorHAnsi" w:cstheme="majorHAnsi"/>
          <w:lang w:val="hr-HR"/>
        </w:rPr>
      </w:pPr>
      <w:r w:rsidRPr="006539F6">
        <w:rPr>
          <w:rFonts w:asciiTheme="majorHAnsi" w:hAnsiTheme="majorHAnsi" w:cstheme="majorHAnsi"/>
          <w:lang w:val="hr-HR"/>
        </w:rPr>
        <w:t>Upravni odjel za društvene djelatosti, pravne poslove i javnu nabavu</w:t>
      </w:r>
    </w:p>
    <w:p w14:paraId="0A75652A" w14:textId="77777777" w:rsidR="006539F6" w:rsidRPr="006539F6" w:rsidRDefault="006539F6" w:rsidP="006539F6">
      <w:pPr>
        <w:jc w:val="center"/>
        <w:rPr>
          <w:rFonts w:asciiTheme="majorHAnsi" w:hAnsiTheme="majorHAnsi" w:cstheme="majorHAnsi"/>
          <w:lang w:val="hr-HR"/>
        </w:rPr>
      </w:pPr>
    </w:p>
    <w:p w14:paraId="54B6AFE2" w14:textId="77777777" w:rsidR="006539F6" w:rsidRPr="006539F6" w:rsidRDefault="006539F6" w:rsidP="006539F6">
      <w:pPr>
        <w:jc w:val="center"/>
        <w:rPr>
          <w:rFonts w:asciiTheme="majorHAnsi" w:hAnsiTheme="majorHAnsi" w:cstheme="majorHAnsi"/>
          <w:lang w:val="hr-HR"/>
        </w:rPr>
      </w:pP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r>
      <w:r w:rsidRPr="006539F6">
        <w:rPr>
          <w:rFonts w:asciiTheme="majorHAnsi" w:hAnsiTheme="majorHAnsi" w:cstheme="majorHAnsi"/>
          <w:lang w:val="hr-HR"/>
        </w:rPr>
        <w:tab/>
        <w:t xml:space="preserve">                                                            Pročelnica</w:t>
      </w:r>
    </w:p>
    <w:p w14:paraId="7F8650B5" w14:textId="77777777" w:rsidR="006539F6" w:rsidRPr="006539F6" w:rsidRDefault="006539F6" w:rsidP="006539F6">
      <w:pPr>
        <w:jc w:val="center"/>
        <w:rPr>
          <w:rFonts w:asciiTheme="majorHAnsi" w:hAnsiTheme="majorHAnsi" w:cstheme="majorHAnsi"/>
          <w:lang w:val="hr-HR"/>
        </w:rPr>
      </w:pPr>
      <w:r w:rsidRPr="006539F6">
        <w:rPr>
          <w:rFonts w:asciiTheme="majorHAnsi" w:hAnsiTheme="majorHAnsi" w:cstheme="majorHAnsi"/>
          <w:lang w:val="hr-HR"/>
        </w:rPr>
        <w:t xml:space="preserve">                                                                                                                            Sonja Marohnić Horvat</w:t>
      </w:r>
    </w:p>
    <w:p w14:paraId="5ED32743" w14:textId="77777777" w:rsidR="006539F6" w:rsidRPr="006539F6" w:rsidRDefault="006539F6" w:rsidP="006539F6">
      <w:pPr>
        <w:jc w:val="both"/>
        <w:rPr>
          <w:rFonts w:asciiTheme="majorHAnsi" w:hAnsiTheme="majorHAnsi" w:cstheme="majorHAnsi"/>
          <w:b/>
          <w:bCs/>
          <w:lang w:val="hr-HR"/>
        </w:rPr>
      </w:pPr>
    </w:p>
    <w:p w14:paraId="65962AC0" w14:textId="77777777" w:rsidR="006539F6" w:rsidRPr="006539F6" w:rsidRDefault="006539F6" w:rsidP="006539F6">
      <w:pPr>
        <w:jc w:val="center"/>
        <w:rPr>
          <w:rFonts w:asciiTheme="majorHAnsi" w:hAnsiTheme="majorHAnsi" w:cstheme="majorHAnsi"/>
          <w:b/>
          <w:bCs/>
          <w:lang w:val="hr-HR"/>
        </w:rPr>
      </w:pPr>
    </w:p>
    <w:p w14:paraId="4CF2F9CA" w14:textId="77777777" w:rsidR="006539F6" w:rsidRPr="006539F6" w:rsidRDefault="006539F6" w:rsidP="006539F6">
      <w:pPr>
        <w:jc w:val="both"/>
        <w:rPr>
          <w:rFonts w:asciiTheme="majorHAnsi" w:hAnsiTheme="majorHAnsi" w:cstheme="majorHAnsi"/>
          <w:color w:val="000000" w:themeColor="text1"/>
          <w:lang w:val="hr-HR"/>
        </w:rPr>
      </w:pPr>
      <w:r w:rsidRPr="006539F6">
        <w:rPr>
          <w:rFonts w:asciiTheme="majorHAnsi" w:hAnsiTheme="majorHAnsi" w:cstheme="majorHAnsi"/>
          <w:color w:val="000000" w:themeColor="text1"/>
          <w:lang w:val="hr-HR"/>
        </w:rPr>
        <w:tab/>
      </w:r>
      <w:r w:rsidRPr="006539F6">
        <w:rPr>
          <w:rFonts w:asciiTheme="majorHAnsi" w:hAnsiTheme="majorHAnsi" w:cstheme="majorHAnsi"/>
          <w:color w:val="000000" w:themeColor="text1"/>
          <w:lang w:val="hr-HR"/>
        </w:rPr>
        <w:tab/>
      </w:r>
    </w:p>
    <w:p w14:paraId="02C68275" w14:textId="77777777" w:rsidR="006539F6" w:rsidRPr="006539F6" w:rsidRDefault="006539F6">
      <w:pPr>
        <w:rPr>
          <w:rFonts w:asciiTheme="majorHAnsi" w:hAnsiTheme="majorHAnsi" w:cstheme="majorHAnsi"/>
          <w:color w:val="000000" w:themeColor="text1"/>
          <w:lang w:val="hr-HR"/>
        </w:rPr>
      </w:pPr>
    </w:p>
    <w:sectPr w:rsidR="006539F6" w:rsidRPr="006539F6" w:rsidSect="001777A8">
      <w:footerReference w:type="default" r:id="rId7"/>
      <w:headerReference w:type="first" r:id="rId8"/>
      <w:footerReference w:type="first" r:id="rId9"/>
      <w:pgSz w:w="11900" w:h="16840"/>
      <w:pgMar w:top="1134" w:right="985"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92B7" w14:textId="77777777" w:rsidR="00617D31" w:rsidRDefault="00617D31" w:rsidP="00617D31">
      <w:r>
        <w:separator/>
      </w:r>
    </w:p>
  </w:endnote>
  <w:endnote w:type="continuationSeparator" w:id="0">
    <w:p w14:paraId="00A7826E" w14:textId="77777777" w:rsidR="00617D31" w:rsidRDefault="00617D31"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B706" w14:textId="77777777" w:rsidR="00617D31" w:rsidRDefault="00617D31">
    <w:pPr>
      <w:pStyle w:val="Footer"/>
    </w:pPr>
    <w:r>
      <w:rPr>
        <w:noProof/>
        <w:lang w:val="hr-HR" w:eastAsia="hr-HR"/>
      </w:rPr>
      <w:drawing>
        <wp:inline distT="0" distB="0" distL="0" distR="0" wp14:anchorId="13B65F44" wp14:editId="56716215">
          <wp:extent cx="6116320" cy="848995"/>
          <wp:effectExtent l="0" t="0" r="508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129C0" w14:textId="77777777" w:rsidR="00617D31" w:rsidRPr="00617D31" w:rsidRDefault="00617D31" w:rsidP="00617D31">
    <w:pPr>
      <w:pStyle w:val="Footer"/>
    </w:pPr>
    <w:r>
      <w:rPr>
        <w:noProof/>
        <w:lang w:val="hr-HR" w:eastAsia="hr-HR"/>
      </w:rPr>
      <w:drawing>
        <wp:inline distT="0" distB="0" distL="0" distR="0" wp14:anchorId="71A4E1B5" wp14:editId="5D73D829">
          <wp:extent cx="6116320" cy="848995"/>
          <wp:effectExtent l="0" t="0" r="508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2BAB5" w14:textId="77777777" w:rsidR="00617D31" w:rsidRDefault="00617D31" w:rsidP="00617D31">
      <w:r>
        <w:separator/>
      </w:r>
    </w:p>
  </w:footnote>
  <w:footnote w:type="continuationSeparator" w:id="0">
    <w:p w14:paraId="7179C3EA" w14:textId="77777777" w:rsidR="00617D31" w:rsidRDefault="00617D31" w:rsidP="0061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B1DE" w14:textId="77777777" w:rsidR="00617D31" w:rsidRDefault="00617D31">
    <w:pPr>
      <w:pStyle w:val="Header"/>
    </w:pPr>
    <w:r>
      <w:rPr>
        <w:noProof/>
        <w:lang w:val="hr-HR" w:eastAsia="hr-HR"/>
      </w:rPr>
      <w:drawing>
        <wp:inline distT="0" distB="0" distL="0" distR="0" wp14:anchorId="56CCAA2D" wp14:editId="04A9656E">
          <wp:extent cx="6116320" cy="1184910"/>
          <wp:effectExtent l="0" t="0" r="5080" b="889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3158"/>
    <w:multiLevelType w:val="hybridMultilevel"/>
    <w:tmpl w:val="7088A4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DC36DD"/>
    <w:multiLevelType w:val="hybridMultilevel"/>
    <w:tmpl w:val="D60ACB62"/>
    <w:lvl w:ilvl="0" w:tplc="041A000F">
      <w:start w:val="1"/>
      <w:numFmt w:val="decimal"/>
      <w:lvlText w:val="%1."/>
      <w:lvlJc w:val="left"/>
      <w:pPr>
        <w:ind w:left="786"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134A2890"/>
    <w:multiLevelType w:val="hybridMultilevel"/>
    <w:tmpl w:val="B58A0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B75CF5"/>
    <w:multiLevelType w:val="hybridMultilevel"/>
    <w:tmpl w:val="7674A6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E223971"/>
    <w:multiLevelType w:val="hybridMultilevel"/>
    <w:tmpl w:val="29FC2394"/>
    <w:lvl w:ilvl="0" w:tplc="73D40E60">
      <w:start w:val="1"/>
      <w:numFmt w:val="upperRoman"/>
      <w:lvlText w:val="%1."/>
      <w:lvlJc w:val="righ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CD6BC7"/>
    <w:multiLevelType w:val="hybridMultilevel"/>
    <w:tmpl w:val="07AE1E46"/>
    <w:lvl w:ilvl="0" w:tplc="00D4049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082C94"/>
    <w:multiLevelType w:val="hybridMultilevel"/>
    <w:tmpl w:val="F1782F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09D1803"/>
    <w:multiLevelType w:val="hybridMultilevel"/>
    <w:tmpl w:val="160418AA"/>
    <w:lvl w:ilvl="0" w:tplc="A21EE184">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7B1E12"/>
    <w:multiLevelType w:val="hybridMultilevel"/>
    <w:tmpl w:val="46629F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34623903">
    <w:abstractNumId w:val="6"/>
  </w:num>
  <w:num w:numId="2" w16cid:durableId="4850501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919363">
    <w:abstractNumId w:val="1"/>
  </w:num>
  <w:num w:numId="4" w16cid:durableId="1628706644">
    <w:abstractNumId w:val="3"/>
  </w:num>
  <w:num w:numId="5" w16cid:durableId="1933052007">
    <w:abstractNumId w:val="8"/>
  </w:num>
  <w:num w:numId="6" w16cid:durableId="14555615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46511997">
    <w:abstractNumId w:val="0"/>
  </w:num>
  <w:num w:numId="8" w16cid:durableId="1941377861">
    <w:abstractNumId w:val="2"/>
  </w:num>
  <w:num w:numId="9" w16cid:durableId="1588423522">
    <w:abstractNumId w:val="4"/>
  </w:num>
  <w:num w:numId="10" w16cid:durableId="1375814958">
    <w:abstractNumId w:val="7"/>
  </w:num>
  <w:num w:numId="11" w16cid:durableId="12352443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31"/>
    <w:rsid w:val="00004BF9"/>
    <w:rsid w:val="0001303D"/>
    <w:rsid w:val="000275EB"/>
    <w:rsid w:val="00042847"/>
    <w:rsid w:val="000478FC"/>
    <w:rsid w:val="0005180C"/>
    <w:rsid w:val="0007320E"/>
    <w:rsid w:val="000F6B75"/>
    <w:rsid w:val="0016188B"/>
    <w:rsid w:val="001702AB"/>
    <w:rsid w:val="00176D1F"/>
    <w:rsid w:val="001777A8"/>
    <w:rsid w:val="00194339"/>
    <w:rsid w:val="001D3815"/>
    <w:rsid w:val="001E3DE7"/>
    <w:rsid w:val="00241075"/>
    <w:rsid w:val="002416B1"/>
    <w:rsid w:val="00264D0B"/>
    <w:rsid w:val="0028344C"/>
    <w:rsid w:val="002F1007"/>
    <w:rsid w:val="003708FF"/>
    <w:rsid w:val="003764E2"/>
    <w:rsid w:val="00390C50"/>
    <w:rsid w:val="003C4D66"/>
    <w:rsid w:val="003C50E7"/>
    <w:rsid w:val="003E42D0"/>
    <w:rsid w:val="003E7DE5"/>
    <w:rsid w:val="003F6988"/>
    <w:rsid w:val="00424632"/>
    <w:rsid w:val="00443F0B"/>
    <w:rsid w:val="004640AD"/>
    <w:rsid w:val="00493B6F"/>
    <w:rsid w:val="004A5260"/>
    <w:rsid w:val="004B0EB4"/>
    <w:rsid w:val="004C5719"/>
    <w:rsid w:val="004C6BD5"/>
    <w:rsid w:val="004D782A"/>
    <w:rsid w:val="00520160"/>
    <w:rsid w:val="00556EA5"/>
    <w:rsid w:val="0056458A"/>
    <w:rsid w:val="00594BF0"/>
    <w:rsid w:val="005B3B0D"/>
    <w:rsid w:val="005E425D"/>
    <w:rsid w:val="005F5BB1"/>
    <w:rsid w:val="00601001"/>
    <w:rsid w:val="006052E8"/>
    <w:rsid w:val="00617D31"/>
    <w:rsid w:val="006539F6"/>
    <w:rsid w:val="006720D2"/>
    <w:rsid w:val="0068079E"/>
    <w:rsid w:val="006A25C4"/>
    <w:rsid w:val="006A2CDD"/>
    <w:rsid w:val="00715FC6"/>
    <w:rsid w:val="0075385C"/>
    <w:rsid w:val="0075717C"/>
    <w:rsid w:val="00763706"/>
    <w:rsid w:val="00765165"/>
    <w:rsid w:val="00772092"/>
    <w:rsid w:val="00791A34"/>
    <w:rsid w:val="00794F25"/>
    <w:rsid w:val="007C5AD0"/>
    <w:rsid w:val="007D009D"/>
    <w:rsid w:val="007F2FF2"/>
    <w:rsid w:val="00810BF1"/>
    <w:rsid w:val="008117D8"/>
    <w:rsid w:val="008130B6"/>
    <w:rsid w:val="008376CE"/>
    <w:rsid w:val="00847D46"/>
    <w:rsid w:val="0085436B"/>
    <w:rsid w:val="0087045B"/>
    <w:rsid w:val="00871B72"/>
    <w:rsid w:val="008A16DE"/>
    <w:rsid w:val="008C1353"/>
    <w:rsid w:val="008C37D5"/>
    <w:rsid w:val="008C794C"/>
    <w:rsid w:val="008F3824"/>
    <w:rsid w:val="008F6DFC"/>
    <w:rsid w:val="00911AA8"/>
    <w:rsid w:val="00932466"/>
    <w:rsid w:val="00944CC8"/>
    <w:rsid w:val="00982063"/>
    <w:rsid w:val="009A2FE1"/>
    <w:rsid w:val="009C59DA"/>
    <w:rsid w:val="009D69D3"/>
    <w:rsid w:val="009F0F0F"/>
    <w:rsid w:val="00A367B8"/>
    <w:rsid w:val="00A368B4"/>
    <w:rsid w:val="00A36EF7"/>
    <w:rsid w:val="00A50835"/>
    <w:rsid w:val="00A665DF"/>
    <w:rsid w:val="00AB27C0"/>
    <w:rsid w:val="00AC698A"/>
    <w:rsid w:val="00AD2212"/>
    <w:rsid w:val="00AD7EE5"/>
    <w:rsid w:val="00AE238E"/>
    <w:rsid w:val="00B11812"/>
    <w:rsid w:val="00B415C4"/>
    <w:rsid w:val="00BA19A9"/>
    <w:rsid w:val="00C04865"/>
    <w:rsid w:val="00C14E48"/>
    <w:rsid w:val="00C1772A"/>
    <w:rsid w:val="00C264E4"/>
    <w:rsid w:val="00C81321"/>
    <w:rsid w:val="00CA3936"/>
    <w:rsid w:val="00CD24B6"/>
    <w:rsid w:val="00CE4F57"/>
    <w:rsid w:val="00D40CD0"/>
    <w:rsid w:val="00D46823"/>
    <w:rsid w:val="00D54FCB"/>
    <w:rsid w:val="00D652C7"/>
    <w:rsid w:val="00DB7FB3"/>
    <w:rsid w:val="00DD523B"/>
    <w:rsid w:val="00E01E66"/>
    <w:rsid w:val="00E51A73"/>
    <w:rsid w:val="00E56881"/>
    <w:rsid w:val="00E61ACC"/>
    <w:rsid w:val="00E64019"/>
    <w:rsid w:val="00E90435"/>
    <w:rsid w:val="00E936C0"/>
    <w:rsid w:val="00EA6B32"/>
    <w:rsid w:val="00F06150"/>
    <w:rsid w:val="00F213AC"/>
    <w:rsid w:val="00F401D6"/>
    <w:rsid w:val="00F639F0"/>
    <w:rsid w:val="00F95214"/>
    <w:rsid w:val="00FB2B8B"/>
    <w:rsid w:val="00FB675D"/>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C06DD75-649D-43CD-8E69-B8F16465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31"/>
    <w:pPr>
      <w:tabs>
        <w:tab w:val="center" w:pos="4320"/>
        <w:tab w:val="right" w:pos="8640"/>
      </w:tabs>
    </w:pPr>
  </w:style>
  <w:style w:type="character" w:customStyle="1" w:styleId="HeaderChar">
    <w:name w:val="Header Char"/>
    <w:basedOn w:val="DefaultParagraphFont"/>
    <w:link w:val="Header"/>
    <w:uiPriority w:val="99"/>
    <w:rsid w:val="00617D31"/>
  </w:style>
  <w:style w:type="paragraph" w:styleId="Footer">
    <w:name w:val="footer"/>
    <w:basedOn w:val="Normal"/>
    <w:link w:val="FooterChar"/>
    <w:uiPriority w:val="99"/>
    <w:unhideWhenUsed/>
    <w:rsid w:val="00617D31"/>
    <w:pPr>
      <w:tabs>
        <w:tab w:val="center" w:pos="4320"/>
        <w:tab w:val="right" w:pos="8640"/>
      </w:tabs>
    </w:pPr>
  </w:style>
  <w:style w:type="character" w:customStyle="1" w:styleId="FooterChar">
    <w:name w:val="Footer Char"/>
    <w:basedOn w:val="DefaultParagraphFont"/>
    <w:link w:val="Footer"/>
    <w:uiPriority w:val="99"/>
    <w:rsid w:val="00617D31"/>
  </w:style>
  <w:style w:type="paragraph" w:styleId="BalloonText">
    <w:name w:val="Balloon Text"/>
    <w:basedOn w:val="Normal"/>
    <w:link w:val="BalloonTextChar"/>
    <w:uiPriority w:val="99"/>
    <w:semiHidden/>
    <w:unhideWhenUsed/>
    <w:rsid w:val="00617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D31"/>
    <w:rPr>
      <w:rFonts w:ascii="Lucida Grande" w:hAnsi="Lucida Grande" w:cs="Lucida Grande"/>
      <w:sz w:val="18"/>
      <w:szCs w:val="18"/>
    </w:rPr>
  </w:style>
  <w:style w:type="paragraph" w:styleId="ListParagraph">
    <w:name w:val="List Paragraph"/>
    <w:basedOn w:val="Normal"/>
    <w:uiPriority w:val="34"/>
    <w:qFormat/>
    <w:rsid w:val="00390C50"/>
    <w:pPr>
      <w:ind w:left="720"/>
      <w:contextualSpacing/>
    </w:pPr>
  </w:style>
  <w:style w:type="character" w:styleId="Hyperlink">
    <w:name w:val="Hyperlink"/>
    <w:basedOn w:val="DefaultParagraphFont"/>
    <w:uiPriority w:val="99"/>
    <w:unhideWhenUsed/>
    <w:rsid w:val="00390C50"/>
    <w:rPr>
      <w:color w:val="0000FF" w:themeColor="hyperlink"/>
      <w:u w:val="single"/>
    </w:rPr>
  </w:style>
  <w:style w:type="paragraph" w:styleId="NoSpacing">
    <w:name w:val="No Spacing"/>
    <w:uiPriority w:val="1"/>
    <w:qFormat/>
    <w:rsid w:val="004640AD"/>
    <w:rPr>
      <w:rFonts w:eastAsiaTheme="minorHAnsi"/>
      <w:sz w:val="22"/>
      <w:szCs w:val="22"/>
      <w:lang w:val="hr-HR"/>
    </w:rPr>
  </w:style>
  <w:style w:type="paragraph" w:styleId="NormalWeb">
    <w:name w:val="Normal (Web)"/>
    <w:basedOn w:val="Normal"/>
    <w:uiPriority w:val="99"/>
    <w:unhideWhenUsed/>
    <w:rsid w:val="00493B6F"/>
    <w:pPr>
      <w:spacing w:before="100" w:beforeAutospacing="1" w:after="100" w:afterAutospacing="1"/>
    </w:pPr>
    <w:rPr>
      <w:rFonts w:ascii="Times New Roman" w:eastAsia="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1306">
      <w:bodyDiv w:val="1"/>
      <w:marLeft w:val="0"/>
      <w:marRight w:val="0"/>
      <w:marTop w:val="0"/>
      <w:marBottom w:val="0"/>
      <w:divBdr>
        <w:top w:val="none" w:sz="0" w:space="0" w:color="auto"/>
        <w:left w:val="none" w:sz="0" w:space="0" w:color="auto"/>
        <w:bottom w:val="none" w:sz="0" w:space="0" w:color="auto"/>
        <w:right w:val="none" w:sz="0" w:space="0" w:color="auto"/>
      </w:divBdr>
    </w:div>
    <w:div w:id="48848196">
      <w:bodyDiv w:val="1"/>
      <w:marLeft w:val="0"/>
      <w:marRight w:val="0"/>
      <w:marTop w:val="0"/>
      <w:marBottom w:val="0"/>
      <w:divBdr>
        <w:top w:val="none" w:sz="0" w:space="0" w:color="auto"/>
        <w:left w:val="none" w:sz="0" w:space="0" w:color="auto"/>
        <w:bottom w:val="none" w:sz="0" w:space="0" w:color="auto"/>
        <w:right w:val="none" w:sz="0" w:space="0" w:color="auto"/>
      </w:divBdr>
    </w:div>
    <w:div w:id="104350524">
      <w:bodyDiv w:val="1"/>
      <w:marLeft w:val="0"/>
      <w:marRight w:val="0"/>
      <w:marTop w:val="0"/>
      <w:marBottom w:val="0"/>
      <w:divBdr>
        <w:top w:val="none" w:sz="0" w:space="0" w:color="auto"/>
        <w:left w:val="none" w:sz="0" w:space="0" w:color="auto"/>
        <w:bottom w:val="none" w:sz="0" w:space="0" w:color="auto"/>
        <w:right w:val="none" w:sz="0" w:space="0" w:color="auto"/>
      </w:divBdr>
    </w:div>
    <w:div w:id="632952716">
      <w:bodyDiv w:val="1"/>
      <w:marLeft w:val="0"/>
      <w:marRight w:val="0"/>
      <w:marTop w:val="0"/>
      <w:marBottom w:val="0"/>
      <w:divBdr>
        <w:top w:val="none" w:sz="0" w:space="0" w:color="auto"/>
        <w:left w:val="none" w:sz="0" w:space="0" w:color="auto"/>
        <w:bottom w:val="none" w:sz="0" w:space="0" w:color="auto"/>
        <w:right w:val="none" w:sz="0" w:space="0" w:color="auto"/>
      </w:divBdr>
    </w:div>
    <w:div w:id="785585279">
      <w:bodyDiv w:val="1"/>
      <w:marLeft w:val="0"/>
      <w:marRight w:val="0"/>
      <w:marTop w:val="0"/>
      <w:marBottom w:val="0"/>
      <w:divBdr>
        <w:top w:val="none" w:sz="0" w:space="0" w:color="auto"/>
        <w:left w:val="none" w:sz="0" w:space="0" w:color="auto"/>
        <w:bottom w:val="none" w:sz="0" w:space="0" w:color="auto"/>
        <w:right w:val="none" w:sz="0" w:space="0" w:color="auto"/>
      </w:divBdr>
      <w:divsChild>
        <w:div w:id="2077773624">
          <w:marLeft w:val="0"/>
          <w:marRight w:val="0"/>
          <w:marTop w:val="0"/>
          <w:marBottom w:val="0"/>
          <w:divBdr>
            <w:top w:val="none" w:sz="0" w:space="0" w:color="auto"/>
            <w:left w:val="none" w:sz="0" w:space="0" w:color="auto"/>
            <w:bottom w:val="none" w:sz="0" w:space="0" w:color="auto"/>
            <w:right w:val="none" w:sz="0" w:space="0" w:color="auto"/>
          </w:divBdr>
        </w:div>
        <w:div w:id="886910531">
          <w:marLeft w:val="0"/>
          <w:marRight w:val="0"/>
          <w:marTop w:val="0"/>
          <w:marBottom w:val="0"/>
          <w:divBdr>
            <w:top w:val="none" w:sz="0" w:space="0" w:color="auto"/>
            <w:left w:val="none" w:sz="0" w:space="0" w:color="auto"/>
            <w:bottom w:val="none" w:sz="0" w:space="0" w:color="auto"/>
            <w:right w:val="none" w:sz="0" w:space="0" w:color="auto"/>
          </w:divBdr>
        </w:div>
      </w:divsChild>
    </w:div>
    <w:div w:id="792020467">
      <w:bodyDiv w:val="1"/>
      <w:marLeft w:val="0"/>
      <w:marRight w:val="0"/>
      <w:marTop w:val="0"/>
      <w:marBottom w:val="0"/>
      <w:divBdr>
        <w:top w:val="none" w:sz="0" w:space="0" w:color="auto"/>
        <w:left w:val="none" w:sz="0" w:space="0" w:color="auto"/>
        <w:bottom w:val="none" w:sz="0" w:space="0" w:color="auto"/>
        <w:right w:val="none" w:sz="0" w:space="0" w:color="auto"/>
      </w:divBdr>
      <w:divsChild>
        <w:div w:id="720207147">
          <w:marLeft w:val="0"/>
          <w:marRight w:val="0"/>
          <w:marTop w:val="0"/>
          <w:marBottom w:val="0"/>
          <w:divBdr>
            <w:top w:val="none" w:sz="0" w:space="0" w:color="auto"/>
            <w:left w:val="none" w:sz="0" w:space="0" w:color="auto"/>
            <w:bottom w:val="none" w:sz="0" w:space="0" w:color="auto"/>
            <w:right w:val="none" w:sz="0" w:space="0" w:color="auto"/>
          </w:divBdr>
        </w:div>
        <w:div w:id="17238741">
          <w:marLeft w:val="0"/>
          <w:marRight w:val="0"/>
          <w:marTop w:val="0"/>
          <w:marBottom w:val="0"/>
          <w:divBdr>
            <w:top w:val="none" w:sz="0" w:space="0" w:color="auto"/>
            <w:left w:val="none" w:sz="0" w:space="0" w:color="auto"/>
            <w:bottom w:val="none" w:sz="0" w:space="0" w:color="auto"/>
            <w:right w:val="none" w:sz="0" w:space="0" w:color="auto"/>
          </w:divBdr>
        </w:div>
        <w:div w:id="429937900">
          <w:marLeft w:val="0"/>
          <w:marRight w:val="0"/>
          <w:marTop w:val="0"/>
          <w:marBottom w:val="0"/>
          <w:divBdr>
            <w:top w:val="none" w:sz="0" w:space="0" w:color="auto"/>
            <w:left w:val="none" w:sz="0" w:space="0" w:color="auto"/>
            <w:bottom w:val="none" w:sz="0" w:space="0" w:color="auto"/>
            <w:right w:val="none" w:sz="0" w:space="0" w:color="auto"/>
          </w:divBdr>
        </w:div>
        <w:div w:id="30956428">
          <w:marLeft w:val="0"/>
          <w:marRight w:val="0"/>
          <w:marTop w:val="0"/>
          <w:marBottom w:val="0"/>
          <w:divBdr>
            <w:top w:val="none" w:sz="0" w:space="0" w:color="auto"/>
            <w:left w:val="none" w:sz="0" w:space="0" w:color="auto"/>
            <w:bottom w:val="none" w:sz="0" w:space="0" w:color="auto"/>
            <w:right w:val="none" w:sz="0" w:space="0" w:color="auto"/>
          </w:divBdr>
        </w:div>
        <w:div w:id="460079760">
          <w:marLeft w:val="0"/>
          <w:marRight w:val="0"/>
          <w:marTop w:val="0"/>
          <w:marBottom w:val="0"/>
          <w:divBdr>
            <w:top w:val="none" w:sz="0" w:space="0" w:color="auto"/>
            <w:left w:val="none" w:sz="0" w:space="0" w:color="auto"/>
            <w:bottom w:val="none" w:sz="0" w:space="0" w:color="auto"/>
            <w:right w:val="none" w:sz="0" w:space="0" w:color="auto"/>
          </w:divBdr>
        </w:div>
      </w:divsChild>
    </w:div>
    <w:div w:id="982780762">
      <w:bodyDiv w:val="1"/>
      <w:marLeft w:val="0"/>
      <w:marRight w:val="0"/>
      <w:marTop w:val="0"/>
      <w:marBottom w:val="0"/>
      <w:divBdr>
        <w:top w:val="none" w:sz="0" w:space="0" w:color="auto"/>
        <w:left w:val="none" w:sz="0" w:space="0" w:color="auto"/>
        <w:bottom w:val="none" w:sz="0" w:space="0" w:color="auto"/>
        <w:right w:val="none" w:sz="0" w:space="0" w:color="auto"/>
      </w:divBdr>
      <w:divsChild>
        <w:div w:id="1008366296">
          <w:marLeft w:val="0"/>
          <w:marRight w:val="0"/>
          <w:marTop w:val="0"/>
          <w:marBottom w:val="0"/>
          <w:divBdr>
            <w:top w:val="none" w:sz="0" w:space="0" w:color="auto"/>
            <w:left w:val="none" w:sz="0" w:space="0" w:color="auto"/>
            <w:bottom w:val="none" w:sz="0" w:space="0" w:color="auto"/>
            <w:right w:val="none" w:sz="0" w:space="0" w:color="auto"/>
          </w:divBdr>
        </w:div>
        <w:div w:id="2130389655">
          <w:marLeft w:val="0"/>
          <w:marRight w:val="0"/>
          <w:marTop w:val="0"/>
          <w:marBottom w:val="0"/>
          <w:divBdr>
            <w:top w:val="none" w:sz="0" w:space="0" w:color="auto"/>
            <w:left w:val="none" w:sz="0" w:space="0" w:color="auto"/>
            <w:bottom w:val="none" w:sz="0" w:space="0" w:color="auto"/>
            <w:right w:val="none" w:sz="0" w:space="0" w:color="auto"/>
          </w:divBdr>
        </w:div>
        <w:div w:id="2028946317">
          <w:marLeft w:val="0"/>
          <w:marRight w:val="0"/>
          <w:marTop w:val="0"/>
          <w:marBottom w:val="0"/>
          <w:divBdr>
            <w:top w:val="none" w:sz="0" w:space="0" w:color="auto"/>
            <w:left w:val="none" w:sz="0" w:space="0" w:color="auto"/>
            <w:bottom w:val="none" w:sz="0" w:space="0" w:color="auto"/>
            <w:right w:val="none" w:sz="0" w:space="0" w:color="auto"/>
          </w:divBdr>
        </w:div>
        <w:div w:id="284777916">
          <w:marLeft w:val="0"/>
          <w:marRight w:val="0"/>
          <w:marTop w:val="0"/>
          <w:marBottom w:val="0"/>
          <w:divBdr>
            <w:top w:val="none" w:sz="0" w:space="0" w:color="auto"/>
            <w:left w:val="none" w:sz="0" w:space="0" w:color="auto"/>
            <w:bottom w:val="none" w:sz="0" w:space="0" w:color="auto"/>
            <w:right w:val="none" w:sz="0" w:space="0" w:color="auto"/>
          </w:divBdr>
        </w:div>
        <w:div w:id="392847900">
          <w:marLeft w:val="0"/>
          <w:marRight w:val="0"/>
          <w:marTop w:val="0"/>
          <w:marBottom w:val="0"/>
          <w:divBdr>
            <w:top w:val="none" w:sz="0" w:space="0" w:color="auto"/>
            <w:left w:val="none" w:sz="0" w:space="0" w:color="auto"/>
            <w:bottom w:val="none" w:sz="0" w:space="0" w:color="auto"/>
            <w:right w:val="none" w:sz="0" w:space="0" w:color="auto"/>
          </w:divBdr>
        </w:div>
        <w:div w:id="1800994839">
          <w:marLeft w:val="0"/>
          <w:marRight w:val="0"/>
          <w:marTop w:val="0"/>
          <w:marBottom w:val="0"/>
          <w:divBdr>
            <w:top w:val="none" w:sz="0" w:space="0" w:color="auto"/>
            <w:left w:val="none" w:sz="0" w:space="0" w:color="auto"/>
            <w:bottom w:val="none" w:sz="0" w:space="0" w:color="auto"/>
            <w:right w:val="none" w:sz="0" w:space="0" w:color="auto"/>
          </w:divBdr>
        </w:div>
        <w:div w:id="106127014">
          <w:marLeft w:val="0"/>
          <w:marRight w:val="0"/>
          <w:marTop w:val="0"/>
          <w:marBottom w:val="0"/>
          <w:divBdr>
            <w:top w:val="none" w:sz="0" w:space="0" w:color="auto"/>
            <w:left w:val="none" w:sz="0" w:space="0" w:color="auto"/>
            <w:bottom w:val="none" w:sz="0" w:space="0" w:color="auto"/>
            <w:right w:val="none" w:sz="0" w:space="0" w:color="auto"/>
          </w:divBdr>
        </w:div>
      </w:divsChild>
    </w:div>
    <w:div w:id="1591426386">
      <w:bodyDiv w:val="1"/>
      <w:marLeft w:val="0"/>
      <w:marRight w:val="0"/>
      <w:marTop w:val="0"/>
      <w:marBottom w:val="0"/>
      <w:divBdr>
        <w:top w:val="none" w:sz="0" w:space="0" w:color="auto"/>
        <w:left w:val="none" w:sz="0" w:space="0" w:color="auto"/>
        <w:bottom w:val="none" w:sz="0" w:space="0" w:color="auto"/>
        <w:right w:val="none" w:sz="0" w:space="0" w:color="auto"/>
      </w:divBdr>
    </w:div>
    <w:div w:id="1617718286">
      <w:bodyDiv w:val="1"/>
      <w:marLeft w:val="0"/>
      <w:marRight w:val="0"/>
      <w:marTop w:val="0"/>
      <w:marBottom w:val="0"/>
      <w:divBdr>
        <w:top w:val="none" w:sz="0" w:space="0" w:color="auto"/>
        <w:left w:val="none" w:sz="0" w:space="0" w:color="auto"/>
        <w:bottom w:val="none" w:sz="0" w:space="0" w:color="auto"/>
        <w:right w:val="none" w:sz="0" w:space="0" w:color="auto"/>
      </w:divBdr>
    </w:div>
    <w:div w:id="1645506858">
      <w:bodyDiv w:val="1"/>
      <w:marLeft w:val="0"/>
      <w:marRight w:val="0"/>
      <w:marTop w:val="0"/>
      <w:marBottom w:val="0"/>
      <w:divBdr>
        <w:top w:val="none" w:sz="0" w:space="0" w:color="auto"/>
        <w:left w:val="none" w:sz="0" w:space="0" w:color="auto"/>
        <w:bottom w:val="none" w:sz="0" w:space="0" w:color="auto"/>
        <w:right w:val="none" w:sz="0" w:space="0" w:color="auto"/>
      </w:divBdr>
    </w:div>
    <w:div w:id="1729382892">
      <w:bodyDiv w:val="1"/>
      <w:marLeft w:val="0"/>
      <w:marRight w:val="0"/>
      <w:marTop w:val="0"/>
      <w:marBottom w:val="0"/>
      <w:divBdr>
        <w:top w:val="none" w:sz="0" w:space="0" w:color="auto"/>
        <w:left w:val="none" w:sz="0" w:space="0" w:color="auto"/>
        <w:bottom w:val="none" w:sz="0" w:space="0" w:color="auto"/>
        <w:right w:val="none" w:sz="0" w:space="0" w:color="auto"/>
      </w:divBdr>
      <w:divsChild>
        <w:div w:id="1203984654">
          <w:marLeft w:val="0"/>
          <w:marRight w:val="0"/>
          <w:marTop w:val="0"/>
          <w:marBottom w:val="0"/>
          <w:divBdr>
            <w:top w:val="none" w:sz="0" w:space="0" w:color="auto"/>
            <w:left w:val="none" w:sz="0" w:space="0" w:color="auto"/>
            <w:bottom w:val="none" w:sz="0" w:space="0" w:color="auto"/>
            <w:right w:val="none" w:sz="0" w:space="0" w:color="auto"/>
          </w:divBdr>
        </w:div>
        <w:div w:id="244151735">
          <w:marLeft w:val="0"/>
          <w:marRight w:val="0"/>
          <w:marTop w:val="0"/>
          <w:marBottom w:val="0"/>
          <w:divBdr>
            <w:top w:val="none" w:sz="0" w:space="0" w:color="auto"/>
            <w:left w:val="none" w:sz="0" w:space="0" w:color="auto"/>
            <w:bottom w:val="none" w:sz="0" w:space="0" w:color="auto"/>
            <w:right w:val="none" w:sz="0" w:space="0" w:color="auto"/>
          </w:divBdr>
        </w:div>
        <w:div w:id="489835651">
          <w:marLeft w:val="0"/>
          <w:marRight w:val="0"/>
          <w:marTop w:val="0"/>
          <w:marBottom w:val="0"/>
          <w:divBdr>
            <w:top w:val="none" w:sz="0" w:space="0" w:color="auto"/>
            <w:left w:val="none" w:sz="0" w:space="0" w:color="auto"/>
            <w:bottom w:val="none" w:sz="0" w:space="0" w:color="auto"/>
            <w:right w:val="none" w:sz="0" w:space="0" w:color="auto"/>
          </w:divBdr>
        </w:div>
        <w:div w:id="1290819322">
          <w:marLeft w:val="0"/>
          <w:marRight w:val="0"/>
          <w:marTop w:val="0"/>
          <w:marBottom w:val="0"/>
          <w:divBdr>
            <w:top w:val="none" w:sz="0" w:space="0" w:color="auto"/>
            <w:left w:val="none" w:sz="0" w:space="0" w:color="auto"/>
            <w:bottom w:val="none" w:sz="0" w:space="0" w:color="auto"/>
            <w:right w:val="none" w:sz="0" w:space="0" w:color="auto"/>
          </w:divBdr>
        </w:div>
        <w:div w:id="207843504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2299</Words>
  <Characters>13110</Characters>
  <Application>Microsoft Office Word</Application>
  <DocSecurity>0</DocSecurity>
  <Lines>109</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15379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Sonja Marohnić Horvat</cp:lastModifiedBy>
  <cp:revision>3</cp:revision>
  <cp:lastPrinted>2022-03-22T13:24:00Z</cp:lastPrinted>
  <dcterms:created xsi:type="dcterms:W3CDTF">2022-05-13T12:47:00Z</dcterms:created>
  <dcterms:modified xsi:type="dcterms:W3CDTF">2022-05-13T12:48:00Z</dcterms:modified>
</cp:coreProperties>
</file>