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EFC7" w14:textId="635D19AB" w:rsidR="00DE1A8E" w:rsidRPr="00050419" w:rsidRDefault="00DE1A8E" w:rsidP="00DE1A8E">
      <w:pPr>
        <w:spacing w:line="259" w:lineRule="auto"/>
        <w:rPr>
          <w:rFonts w:ascii="Calibri" w:eastAsia="Calibri" w:hAnsi="Calibri" w:cs="Times New Roman"/>
          <w:lang w:val="hr-HR"/>
        </w:rPr>
      </w:pPr>
      <w:r w:rsidRPr="00050419">
        <w:rPr>
          <w:rFonts w:ascii="Calibri" w:eastAsia="Calibri" w:hAnsi="Calibri" w:cs="Times New Roman"/>
          <w:lang w:val="hr-HR"/>
        </w:rPr>
        <w:t>KLASA: 363-01/2</w:t>
      </w:r>
      <w:r>
        <w:rPr>
          <w:rFonts w:ascii="Calibri" w:eastAsia="Calibri" w:hAnsi="Calibri" w:cs="Times New Roman"/>
          <w:lang w:val="hr-HR"/>
        </w:rPr>
        <w:t>5</w:t>
      </w:r>
      <w:r w:rsidRPr="00050419">
        <w:rPr>
          <w:rFonts w:ascii="Calibri" w:eastAsia="Calibri" w:hAnsi="Calibri" w:cs="Times New Roman"/>
          <w:lang w:val="hr-HR"/>
        </w:rPr>
        <w:t>-01/1</w:t>
      </w:r>
      <w:r>
        <w:rPr>
          <w:rFonts w:ascii="Calibri" w:eastAsia="Calibri" w:hAnsi="Calibri" w:cs="Times New Roman"/>
          <w:lang w:val="hr-HR"/>
        </w:rPr>
        <w:t>6</w:t>
      </w:r>
    </w:p>
    <w:p w14:paraId="087B7EFC" w14:textId="152DBF5A" w:rsidR="00DE1A8E" w:rsidRPr="00050419" w:rsidRDefault="00DE1A8E" w:rsidP="00DE1A8E">
      <w:pPr>
        <w:spacing w:line="259" w:lineRule="auto"/>
        <w:rPr>
          <w:rFonts w:ascii="Calibri" w:eastAsia="Calibri" w:hAnsi="Calibri" w:cs="Times New Roman"/>
          <w:lang w:val="hr-HR"/>
        </w:rPr>
      </w:pPr>
      <w:r w:rsidRPr="00050419">
        <w:rPr>
          <w:rFonts w:ascii="Calibri" w:eastAsia="Calibri" w:hAnsi="Calibri" w:cs="Times New Roman"/>
          <w:lang w:val="hr-HR"/>
        </w:rPr>
        <w:t>URBROJ: 2176-4-01-2</w:t>
      </w:r>
      <w:r>
        <w:rPr>
          <w:rFonts w:ascii="Calibri" w:eastAsia="Calibri" w:hAnsi="Calibri" w:cs="Times New Roman"/>
          <w:lang w:val="hr-HR"/>
        </w:rPr>
        <w:t>5</w:t>
      </w:r>
      <w:r w:rsidRPr="00050419">
        <w:rPr>
          <w:rFonts w:ascii="Calibri" w:eastAsia="Calibri" w:hAnsi="Calibri" w:cs="Times New Roman"/>
          <w:lang w:val="hr-HR"/>
        </w:rPr>
        <w:t>-1</w:t>
      </w:r>
    </w:p>
    <w:p w14:paraId="04C34D49" w14:textId="36CB53F3" w:rsidR="00DE1A8E" w:rsidRPr="00050419" w:rsidRDefault="00DE1A8E" w:rsidP="00DE1A8E">
      <w:pPr>
        <w:spacing w:line="259" w:lineRule="auto"/>
        <w:rPr>
          <w:rFonts w:ascii="Calibri" w:eastAsia="Calibri" w:hAnsi="Calibri" w:cs="Times New Roman"/>
          <w:lang w:val="hr-HR"/>
        </w:rPr>
      </w:pPr>
      <w:r w:rsidRPr="00050419">
        <w:rPr>
          <w:rFonts w:ascii="Calibri" w:eastAsia="Calibri" w:hAnsi="Calibri" w:cs="Times New Roman"/>
          <w:lang w:val="hr-HR"/>
        </w:rPr>
        <w:t xml:space="preserve">Novska, </w:t>
      </w:r>
      <w:r>
        <w:rPr>
          <w:rFonts w:ascii="Calibri" w:eastAsia="Calibri" w:hAnsi="Calibri" w:cs="Times New Roman"/>
          <w:lang w:val="hr-HR"/>
        </w:rPr>
        <w:t>25</w:t>
      </w:r>
      <w:r w:rsidRPr="00050419">
        <w:rPr>
          <w:rFonts w:ascii="Calibri" w:eastAsia="Calibri" w:hAnsi="Calibri" w:cs="Times New Roman"/>
          <w:lang w:val="hr-HR"/>
        </w:rPr>
        <w:t xml:space="preserve">. </w:t>
      </w:r>
      <w:r>
        <w:rPr>
          <w:rFonts w:ascii="Calibri" w:eastAsia="Calibri" w:hAnsi="Calibri" w:cs="Times New Roman"/>
          <w:lang w:val="hr-HR"/>
        </w:rPr>
        <w:t>lipanj</w:t>
      </w:r>
      <w:r w:rsidRPr="00050419">
        <w:rPr>
          <w:rFonts w:ascii="Calibri" w:eastAsia="Calibri" w:hAnsi="Calibri" w:cs="Times New Roman"/>
          <w:lang w:val="hr-HR"/>
        </w:rPr>
        <w:t xml:space="preserve"> 202</w:t>
      </w:r>
      <w:r>
        <w:rPr>
          <w:rFonts w:ascii="Calibri" w:eastAsia="Calibri" w:hAnsi="Calibri" w:cs="Times New Roman"/>
          <w:lang w:val="hr-HR"/>
        </w:rPr>
        <w:t>5</w:t>
      </w:r>
      <w:r w:rsidRPr="00050419">
        <w:rPr>
          <w:rFonts w:ascii="Calibri" w:eastAsia="Calibri" w:hAnsi="Calibri" w:cs="Times New Roman"/>
          <w:lang w:val="hr-HR"/>
        </w:rPr>
        <w:t>.</w:t>
      </w:r>
    </w:p>
    <w:p w14:paraId="7981AE3F" w14:textId="77777777" w:rsidR="00006AAD" w:rsidRPr="003C2327" w:rsidRDefault="00006AAD" w:rsidP="00A208FB">
      <w:pPr>
        <w:rPr>
          <w:rFonts w:asciiTheme="majorHAnsi" w:hAnsiTheme="majorHAnsi" w:cstheme="majorHAnsi"/>
          <w:lang w:val="hr-HR"/>
        </w:rPr>
      </w:pPr>
    </w:p>
    <w:p w14:paraId="2238C153" w14:textId="24780232" w:rsidR="00006AAD" w:rsidRPr="003C2327" w:rsidRDefault="000D5FD8" w:rsidP="000D5FD8">
      <w:pPr>
        <w:spacing w:line="259" w:lineRule="auto"/>
        <w:jc w:val="right"/>
        <w:rPr>
          <w:rFonts w:ascii="Calibri" w:eastAsia="Calibri" w:hAnsi="Calibri" w:cs="Times New Roman"/>
          <w:lang w:val="hr-HR"/>
        </w:rPr>
      </w:pPr>
      <w:r w:rsidRPr="003C2327">
        <w:rPr>
          <w:rFonts w:ascii="Calibri" w:eastAsia="Calibri" w:hAnsi="Calibri" w:cs="Times New Roman"/>
          <w:lang w:val="hr-HR"/>
        </w:rPr>
        <w:t>PRIJEDLOG</w:t>
      </w:r>
    </w:p>
    <w:p w14:paraId="6B3BE141" w14:textId="23790B87" w:rsidR="00F624FA" w:rsidRPr="003C2327" w:rsidRDefault="00F624FA" w:rsidP="00F624FA">
      <w:pPr>
        <w:jc w:val="both"/>
        <w:rPr>
          <w:rFonts w:asciiTheme="majorHAnsi" w:eastAsia="Times New Roman" w:hAnsiTheme="majorHAnsi" w:cstheme="majorHAnsi"/>
          <w:lang w:val="hr-HR" w:eastAsia="hr-HR"/>
        </w:rPr>
      </w:pPr>
      <w:r w:rsidRPr="003C2327">
        <w:rPr>
          <w:rFonts w:asciiTheme="majorHAnsi" w:eastAsia="Times New Roman" w:hAnsiTheme="majorHAnsi" w:cstheme="majorHAnsi"/>
          <w:lang w:val="hr-HR" w:eastAsia="hr-HR"/>
        </w:rPr>
        <w:t>Na temelju članka 71. Zakona o komunalnom gospodarstvu ("Narodne novine" broj 68/18, 110/1</w:t>
      </w:r>
      <w:r w:rsidR="00DE1A8E">
        <w:rPr>
          <w:rFonts w:asciiTheme="majorHAnsi" w:eastAsia="Times New Roman" w:hAnsiTheme="majorHAnsi" w:cstheme="majorHAnsi"/>
          <w:lang w:val="hr-HR" w:eastAsia="hr-HR"/>
        </w:rPr>
        <w:t>8,</w:t>
      </w:r>
      <w:r w:rsidRPr="003C2327">
        <w:rPr>
          <w:rFonts w:asciiTheme="majorHAnsi" w:eastAsia="Times New Roman" w:hAnsiTheme="majorHAnsi" w:cstheme="majorHAnsi"/>
          <w:lang w:val="hr-HR" w:eastAsia="hr-HR"/>
        </w:rPr>
        <w:t xml:space="preserve"> 32/20</w:t>
      </w:r>
      <w:r w:rsidR="00DE1A8E">
        <w:rPr>
          <w:rFonts w:asciiTheme="majorHAnsi" w:eastAsia="Times New Roman" w:hAnsiTheme="majorHAnsi" w:cstheme="majorHAnsi"/>
          <w:lang w:val="hr-HR" w:eastAsia="hr-HR"/>
        </w:rPr>
        <w:t>, 145/24</w:t>
      </w:r>
      <w:r w:rsidRPr="003C2327">
        <w:rPr>
          <w:rFonts w:asciiTheme="majorHAnsi" w:eastAsia="Times New Roman" w:hAnsiTheme="majorHAnsi" w:cstheme="majorHAnsi"/>
          <w:lang w:val="hr-HR" w:eastAsia="hr-HR"/>
        </w:rPr>
        <w:t>) i članka 37. Statuta Grada Novske ("Službeni vjesnik" broj 8/21</w:t>
      </w:r>
      <w:r w:rsidR="00232AD6" w:rsidRPr="003C2327">
        <w:rPr>
          <w:rFonts w:asciiTheme="majorHAnsi" w:eastAsia="Times New Roman" w:hAnsiTheme="majorHAnsi" w:cstheme="majorHAnsi"/>
          <w:lang w:val="hr-HR" w:eastAsia="hr-HR"/>
        </w:rPr>
        <w:t>, 13/23</w:t>
      </w:r>
      <w:r w:rsidRPr="003C2327">
        <w:rPr>
          <w:rFonts w:asciiTheme="majorHAnsi" w:eastAsia="Times New Roman" w:hAnsiTheme="majorHAnsi" w:cstheme="majorHAnsi"/>
          <w:lang w:val="hr-HR" w:eastAsia="hr-HR"/>
        </w:rPr>
        <w:t xml:space="preserve">), Gradsko vijeće Grada Novske na </w:t>
      </w:r>
      <w:r w:rsidR="00DE1A8E">
        <w:rPr>
          <w:rFonts w:asciiTheme="majorHAnsi" w:eastAsia="Times New Roman" w:hAnsiTheme="majorHAnsi" w:cstheme="majorHAnsi"/>
          <w:lang w:val="hr-HR" w:eastAsia="hr-HR"/>
        </w:rPr>
        <w:t>1</w:t>
      </w:r>
      <w:r w:rsidR="00050419">
        <w:rPr>
          <w:rFonts w:asciiTheme="majorHAnsi" w:eastAsia="Times New Roman" w:hAnsiTheme="majorHAnsi" w:cstheme="majorHAnsi"/>
          <w:lang w:val="hr-HR" w:eastAsia="hr-HR"/>
        </w:rPr>
        <w:t>.</w:t>
      </w:r>
      <w:r w:rsidRPr="003C2327">
        <w:rPr>
          <w:rFonts w:asciiTheme="majorHAnsi" w:eastAsia="Times New Roman" w:hAnsiTheme="majorHAnsi" w:cstheme="majorHAnsi"/>
          <w:lang w:val="hr-HR" w:eastAsia="hr-HR"/>
        </w:rPr>
        <w:t xml:space="preserve"> sjednici održanoj </w:t>
      </w:r>
      <w:r w:rsidR="00DE1A8E">
        <w:rPr>
          <w:rFonts w:asciiTheme="majorHAnsi" w:eastAsia="Times New Roman" w:hAnsiTheme="majorHAnsi" w:cstheme="majorHAnsi"/>
          <w:lang w:val="hr-HR" w:eastAsia="hr-HR"/>
        </w:rPr>
        <w:t>25</w:t>
      </w:r>
      <w:r w:rsidRPr="003C2327">
        <w:rPr>
          <w:rFonts w:asciiTheme="majorHAnsi" w:eastAsia="Times New Roman" w:hAnsiTheme="majorHAnsi" w:cstheme="majorHAnsi"/>
          <w:lang w:val="hr-HR" w:eastAsia="hr-HR"/>
        </w:rPr>
        <w:t xml:space="preserve">. </w:t>
      </w:r>
      <w:r w:rsidR="00DE1A8E">
        <w:rPr>
          <w:rFonts w:asciiTheme="majorHAnsi" w:eastAsia="Times New Roman" w:hAnsiTheme="majorHAnsi" w:cstheme="majorHAnsi"/>
          <w:lang w:val="hr-HR" w:eastAsia="hr-HR"/>
        </w:rPr>
        <w:t>lipnja</w:t>
      </w:r>
      <w:r w:rsidRPr="003C2327">
        <w:rPr>
          <w:rFonts w:asciiTheme="majorHAnsi" w:eastAsia="Times New Roman" w:hAnsiTheme="majorHAnsi" w:cstheme="majorHAnsi"/>
          <w:lang w:val="hr-HR" w:eastAsia="hr-HR"/>
        </w:rPr>
        <w:t xml:space="preserve"> 202</w:t>
      </w:r>
      <w:r w:rsidR="00DE1A8E">
        <w:rPr>
          <w:rFonts w:asciiTheme="majorHAnsi" w:eastAsia="Times New Roman" w:hAnsiTheme="majorHAnsi" w:cstheme="majorHAnsi"/>
          <w:lang w:val="hr-HR" w:eastAsia="hr-HR"/>
        </w:rPr>
        <w:t>5</w:t>
      </w:r>
      <w:r w:rsidRPr="003C2327">
        <w:rPr>
          <w:rFonts w:asciiTheme="majorHAnsi" w:eastAsia="Times New Roman" w:hAnsiTheme="majorHAnsi" w:cstheme="majorHAnsi"/>
          <w:lang w:val="hr-HR" w:eastAsia="hr-HR"/>
        </w:rPr>
        <w:t>. godine usvojilo je</w:t>
      </w:r>
    </w:p>
    <w:p w14:paraId="765D4E56" w14:textId="5CE8D4E3" w:rsidR="00006AAD" w:rsidRPr="003C2327" w:rsidRDefault="00006AAD" w:rsidP="00006AAD">
      <w:pPr>
        <w:spacing w:after="160" w:line="259" w:lineRule="auto"/>
        <w:jc w:val="both"/>
        <w:rPr>
          <w:rFonts w:ascii="Calibri" w:eastAsia="Times New Roman" w:hAnsi="Calibri" w:cs="Calibri"/>
          <w:lang w:val="hr-HR" w:eastAsia="hr-HR"/>
        </w:rPr>
      </w:pPr>
    </w:p>
    <w:p w14:paraId="46D7233B" w14:textId="77777777" w:rsidR="00F624FA" w:rsidRPr="003C2327" w:rsidRDefault="00F624FA" w:rsidP="00006AAD">
      <w:pPr>
        <w:spacing w:line="259" w:lineRule="auto"/>
        <w:jc w:val="center"/>
        <w:rPr>
          <w:rFonts w:ascii="Calibri" w:eastAsia="Times New Roman" w:hAnsi="Calibri" w:cs="Calibri"/>
          <w:b/>
          <w:bCs/>
          <w:lang w:val="hr-HR" w:eastAsia="hr-HR"/>
        </w:rPr>
      </w:pPr>
      <w:r w:rsidRPr="003C2327">
        <w:rPr>
          <w:rFonts w:ascii="Calibri" w:eastAsia="Times New Roman" w:hAnsi="Calibri" w:cs="Calibri"/>
          <w:b/>
          <w:bCs/>
          <w:lang w:val="hr-HR" w:eastAsia="hr-HR"/>
        </w:rPr>
        <w:t>Izvješće o realizaciji</w:t>
      </w:r>
    </w:p>
    <w:p w14:paraId="4F37DA5A" w14:textId="39D5248D" w:rsidR="00006AAD" w:rsidRPr="003C2327" w:rsidRDefault="00F624FA" w:rsidP="00F624FA">
      <w:pPr>
        <w:spacing w:line="259" w:lineRule="auto"/>
        <w:jc w:val="center"/>
        <w:rPr>
          <w:rFonts w:ascii="Calibri" w:eastAsia="Times New Roman" w:hAnsi="Calibri" w:cs="Calibri"/>
          <w:b/>
          <w:bCs/>
          <w:lang w:val="hr-HR" w:eastAsia="hr-HR"/>
        </w:rPr>
      </w:pPr>
      <w:r w:rsidRPr="003C2327">
        <w:rPr>
          <w:rFonts w:ascii="Calibri" w:eastAsia="Times New Roman" w:hAnsi="Calibri" w:cs="Calibri"/>
          <w:b/>
          <w:bCs/>
          <w:lang w:val="hr-HR" w:eastAsia="hr-HR"/>
        </w:rPr>
        <w:t xml:space="preserve"> </w:t>
      </w:r>
      <w:r w:rsidR="00006AAD" w:rsidRPr="003C2327">
        <w:rPr>
          <w:rFonts w:ascii="Calibri" w:eastAsia="Times New Roman" w:hAnsi="Calibri" w:cs="Calibri"/>
          <w:b/>
          <w:bCs/>
          <w:lang w:val="hr-HR" w:eastAsia="hr-HR"/>
        </w:rPr>
        <w:t>Program</w:t>
      </w:r>
      <w:r w:rsidRPr="003C2327">
        <w:rPr>
          <w:rFonts w:ascii="Calibri" w:eastAsia="Times New Roman" w:hAnsi="Calibri" w:cs="Calibri"/>
          <w:b/>
          <w:bCs/>
          <w:lang w:val="hr-HR" w:eastAsia="hr-HR"/>
        </w:rPr>
        <w:t>a</w:t>
      </w:r>
      <w:r w:rsidR="00006AAD" w:rsidRPr="003C2327">
        <w:rPr>
          <w:rFonts w:ascii="Calibri" w:eastAsia="Times New Roman" w:hAnsi="Calibri" w:cs="Calibri"/>
          <w:b/>
          <w:bCs/>
          <w:lang w:val="hr-HR" w:eastAsia="hr-HR"/>
        </w:rPr>
        <w:t xml:space="preserve"> gradnje</w:t>
      </w:r>
      <w:r w:rsidRPr="003C2327">
        <w:rPr>
          <w:rFonts w:ascii="Calibri" w:eastAsia="Times New Roman" w:hAnsi="Calibri" w:cs="Calibri"/>
          <w:b/>
          <w:bCs/>
          <w:lang w:val="hr-HR" w:eastAsia="hr-HR"/>
        </w:rPr>
        <w:t xml:space="preserve"> </w:t>
      </w:r>
      <w:r w:rsidR="00006AAD" w:rsidRPr="003C2327">
        <w:rPr>
          <w:rFonts w:ascii="Calibri" w:eastAsia="Times New Roman" w:hAnsi="Calibri" w:cs="Calibri"/>
          <w:b/>
          <w:bCs/>
          <w:lang w:val="hr-HR" w:eastAsia="hr-HR"/>
        </w:rPr>
        <w:t>objekata i uređaja komunalne infrastrukture</w:t>
      </w:r>
    </w:p>
    <w:p w14:paraId="2CC07BCC" w14:textId="21543D61" w:rsidR="00006AAD" w:rsidRPr="003C2327" w:rsidRDefault="00C12986" w:rsidP="00006AAD">
      <w:pPr>
        <w:spacing w:line="259" w:lineRule="auto"/>
        <w:jc w:val="center"/>
        <w:rPr>
          <w:rFonts w:ascii="Calibri" w:eastAsia="Times New Roman" w:hAnsi="Calibri" w:cs="Calibri"/>
          <w:b/>
          <w:bCs/>
          <w:lang w:val="hr-HR" w:eastAsia="hr-HR"/>
        </w:rPr>
      </w:pPr>
      <w:r w:rsidRPr="003C2327">
        <w:rPr>
          <w:rFonts w:ascii="Calibri" w:eastAsia="Times New Roman" w:hAnsi="Calibri" w:cs="Calibri"/>
          <w:b/>
          <w:bCs/>
          <w:lang w:val="hr-HR" w:eastAsia="hr-HR"/>
        </w:rPr>
        <w:t>z</w:t>
      </w:r>
      <w:r w:rsidR="00006AAD" w:rsidRPr="003C2327">
        <w:rPr>
          <w:rFonts w:ascii="Calibri" w:eastAsia="Times New Roman" w:hAnsi="Calibri" w:cs="Calibri"/>
          <w:b/>
          <w:bCs/>
          <w:lang w:val="hr-HR" w:eastAsia="hr-HR"/>
        </w:rPr>
        <w:t>a 202</w:t>
      </w:r>
      <w:r w:rsidR="00DE1A8E">
        <w:rPr>
          <w:rFonts w:ascii="Calibri" w:eastAsia="Times New Roman" w:hAnsi="Calibri" w:cs="Calibri"/>
          <w:b/>
          <w:bCs/>
          <w:lang w:val="hr-HR" w:eastAsia="hr-HR"/>
        </w:rPr>
        <w:t>4</w:t>
      </w:r>
      <w:r w:rsidR="00006AAD" w:rsidRPr="003C2327">
        <w:rPr>
          <w:rFonts w:ascii="Calibri" w:eastAsia="Times New Roman" w:hAnsi="Calibri" w:cs="Calibri"/>
          <w:b/>
          <w:bCs/>
          <w:lang w:val="hr-HR" w:eastAsia="hr-HR"/>
        </w:rPr>
        <w:t>. godinu</w:t>
      </w:r>
    </w:p>
    <w:p w14:paraId="6F5A176D" w14:textId="77777777" w:rsidR="00006AAD" w:rsidRPr="003C2327" w:rsidRDefault="00006AAD" w:rsidP="00006AAD">
      <w:pPr>
        <w:spacing w:line="259" w:lineRule="auto"/>
        <w:jc w:val="center"/>
        <w:rPr>
          <w:rFonts w:ascii="Calibri" w:eastAsia="Times New Roman" w:hAnsi="Calibri" w:cs="Calibri"/>
          <w:b/>
          <w:bCs/>
          <w:lang w:val="hr-HR" w:eastAsia="hr-HR"/>
        </w:rPr>
      </w:pPr>
    </w:p>
    <w:p w14:paraId="6E419406" w14:textId="1033ADB5" w:rsidR="00006AAD" w:rsidRPr="003C2327" w:rsidRDefault="00D9645B" w:rsidP="00006AAD">
      <w:pPr>
        <w:spacing w:after="160" w:line="259" w:lineRule="auto"/>
        <w:jc w:val="center"/>
        <w:rPr>
          <w:rFonts w:ascii="Calibri" w:eastAsia="Times New Roman" w:hAnsi="Calibri" w:cs="Calibri"/>
          <w:lang w:val="hr-HR" w:eastAsia="hr-HR"/>
        </w:rPr>
      </w:pPr>
      <w:r w:rsidRPr="003C2327">
        <w:rPr>
          <w:rFonts w:ascii="Calibri" w:eastAsia="Times New Roman" w:hAnsi="Calibri" w:cs="Calibri"/>
          <w:lang w:val="hr-HR" w:eastAsia="hr-HR"/>
        </w:rPr>
        <w:t>I</w:t>
      </w:r>
      <w:r w:rsidR="00006AAD" w:rsidRPr="003C2327">
        <w:rPr>
          <w:rFonts w:ascii="Calibri" w:eastAsia="Times New Roman" w:hAnsi="Calibri" w:cs="Calibri"/>
          <w:lang w:val="hr-HR" w:eastAsia="hr-HR"/>
        </w:rPr>
        <w:t>.</w:t>
      </w:r>
    </w:p>
    <w:p w14:paraId="4C974F7E" w14:textId="13CEAEE6" w:rsidR="00B5545E" w:rsidRPr="00DE1A8E" w:rsidRDefault="000D5FD8" w:rsidP="00384F8A">
      <w:pPr>
        <w:jc w:val="both"/>
        <w:rPr>
          <w:rFonts w:asciiTheme="majorHAnsi" w:eastAsia="Times New Roman" w:hAnsiTheme="majorHAnsi" w:cstheme="majorHAnsi"/>
          <w:color w:val="0070C0"/>
          <w:lang w:val="hr-HR" w:eastAsia="hr-HR"/>
        </w:rPr>
      </w:pPr>
      <w:r w:rsidRPr="003C2327">
        <w:rPr>
          <w:rFonts w:asciiTheme="majorHAnsi" w:eastAsia="Times New Roman" w:hAnsiTheme="majorHAnsi" w:cstheme="majorHAnsi"/>
          <w:lang w:val="hr-HR" w:eastAsia="hr-HR"/>
        </w:rPr>
        <w:t>Na temelju članka 67. Zakona o komunalnom gospodarstvu ("Narodne novine" broj 68/18, 110/18</w:t>
      </w:r>
      <w:r w:rsidR="00DE1A8E">
        <w:rPr>
          <w:rFonts w:asciiTheme="majorHAnsi" w:eastAsia="Times New Roman" w:hAnsiTheme="majorHAnsi" w:cstheme="majorHAnsi"/>
          <w:lang w:val="hr-HR" w:eastAsia="hr-HR"/>
        </w:rPr>
        <w:t>,</w:t>
      </w:r>
      <w:r w:rsidRPr="003C2327">
        <w:rPr>
          <w:rFonts w:asciiTheme="majorHAnsi" w:eastAsia="Times New Roman" w:hAnsiTheme="majorHAnsi" w:cstheme="majorHAnsi"/>
          <w:lang w:val="hr-HR" w:eastAsia="hr-HR"/>
        </w:rPr>
        <w:t xml:space="preserve"> 32/20) i članka 37. Statuta Grada Novske ("Službeni vjesnik" broj 8/21</w:t>
      </w:r>
      <w:r w:rsidR="00DE1A8E">
        <w:rPr>
          <w:rFonts w:asciiTheme="majorHAnsi" w:eastAsia="Times New Roman" w:hAnsiTheme="majorHAnsi" w:cstheme="majorHAnsi"/>
          <w:lang w:val="hr-HR" w:eastAsia="hr-HR"/>
        </w:rPr>
        <w:t>, 13/23</w:t>
      </w:r>
      <w:r w:rsidRPr="00BC6839">
        <w:rPr>
          <w:rFonts w:asciiTheme="majorHAnsi" w:eastAsia="Times New Roman" w:hAnsiTheme="majorHAnsi" w:cstheme="majorHAnsi"/>
          <w:lang w:val="hr-HR" w:eastAsia="hr-HR"/>
        </w:rPr>
        <w:t xml:space="preserve">) Gradsko vijeće Grada Novske na </w:t>
      </w:r>
      <w:r w:rsidR="009F112F" w:rsidRPr="00BC6839">
        <w:rPr>
          <w:rFonts w:asciiTheme="majorHAnsi" w:eastAsia="Times New Roman" w:hAnsiTheme="majorHAnsi" w:cstheme="majorHAnsi"/>
          <w:lang w:val="hr-HR" w:eastAsia="hr-HR"/>
        </w:rPr>
        <w:t>2</w:t>
      </w:r>
      <w:r w:rsidR="00312C73" w:rsidRPr="00BC6839">
        <w:rPr>
          <w:rFonts w:asciiTheme="majorHAnsi" w:eastAsia="Times New Roman" w:hAnsiTheme="majorHAnsi" w:cstheme="majorHAnsi"/>
          <w:lang w:val="hr-HR" w:eastAsia="hr-HR"/>
        </w:rPr>
        <w:t>4</w:t>
      </w:r>
      <w:r w:rsidRPr="00BC6839">
        <w:rPr>
          <w:rFonts w:asciiTheme="majorHAnsi" w:eastAsia="Times New Roman" w:hAnsiTheme="majorHAnsi" w:cstheme="majorHAnsi"/>
          <w:lang w:val="hr-HR" w:eastAsia="hr-HR"/>
        </w:rPr>
        <w:t xml:space="preserve">. sjednici održanoj </w:t>
      </w:r>
      <w:r w:rsidR="00BC6839" w:rsidRPr="00BC6839">
        <w:rPr>
          <w:rFonts w:asciiTheme="majorHAnsi" w:eastAsia="Times New Roman" w:hAnsiTheme="majorHAnsi" w:cstheme="majorHAnsi"/>
          <w:lang w:val="hr-HR" w:eastAsia="hr-HR"/>
        </w:rPr>
        <w:t>29</w:t>
      </w:r>
      <w:r w:rsidRPr="00BC6839">
        <w:rPr>
          <w:rFonts w:asciiTheme="majorHAnsi" w:eastAsia="Times New Roman" w:hAnsiTheme="majorHAnsi" w:cstheme="majorHAnsi"/>
          <w:lang w:val="hr-HR" w:eastAsia="hr-HR"/>
        </w:rPr>
        <w:t xml:space="preserve">. </w:t>
      </w:r>
      <w:r w:rsidR="00BC6839" w:rsidRPr="00BC6839">
        <w:rPr>
          <w:rFonts w:asciiTheme="majorHAnsi" w:eastAsia="Times New Roman" w:hAnsiTheme="majorHAnsi" w:cstheme="majorHAnsi"/>
          <w:lang w:val="hr-HR" w:eastAsia="hr-HR"/>
        </w:rPr>
        <w:t>studenog</w:t>
      </w:r>
      <w:r w:rsidRPr="00BC6839">
        <w:rPr>
          <w:rFonts w:asciiTheme="majorHAnsi" w:eastAsia="Times New Roman" w:hAnsiTheme="majorHAnsi" w:cstheme="majorHAnsi"/>
          <w:lang w:val="hr-HR" w:eastAsia="hr-HR"/>
        </w:rPr>
        <w:t xml:space="preserve"> 20</w:t>
      </w:r>
      <w:r w:rsidR="008D4AE5" w:rsidRPr="00BC6839">
        <w:rPr>
          <w:rFonts w:asciiTheme="majorHAnsi" w:eastAsia="Times New Roman" w:hAnsiTheme="majorHAnsi" w:cstheme="majorHAnsi"/>
          <w:lang w:val="hr-HR" w:eastAsia="hr-HR"/>
        </w:rPr>
        <w:t>2</w:t>
      </w:r>
      <w:r w:rsidR="00BC6839" w:rsidRPr="00BC6839">
        <w:rPr>
          <w:rFonts w:asciiTheme="majorHAnsi" w:eastAsia="Times New Roman" w:hAnsiTheme="majorHAnsi" w:cstheme="majorHAnsi"/>
          <w:lang w:val="hr-HR" w:eastAsia="hr-HR"/>
        </w:rPr>
        <w:t>3</w:t>
      </w:r>
      <w:r w:rsidRPr="00BC6839">
        <w:rPr>
          <w:rFonts w:asciiTheme="majorHAnsi" w:eastAsia="Times New Roman" w:hAnsiTheme="majorHAnsi" w:cstheme="majorHAnsi"/>
          <w:lang w:val="hr-HR" w:eastAsia="hr-HR"/>
        </w:rPr>
        <w:t xml:space="preserve">. godine usvojilo je Program gradnje objekata </w:t>
      </w:r>
      <w:r w:rsidR="00D1583F" w:rsidRPr="00BC6839">
        <w:rPr>
          <w:rFonts w:asciiTheme="majorHAnsi" w:eastAsia="Times New Roman" w:hAnsiTheme="majorHAnsi" w:cstheme="majorHAnsi"/>
          <w:lang w:val="hr-HR" w:eastAsia="hr-HR"/>
        </w:rPr>
        <w:t>i</w:t>
      </w:r>
      <w:r w:rsidRPr="00BC6839">
        <w:rPr>
          <w:rFonts w:asciiTheme="majorHAnsi" w:eastAsia="Times New Roman" w:hAnsiTheme="majorHAnsi" w:cstheme="majorHAnsi"/>
          <w:lang w:val="hr-HR" w:eastAsia="hr-HR"/>
        </w:rPr>
        <w:t xml:space="preserve"> uređaja komunalne infrastrukture za 202</w:t>
      </w:r>
      <w:r w:rsidR="00492309">
        <w:rPr>
          <w:rFonts w:asciiTheme="majorHAnsi" w:eastAsia="Times New Roman" w:hAnsiTheme="majorHAnsi" w:cstheme="majorHAnsi"/>
          <w:lang w:val="hr-HR" w:eastAsia="hr-HR"/>
        </w:rPr>
        <w:t>4</w:t>
      </w:r>
      <w:r w:rsidRPr="00BC6839">
        <w:rPr>
          <w:rFonts w:asciiTheme="majorHAnsi" w:eastAsia="Times New Roman" w:hAnsiTheme="majorHAnsi" w:cstheme="majorHAnsi"/>
          <w:lang w:val="hr-HR" w:eastAsia="hr-HR"/>
        </w:rPr>
        <w:t xml:space="preserve">. godinu </w:t>
      </w:r>
      <w:r w:rsidRPr="009F112F">
        <w:rPr>
          <w:rFonts w:asciiTheme="majorHAnsi" w:eastAsia="Times New Roman" w:hAnsiTheme="majorHAnsi" w:cstheme="majorHAnsi"/>
          <w:lang w:val="hr-HR" w:eastAsia="hr-HR"/>
        </w:rPr>
        <w:t xml:space="preserve">(Službeni vjesnik br. </w:t>
      </w:r>
      <w:r w:rsidR="009F112F" w:rsidRPr="009F112F">
        <w:rPr>
          <w:rFonts w:asciiTheme="majorHAnsi" w:eastAsia="Times New Roman" w:hAnsiTheme="majorHAnsi" w:cstheme="majorHAnsi"/>
          <w:lang w:val="hr-HR" w:eastAsia="hr-HR"/>
        </w:rPr>
        <w:t>92/23</w:t>
      </w:r>
      <w:r w:rsidRPr="009F112F">
        <w:rPr>
          <w:rFonts w:asciiTheme="majorHAnsi" w:eastAsia="Times New Roman" w:hAnsiTheme="majorHAnsi" w:cstheme="majorHAnsi"/>
          <w:lang w:val="hr-HR" w:eastAsia="hr-HR"/>
        </w:rPr>
        <w:t>)</w:t>
      </w:r>
      <w:r w:rsidRPr="00DE1A8E">
        <w:rPr>
          <w:rFonts w:asciiTheme="majorHAnsi" w:eastAsia="Times New Roman" w:hAnsiTheme="majorHAnsi" w:cstheme="majorHAnsi"/>
          <w:color w:val="0070C0"/>
          <w:lang w:val="hr-HR" w:eastAsia="hr-HR"/>
        </w:rPr>
        <w:t xml:space="preserve">. </w:t>
      </w:r>
    </w:p>
    <w:p w14:paraId="75848395" w14:textId="70918A1C" w:rsidR="00B5545E" w:rsidRPr="009F112F" w:rsidRDefault="000D5FD8" w:rsidP="00384F8A">
      <w:pPr>
        <w:jc w:val="both"/>
        <w:rPr>
          <w:rFonts w:asciiTheme="majorHAnsi" w:eastAsia="Times New Roman" w:hAnsiTheme="majorHAnsi" w:cstheme="majorHAnsi"/>
          <w:lang w:val="hr-HR" w:eastAsia="hr-HR"/>
        </w:rPr>
      </w:pPr>
      <w:r w:rsidRPr="00492309">
        <w:rPr>
          <w:rFonts w:asciiTheme="majorHAnsi" w:eastAsia="Times New Roman" w:hAnsiTheme="majorHAnsi" w:cstheme="majorHAnsi"/>
          <w:lang w:val="hr-HR" w:eastAsia="hr-HR"/>
        </w:rPr>
        <w:t xml:space="preserve">Na </w:t>
      </w:r>
      <w:r w:rsidR="00492309" w:rsidRPr="00492309">
        <w:rPr>
          <w:rFonts w:asciiTheme="majorHAnsi" w:eastAsia="Times New Roman" w:hAnsiTheme="majorHAnsi" w:cstheme="majorHAnsi"/>
          <w:lang w:val="hr-HR" w:eastAsia="hr-HR"/>
        </w:rPr>
        <w:t>2</w:t>
      </w:r>
      <w:r w:rsidR="00CF79B6" w:rsidRPr="00492309">
        <w:rPr>
          <w:rFonts w:asciiTheme="majorHAnsi" w:eastAsia="Times New Roman" w:hAnsiTheme="majorHAnsi" w:cstheme="majorHAnsi"/>
          <w:lang w:val="hr-HR" w:eastAsia="hr-HR"/>
        </w:rPr>
        <w:t>7</w:t>
      </w:r>
      <w:r w:rsidRPr="00492309">
        <w:rPr>
          <w:rFonts w:asciiTheme="majorHAnsi" w:eastAsia="Times New Roman" w:hAnsiTheme="majorHAnsi" w:cstheme="majorHAnsi"/>
          <w:lang w:val="hr-HR" w:eastAsia="hr-HR"/>
        </w:rPr>
        <w:t xml:space="preserve">. sjednici održanoj </w:t>
      </w:r>
      <w:r w:rsidR="00492309" w:rsidRPr="00492309">
        <w:rPr>
          <w:rFonts w:asciiTheme="majorHAnsi" w:eastAsia="Times New Roman" w:hAnsiTheme="majorHAnsi" w:cstheme="majorHAnsi"/>
          <w:lang w:val="hr-HR" w:eastAsia="hr-HR"/>
        </w:rPr>
        <w:t>29</w:t>
      </w:r>
      <w:r w:rsidR="00CF79B6" w:rsidRPr="00492309">
        <w:rPr>
          <w:rFonts w:asciiTheme="majorHAnsi" w:eastAsia="Times New Roman" w:hAnsiTheme="majorHAnsi" w:cstheme="majorHAnsi"/>
          <w:lang w:val="hr-HR" w:eastAsia="hr-HR"/>
        </w:rPr>
        <w:t xml:space="preserve">. </w:t>
      </w:r>
      <w:r w:rsidR="00492309" w:rsidRPr="00492309">
        <w:rPr>
          <w:rFonts w:asciiTheme="majorHAnsi" w:eastAsia="Times New Roman" w:hAnsiTheme="majorHAnsi" w:cstheme="majorHAnsi"/>
          <w:lang w:val="hr-HR" w:eastAsia="hr-HR"/>
        </w:rPr>
        <w:t>veljače</w:t>
      </w:r>
      <w:r w:rsidR="001D60BA" w:rsidRPr="00492309">
        <w:rPr>
          <w:rFonts w:asciiTheme="majorHAnsi" w:eastAsia="Times New Roman" w:hAnsiTheme="majorHAnsi" w:cstheme="majorHAnsi"/>
          <w:lang w:val="hr-HR" w:eastAsia="hr-HR"/>
        </w:rPr>
        <w:t xml:space="preserve"> </w:t>
      </w:r>
      <w:r w:rsidRPr="00492309">
        <w:rPr>
          <w:rFonts w:asciiTheme="majorHAnsi" w:eastAsia="Times New Roman" w:hAnsiTheme="majorHAnsi" w:cstheme="majorHAnsi"/>
          <w:lang w:val="hr-HR" w:eastAsia="hr-HR"/>
        </w:rPr>
        <w:t>202</w:t>
      </w:r>
      <w:r w:rsidR="00492309" w:rsidRPr="00492309">
        <w:rPr>
          <w:rFonts w:asciiTheme="majorHAnsi" w:eastAsia="Times New Roman" w:hAnsiTheme="majorHAnsi" w:cstheme="majorHAnsi"/>
          <w:lang w:val="hr-HR" w:eastAsia="hr-HR"/>
        </w:rPr>
        <w:t>4</w:t>
      </w:r>
      <w:r w:rsidRPr="00492309">
        <w:rPr>
          <w:rFonts w:asciiTheme="majorHAnsi" w:eastAsia="Times New Roman" w:hAnsiTheme="majorHAnsi" w:cstheme="majorHAnsi"/>
          <w:lang w:val="hr-HR" w:eastAsia="hr-HR"/>
        </w:rPr>
        <w:t>.g. Gradsko vijeće Grada Novske je usvojilo I izmjene i dopune Programa gradnje objekata i uređaja komunalne infrastrukture za 202</w:t>
      </w:r>
      <w:r w:rsidR="00492309">
        <w:rPr>
          <w:rFonts w:asciiTheme="majorHAnsi" w:eastAsia="Times New Roman" w:hAnsiTheme="majorHAnsi" w:cstheme="majorHAnsi"/>
          <w:lang w:val="hr-HR" w:eastAsia="hr-HR"/>
        </w:rPr>
        <w:t>4</w:t>
      </w:r>
      <w:r w:rsidRPr="00492309">
        <w:rPr>
          <w:rFonts w:asciiTheme="majorHAnsi" w:eastAsia="Times New Roman" w:hAnsiTheme="majorHAnsi" w:cstheme="majorHAnsi"/>
          <w:lang w:val="hr-HR" w:eastAsia="hr-HR"/>
        </w:rPr>
        <w:t xml:space="preserve">.g. </w:t>
      </w:r>
      <w:r w:rsidRPr="009F112F">
        <w:rPr>
          <w:rFonts w:asciiTheme="majorHAnsi" w:eastAsia="Times New Roman" w:hAnsiTheme="majorHAnsi" w:cstheme="majorHAnsi"/>
          <w:lang w:val="hr-HR" w:eastAsia="hr-HR"/>
        </w:rPr>
        <w:t xml:space="preserve">(Službeni vjesnik br. </w:t>
      </w:r>
      <w:r w:rsidR="009F112F" w:rsidRPr="009F112F">
        <w:rPr>
          <w:rFonts w:asciiTheme="majorHAnsi" w:eastAsia="Times New Roman" w:hAnsiTheme="majorHAnsi" w:cstheme="majorHAnsi"/>
          <w:lang w:val="hr-HR" w:eastAsia="hr-HR"/>
        </w:rPr>
        <w:t>14/24</w:t>
      </w:r>
      <w:r w:rsidRPr="009F112F">
        <w:rPr>
          <w:rFonts w:asciiTheme="majorHAnsi" w:eastAsia="Times New Roman" w:hAnsiTheme="majorHAnsi" w:cstheme="majorHAnsi"/>
          <w:lang w:val="hr-HR" w:eastAsia="hr-HR"/>
        </w:rPr>
        <w:t xml:space="preserve">). </w:t>
      </w:r>
    </w:p>
    <w:p w14:paraId="0AB8FE2F" w14:textId="4960B373" w:rsidR="00B5545E" w:rsidRPr="009F112F" w:rsidRDefault="000D5FD8" w:rsidP="00384F8A">
      <w:pPr>
        <w:jc w:val="both"/>
        <w:rPr>
          <w:rFonts w:asciiTheme="majorHAnsi" w:eastAsia="Times New Roman" w:hAnsiTheme="majorHAnsi" w:cstheme="majorHAnsi"/>
          <w:lang w:val="hr-HR" w:eastAsia="hr-HR"/>
        </w:rPr>
      </w:pPr>
      <w:r w:rsidRPr="00492309">
        <w:rPr>
          <w:rFonts w:asciiTheme="majorHAnsi" w:eastAsia="Times New Roman" w:hAnsiTheme="majorHAnsi" w:cstheme="majorHAnsi"/>
          <w:lang w:val="hr-HR" w:eastAsia="hr-HR"/>
        </w:rPr>
        <w:t xml:space="preserve">Na </w:t>
      </w:r>
      <w:r w:rsidR="00492309" w:rsidRPr="00492309">
        <w:rPr>
          <w:rFonts w:asciiTheme="majorHAnsi" w:eastAsia="Times New Roman" w:hAnsiTheme="majorHAnsi" w:cstheme="majorHAnsi"/>
          <w:lang w:val="hr-HR" w:eastAsia="hr-HR"/>
        </w:rPr>
        <w:t>28</w:t>
      </w:r>
      <w:r w:rsidRPr="00492309">
        <w:rPr>
          <w:rFonts w:asciiTheme="majorHAnsi" w:eastAsia="Times New Roman" w:hAnsiTheme="majorHAnsi" w:cstheme="majorHAnsi"/>
          <w:lang w:val="hr-HR" w:eastAsia="hr-HR"/>
        </w:rPr>
        <w:t xml:space="preserve">. sjednici održanoj </w:t>
      </w:r>
      <w:r w:rsidR="00492309" w:rsidRPr="00492309">
        <w:rPr>
          <w:rFonts w:asciiTheme="majorHAnsi" w:eastAsia="Times New Roman" w:hAnsiTheme="majorHAnsi" w:cstheme="majorHAnsi"/>
          <w:lang w:val="hr-HR" w:eastAsia="hr-HR"/>
        </w:rPr>
        <w:t>28</w:t>
      </w:r>
      <w:r w:rsidR="00CF79B6" w:rsidRPr="00492309">
        <w:rPr>
          <w:rFonts w:asciiTheme="majorHAnsi" w:eastAsia="Times New Roman" w:hAnsiTheme="majorHAnsi" w:cstheme="majorHAnsi"/>
          <w:lang w:val="hr-HR" w:eastAsia="hr-HR"/>
        </w:rPr>
        <w:t xml:space="preserve">. </w:t>
      </w:r>
      <w:r w:rsidR="00492309" w:rsidRPr="00492309">
        <w:rPr>
          <w:rFonts w:asciiTheme="majorHAnsi" w:eastAsia="Times New Roman" w:hAnsiTheme="majorHAnsi" w:cstheme="majorHAnsi"/>
          <w:lang w:val="hr-HR" w:eastAsia="hr-HR"/>
        </w:rPr>
        <w:t>ožujka</w:t>
      </w:r>
      <w:r w:rsidR="00CF79B6" w:rsidRPr="00492309">
        <w:rPr>
          <w:rFonts w:asciiTheme="majorHAnsi" w:eastAsia="Times New Roman" w:hAnsiTheme="majorHAnsi" w:cstheme="majorHAnsi"/>
          <w:lang w:val="hr-HR" w:eastAsia="hr-HR"/>
        </w:rPr>
        <w:t xml:space="preserve"> 202</w:t>
      </w:r>
      <w:r w:rsidR="00492309" w:rsidRPr="00492309">
        <w:rPr>
          <w:rFonts w:asciiTheme="majorHAnsi" w:eastAsia="Times New Roman" w:hAnsiTheme="majorHAnsi" w:cstheme="majorHAnsi"/>
          <w:lang w:val="hr-HR" w:eastAsia="hr-HR"/>
        </w:rPr>
        <w:t>4</w:t>
      </w:r>
      <w:r w:rsidR="00CF79B6" w:rsidRPr="00492309">
        <w:rPr>
          <w:rFonts w:asciiTheme="majorHAnsi" w:eastAsia="Times New Roman" w:hAnsiTheme="majorHAnsi" w:cstheme="majorHAnsi"/>
          <w:lang w:val="hr-HR" w:eastAsia="hr-HR"/>
        </w:rPr>
        <w:t>.g</w:t>
      </w:r>
      <w:r w:rsidRPr="00492309">
        <w:rPr>
          <w:rFonts w:asciiTheme="majorHAnsi" w:eastAsia="Times New Roman" w:hAnsiTheme="majorHAnsi" w:cstheme="majorHAnsi"/>
          <w:lang w:val="hr-HR" w:eastAsia="hr-HR"/>
        </w:rPr>
        <w:t>. Gradsko vijeće Grada Novske je usvojilo II izmjene i dopune Programa gradnje objekata i uređaja komunalne infrastrukture za 202</w:t>
      </w:r>
      <w:r w:rsidR="00492309" w:rsidRPr="00492309">
        <w:rPr>
          <w:rFonts w:asciiTheme="majorHAnsi" w:eastAsia="Times New Roman" w:hAnsiTheme="majorHAnsi" w:cstheme="majorHAnsi"/>
          <w:lang w:val="hr-HR" w:eastAsia="hr-HR"/>
        </w:rPr>
        <w:t>4</w:t>
      </w:r>
      <w:r w:rsidRPr="00492309">
        <w:rPr>
          <w:rFonts w:asciiTheme="majorHAnsi" w:eastAsia="Times New Roman" w:hAnsiTheme="majorHAnsi" w:cstheme="majorHAnsi"/>
          <w:lang w:val="hr-HR" w:eastAsia="hr-HR"/>
        </w:rPr>
        <w:t xml:space="preserve">.g. </w:t>
      </w:r>
      <w:r w:rsidRPr="009F112F">
        <w:rPr>
          <w:rFonts w:asciiTheme="majorHAnsi" w:eastAsia="Times New Roman" w:hAnsiTheme="majorHAnsi" w:cstheme="majorHAnsi"/>
          <w:lang w:val="hr-HR" w:eastAsia="hr-HR"/>
        </w:rPr>
        <w:t xml:space="preserve">(Službeni vjesnik br. </w:t>
      </w:r>
      <w:r w:rsidR="009F112F" w:rsidRPr="009F112F">
        <w:rPr>
          <w:rFonts w:asciiTheme="majorHAnsi" w:eastAsia="Times New Roman" w:hAnsiTheme="majorHAnsi" w:cstheme="majorHAnsi"/>
          <w:lang w:val="hr-HR" w:eastAsia="hr-HR"/>
        </w:rPr>
        <w:t>23/24</w:t>
      </w:r>
      <w:r w:rsidRPr="009F112F">
        <w:rPr>
          <w:rFonts w:asciiTheme="majorHAnsi" w:eastAsia="Times New Roman" w:hAnsiTheme="majorHAnsi" w:cstheme="majorHAnsi"/>
          <w:lang w:val="hr-HR" w:eastAsia="hr-HR"/>
        </w:rPr>
        <w:t xml:space="preserve">). </w:t>
      </w:r>
    </w:p>
    <w:p w14:paraId="5FD46C11" w14:textId="3677F346" w:rsidR="00B5545E" w:rsidRPr="009F112F" w:rsidRDefault="000D5FD8" w:rsidP="00384F8A">
      <w:pPr>
        <w:jc w:val="both"/>
        <w:rPr>
          <w:rFonts w:asciiTheme="majorHAnsi" w:eastAsia="Times New Roman" w:hAnsiTheme="majorHAnsi" w:cstheme="majorHAnsi"/>
          <w:lang w:val="hr-HR" w:eastAsia="hr-HR"/>
        </w:rPr>
      </w:pPr>
      <w:r w:rsidRPr="00B60F25">
        <w:rPr>
          <w:rFonts w:asciiTheme="majorHAnsi" w:eastAsia="Times New Roman" w:hAnsiTheme="majorHAnsi" w:cstheme="majorHAnsi"/>
          <w:lang w:val="hr-HR" w:eastAsia="hr-HR"/>
        </w:rPr>
        <w:t xml:space="preserve">Na </w:t>
      </w:r>
      <w:r w:rsidR="00CF79B6" w:rsidRPr="00B60F25">
        <w:rPr>
          <w:rFonts w:asciiTheme="majorHAnsi" w:eastAsia="Times New Roman" w:hAnsiTheme="majorHAnsi" w:cstheme="majorHAnsi"/>
          <w:lang w:val="hr-HR" w:eastAsia="hr-HR"/>
        </w:rPr>
        <w:t>2</w:t>
      </w:r>
      <w:r w:rsidR="00B60F25" w:rsidRPr="00B60F25">
        <w:rPr>
          <w:rFonts w:asciiTheme="majorHAnsi" w:eastAsia="Times New Roman" w:hAnsiTheme="majorHAnsi" w:cstheme="majorHAnsi"/>
          <w:lang w:val="hr-HR" w:eastAsia="hr-HR"/>
        </w:rPr>
        <w:t>9</w:t>
      </w:r>
      <w:r w:rsidRPr="00B60F25">
        <w:rPr>
          <w:rFonts w:asciiTheme="majorHAnsi" w:eastAsia="Times New Roman" w:hAnsiTheme="majorHAnsi" w:cstheme="majorHAnsi"/>
          <w:lang w:val="hr-HR" w:eastAsia="hr-HR"/>
        </w:rPr>
        <w:t xml:space="preserve">. sjednici održanoj </w:t>
      </w:r>
      <w:r w:rsidR="00B60F25" w:rsidRPr="00B60F25">
        <w:rPr>
          <w:rFonts w:asciiTheme="majorHAnsi" w:eastAsia="Times New Roman" w:hAnsiTheme="majorHAnsi" w:cstheme="majorHAnsi"/>
          <w:lang w:val="hr-HR" w:eastAsia="hr-HR"/>
        </w:rPr>
        <w:t>29</w:t>
      </w:r>
      <w:r w:rsidRPr="00B60F25">
        <w:rPr>
          <w:rFonts w:asciiTheme="majorHAnsi" w:eastAsia="Times New Roman" w:hAnsiTheme="majorHAnsi" w:cstheme="majorHAnsi"/>
          <w:lang w:val="hr-HR" w:eastAsia="hr-HR"/>
        </w:rPr>
        <w:t>.</w:t>
      </w:r>
      <w:r w:rsidR="00384F8A" w:rsidRPr="00B60F25">
        <w:rPr>
          <w:rFonts w:asciiTheme="majorHAnsi" w:eastAsia="Times New Roman" w:hAnsiTheme="majorHAnsi" w:cstheme="majorHAnsi"/>
          <w:lang w:val="hr-HR" w:eastAsia="hr-HR"/>
        </w:rPr>
        <w:t xml:space="preserve"> </w:t>
      </w:r>
      <w:r w:rsidR="00B60F25" w:rsidRPr="00B60F25">
        <w:rPr>
          <w:rFonts w:asciiTheme="majorHAnsi" w:eastAsia="Times New Roman" w:hAnsiTheme="majorHAnsi" w:cstheme="majorHAnsi"/>
          <w:lang w:val="hr-HR" w:eastAsia="hr-HR"/>
        </w:rPr>
        <w:t>svibnja</w:t>
      </w:r>
      <w:r w:rsidR="00384F8A" w:rsidRPr="00B60F25">
        <w:rPr>
          <w:rFonts w:asciiTheme="majorHAnsi" w:eastAsia="Times New Roman" w:hAnsiTheme="majorHAnsi" w:cstheme="majorHAnsi"/>
          <w:lang w:val="hr-HR" w:eastAsia="hr-HR"/>
        </w:rPr>
        <w:t xml:space="preserve"> </w:t>
      </w:r>
      <w:r w:rsidRPr="00B60F25">
        <w:rPr>
          <w:rFonts w:asciiTheme="majorHAnsi" w:eastAsia="Times New Roman" w:hAnsiTheme="majorHAnsi" w:cstheme="majorHAnsi"/>
          <w:lang w:val="hr-HR" w:eastAsia="hr-HR"/>
        </w:rPr>
        <w:t>202</w:t>
      </w:r>
      <w:r w:rsidR="00B60F25" w:rsidRPr="00B60F25">
        <w:rPr>
          <w:rFonts w:asciiTheme="majorHAnsi" w:eastAsia="Times New Roman" w:hAnsiTheme="majorHAnsi" w:cstheme="majorHAnsi"/>
          <w:lang w:val="hr-HR" w:eastAsia="hr-HR"/>
        </w:rPr>
        <w:t>4</w:t>
      </w:r>
      <w:r w:rsidRPr="00B60F25">
        <w:rPr>
          <w:rFonts w:asciiTheme="majorHAnsi" w:eastAsia="Times New Roman" w:hAnsiTheme="majorHAnsi" w:cstheme="majorHAnsi"/>
          <w:lang w:val="hr-HR" w:eastAsia="hr-HR"/>
        </w:rPr>
        <w:t>.g. Gradsko vijeće Grada Novske je usvojilo III izmjene i dopune Programa gradnje objekata i uređaja komunalne infrastrukture za 202</w:t>
      </w:r>
      <w:r w:rsidR="00492309" w:rsidRPr="00B60F25">
        <w:rPr>
          <w:rFonts w:asciiTheme="majorHAnsi" w:eastAsia="Times New Roman" w:hAnsiTheme="majorHAnsi" w:cstheme="majorHAnsi"/>
          <w:lang w:val="hr-HR" w:eastAsia="hr-HR"/>
        </w:rPr>
        <w:t>4</w:t>
      </w:r>
      <w:r w:rsidRPr="00B60F25">
        <w:rPr>
          <w:rFonts w:asciiTheme="majorHAnsi" w:eastAsia="Times New Roman" w:hAnsiTheme="majorHAnsi" w:cstheme="majorHAnsi"/>
          <w:lang w:val="hr-HR" w:eastAsia="hr-HR"/>
        </w:rPr>
        <w:t xml:space="preserve">.g. </w:t>
      </w:r>
      <w:r w:rsidRPr="009F112F">
        <w:rPr>
          <w:rFonts w:asciiTheme="majorHAnsi" w:eastAsia="Times New Roman" w:hAnsiTheme="majorHAnsi" w:cstheme="majorHAnsi"/>
          <w:lang w:val="hr-HR" w:eastAsia="hr-HR"/>
        </w:rPr>
        <w:t xml:space="preserve">(Službeni vjesnik br. </w:t>
      </w:r>
      <w:r w:rsidR="009F112F" w:rsidRPr="009F112F">
        <w:rPr>
          <w:rFonts w:asciiTheme="majorHAnsi" w:eastAsia="Times New Roman" w:hAnsiTheme="majorHAnsi" w:cstheme="majorHAnsi"/>
          <w:lang w:val="hr-HR" w:eastAsia="hr-HR"/>
        </w:rPr>
        <w:t>40/24</w:t>
      </w:r>
      <w:r w:rsidRPr="009F112F">
        <w:rPr>
          <w:rFonts w:asciiTheme="majorHAnsi" w:eastAsia="Times New Roman" w:hAnsiTheme="majorHAnsi" w:cstheme="majorHAnsi"/>
          <w:lang w:val="hr-HR" w:eastAsia="hr-HR"/>
        </w:rPr>
        <w:t>).</w:t>
      </w:r>
      <w:r w:rsidR="00384F8A" w:rsidRPr="009F112F">
        <w:rPr>
          <w:rFonts w:asciiTheme="majorHAnsi" w:eastAsia="Times New Roman" w:hAnsiTheme="majorHAnsi" w:cstheme="majorHAnsi"/>
          <w:lang w:val="hr-HR" w:eastAsia="hr-HR"/>
        </w:rPr>
        <w:t xml:space="preserve"> </w:t>
      </w:r>
    </w:p>
    <w:p w14:paraId="5FF7B1FC" w14:textId="66FC5DAE" w:rsidR="00B5545E" w:rsidRPr="009F112F" w:rsidRDefault="00384F8A" w:rsidP="00384F8A">
      <w:pPr>
        <w:jc w:val="both"/>
        <w:rPr>
          <w:rFonts w:asciiTheme="majorHAnsi" w:eastAsia="Times New Roman" w:hAnsiTheme="majorHAnsi" w:cstheme="majorHAnsi"/>
          <w:lang w:val="hr-HR" w:eastAsia="hr-HR"/>
        </w:rPr>
      </w:pPr>
      <w:r w:rsidRPr="00B60F25">
        <w:rPr>
          <w:rFonts w:asciiTheme="majorHAnsi" w:eastAsia="Times New Roman" w:hAnsiTheme="majorHAnsi" w:cstheme="majorHAnsi"/>
          <w:lang w:val="hr-HR" w:eastAsia="hr-HR"/>
        </w:rPr>
        <w:t xml:space="preserve">Na </w:t>
      </w:r>
      <w:r w:rsidR="00B60F25" w:rsidRPr="00B60F25">
        <w:rPr>
          <w:rFonts w:asciiTheme="majorHAnsi" w:eastAsia="Times New Roman" w:hAnsiTheme="majorHAnsi" w:cstheme="majorHAnsi"/>
          <w:lang w:val="hr-HR" w:eastAsia="hr-HR"/>
        </w:rPr>
        <w:t>30</w:t>
      </w:r>
      <w:r w:rsidRPr="00B60F25">
        <w:rPr>
          <w:rFonts w:asciiTheme="majorHAnsi" w:eastAsia="Times New Roman" w:hAnsiTheme="majorHAnsi" w:cstheme="majorHAnsi"/>
          <w:lang w:val="hr-HR" w:eastAsia="hr-HR"/>
        </w:rPr>
        <w:t xml:space="preserve">. sjednici održanoj </w:t>
      </w:r>
      <w:r w:rsidR="00B60F25" w:rsidRPr="00B60F25">
        <w:rPr>
          <w:rFonts w:asciiTheme="majorHAnsi" w:eastAsia="Times New Roman" w:hAnsiTheme="majorHAnsi" w:cstheme="majorHAnsi"/>
          <w:lang w:val="hr-HR" w:eastAsia="hr-HR"/>
        </w:rPr>
        <w:t>15</w:t>
      </w:r>
      <w:r w:rsidRPr="00B60F25">
        <w:rPr>
          <w:rFonts w:asciiTheme="majorHAnsi" w:eastAsia="Times New Roman" w:hAnsiTheme="majorHAnsi" w:cstheme="majorHAnsi"/>
          <w:lang w:val="hr-HR" w:eastAsia="hr-HR"/>
        </w:rPr>
        <w:t xml:space="preserve">. </w:t>
      </w:r>
      <w:r w:rsidR="00B60F25" w:rsidRPr="00B60F25">
        <w:rPr>
          <w:rFonts w:asciiTheme="majorHAnsi" w:eastAsia="Times New Roman" w:hAnsiTheme="majorHAnsi" w:cstheme="majorHAnsi"/>
          <w:lang w:val="hr-HR" w:eastAsia="hr-HR"/>
        </w:rPr>
        <w:t>srpnja</w:t>
      </w:r>
      <w:r w:rsidRPr="00B60F25">
        <w:rPr>
          <w:rFonts w:asciiTheme="majorHAnsi" w:eastAsia="Times New Roman" w:hAnsiTheme="majorHAnsi" w:cstheme="majorHAnsi"/>
          <w:lang w:val="hr-HR" w:eastAsia="hr-HR"/>
        </w:rPr>
        <w:t xml:space="preserve"> 202</w:t>
      </w:r>
      <w:r w:rsidR="00B60F25" w:rsidRPr="00B60F25">
        <w:rPr>
          <w:rFonts w:asciiTheme="majorHAnsi" w:eastAsia="Times New Roman" w:hAnsiTheme="majorHAnsi" w:cstheme="majorHAnsi"/>
          <w:lang w:val="hr-HR" w:eastAsia="hr-HR"/>
        </w:rPr>
        <w:t>4</w:t>
      </w:r>
      <w:r w:rsidRPr="00B60F25">
        <w:rPr>
          <w:rFonts w:asciiTheme="majorHAnsi" w:eastAsia="Times New Roman" w:hAnsiTheme="majorHAnsi" w:cstheme="majorHAnsi"/>
          <w:lang w:val="hr-HR" w:eastAsia="hr-HR"/>
        </w:rPr>
        <w:t>.g. Gradsko vijeće Grada Novske je usvojilo IV izmjene i dopune Programa gradnje objekata i uređaja komunalne infrastrukture za 202</w:t>
      </w:r>
      <w:r w:rsidR="00492309" w:rsidRPr="00B60F25">
        <w:rPr>
          <w:rFonts w:asciiTheme="majorHAnsi" w:eastAsia="Times New Roman" w:hAnsiTheme="majorHAnsi" w:cstheme="majorHAnsi"/>
          <w:lang w:val="hr-HR" w:eastAsia="hr-HR"/>
        </w:rPr>
        <w:t>4</w:t>
      </w:r>
      <w:r w:rsidRPr="00B60F25">
        <w:rPr>
          <w:rFonts w:asciiTheme="majorHAnsi" w:eastAsia="Times New Roman" w:hAnsiTheme="majorHAnsi" w:cstheme="majorHAnsi"/>
          <w:lang w:val="hr-HR" w:eastAsia="hr-HR"/>
        </w:rPr>
        <w:t>.g.</w:t>
      </w:r>
      <w:r w:rsidRPr="00DE1A8E">
        <w:rPr>
          <w:rFonts w:asciiTheme="majorHAnsi" w:eastAsia="Times New Roman" w:hAnsiTheme="majorHAnsi" w:cstheme="majorHAnsi"/>
          <w:color w:val="0070C0"/>
          <w:lang w:val="hr-HR" w:eastAsia="hr-HR"/>
        </w:rPr>
        <w:t xml:space="preserve"> </w:t>
      </w:r>
      <w:r w:rsidRPr="009F112F">
        <w:rPr>
          <w:rFonts w:asciiTheme="majorHAnsi" w:eastAsia="Times New Roman" w:hAnsiTheme="majorHAnsi" w:cstheme="majorHAnsi"/>
          <w:lang w:val="hr-HR" w:eastAsia="hr-HR"/>
        </w:rPr>
        <w:t xml:space="preserve">(Službeni vjesnik br. </w:t>
      </w:r>
      <w:r w:rsidR="009F112F" w:rsidRPr="009F112F">
        <w:rPr>
          <w:rFonts w:asciiTheme="majorHAnsi" w:eastAsia="Times New Roman" w:hAnsiTheme="majorHAnsi" w:cstheme="majorHAnsi"/>
          <w:lang w:val="hr-HR" w:eastAsia="hr-HR"/>
        </w:rPr>
        <w:t>52/24</w:t>
      </w:r>
      <w:r w:rsidRPr="009F112F">
        <w:rPr>
          <w:rFonts w:asciiTheme="majorHAnsi" w:eastAsia="Times New Roman" w:hAnsiTheme="majorHAnsi" w:cstheme="majorHAnsi"/>
          <w:lang w:val="hr-HR" w:eastAsia="hr-HR"/>
        </w:rPr>
        <w:t xml:space="preserve">). </w:t>
      </w:r>
    </w:p>
    <w:p w14:paraId="6F4D0154" w14:textId="34ADD147" w:rsidR="00384F8A" w:rsidRPr="009F112F" w:rsidRDefault="00384F8A" w:rsidP="00384F8A">
      <w:pPr>
        <w:jc w:val="both"/>
        <w:rPr>
          <w:rFonts w:asciiTheme="majorHAnsi" w:eastAsia="Times New Roman" w:hAnsiTheme="majorHAnsi" w:cstheme="majorHAnsi"/>
          <w:lang w:val="hr-HR" w:eastAsia="hr-HR"/>
        </w:rPr>
      </w:pPr>
      <w:r w:rsidRPr="00B60F25">
        <w:rPr>
          <w:rFonts w:asciiTheme="majorHAnsi" w:eastAsia="Times New Roman" w:hAnsiTheme="majorHAnsi" w:cstheme="majorHAnsi"/>
          <w:lang w:val="hr-HR" w:eastAsia="hr-HR"/>
        </w:rPr>
        <w:t xml:space="preserve">Na </w:t>
      </w:r>
      <w:r w:rsidR="00B60F25" w:rsidRPr="00B60F25">
        <w:rPr>
          <w:rFonts w:asciiTheme="majorHAnsi" w:eastAsia="Times New Roman" w:hAnsiTheme="majorHAnsi" w:cstheme="majorHAnsi"/>
          <w:lang w:val="hr-HR" w:eastAsia="hr-HR"/>
        </w:rPr>
        <w:t>32</w:t>
      </w:r>
      <w:r w:rsidRPr="00B60F25">
        <w:rPr>
          <w:rFonts w:asciiTheme="majorHAnsi" w:eastAsia="Times New Roman" w:hAnsiTheme="majorHAnsi" w:cstheme="majorHAnsi"/>
          <w:lang w:val="hr-HR" w:eastAsia="hr-HR"/>
        </w:rPr>
        <w:t xml:space="preserve">. sjednici održanoj </w:t>
      </w:r>
      <w:r w:rsidR="00B60F25" w:rsidRPr="00B60F25">
        <w:rPr>
          <w:rFonts w:asciiTheme="majorHAnsi" w:eastAsia="Times New Roman" w:hAnsiTheme="majorHAnsi" w:cstheme="majorHAnsi"/>
          <w:lang w:val="hr-HR" w:eastAsia="hr-HR"/>
        </w:rPr>
        <w:t>26</w:t>
      </w:r>
      <w:r w:rsidRPr="00B60F25">
        <w:rPr>
          <w:rFonts w:asciiTheme="majorHAnsi" w:eastAsia="Times New Roman" w:hAnsiTheme="majorHAnsi" w:cstheme="majorHAnsi"/>
          <w:lang w:val="hr-HR" w:eastAsia="hr-HR"/>
        </w:rPr>
        <w:t xml:space="preserve">. </w:t>
      </w:r>
      <w:r w:rsidR="00B60F25" w:rsidRPr="00B60F25">
        <w:rPr>
          <w:rFonts w:asciiTheme="majorHAnsi" w:eastAsia="Times New Roman" w:hAnsiTheme="majorHAnsi" w:cstheme="majorHAnsi"/>
          <w:lang w:val="hr-HR" w:eastAsia="hr-HR"/>
        </w:rPr>
        <w:t>rujna</w:t>
      </w:r>
      <w:r w:rsidRPr="00B60F25">
        <w:rPr>
          <w:rFonts w:asciiTheme="majorHAnsi" w:eastAsia="Times New Roman" w:hAnsiTheme="majorHAnsi" w:cstheme="majorHAnsi"/>
          <w:lang w:val="hr-HR" w:eastAsia="hr-HR"/>
        </w:rPr>
        <w:t xml:space="preserve"> 202</w:t>
      </w:r>
      <w:r w:rsidR="00B60F25" w:rsidRPr="00B60F25">
        <w:rPr>
          <w:rFonts w:asciiTheme="majorHAnsi" w:eastAsia="Times New Roman" w:hAnsiTheme="majorHAnsi" w:cstheme="majorHAnsi"/>
          <w:lang w:val="hr-HR" w:eastAsia="hr-HR"/>
        </w:rPr>
        <w:t>4</w:t>
      </w:r>
      <w:r w:rsidRPr="00B60F25">
        <w:rPr>
          <w:rFonts w:asciiTheme="majorHAnsi" w:eastAsia="Times New Roman" w:hAnsiTheme="majorHAnsi" w:cstheme="majorHAnsi"/>
          <w:lang w:val="hr-HR" w:eastAsia="hr-HR"/>
        </w:rPr>
        <w:t>.g. Gradsko vijeće Grada Novske je usvojilo V izmjene i dopune Programa gradnje objekata i uređaja komunalne infrastrukture za 202</w:t>
      </w:r>
      <w:r w:rsidR="00492309" w:rsidRPr="00B60F25">
        <w:rPr>
          <w:rFonts w:asciiTheme="majorHAnsi" w:eastAsia="Times New Roman" w:hAnsiTheme="majorHAnsi" w:cstheme="majorHAnsi"/>
          <w:lang w:val="hr-HR" w:eastAsia="hr-HR"/>
        </w:rPr>
        <w:t>4</w:t>
      </w:r>
      <w:r w:rsidRPr="00B60F25">
        <w:rPr>
          <w:rFonts w:asciiTheme="majorHAnsi" w:eastAsia="Times New Roman" w:hAnsiTheme="majorHAnsi" w:cstheme="majorHAnsi"/>
          <w:lang w:val="hr-HR" w:eastAsia="hr-HR"/>
        </w:rPr>
        <w:t xml:space="preserve">.g. </w:t>
      </w:r>
      <w:r w:rsidRPr="009F112F">
        <w:rPr>
          <w:rFonts w:asciiTheme="majorHAnsi" w:eastAsia="Times New Roman" w:hAnsiTheme="majorHAnsi" w:cstheme="majorHAnsi"/>
          <w:lang w:val="hr-HR" w:eastAsia="hr-HR"/>
        </w:rPr>
        <w:t xml:space="preserve">(Službeni vjesnik br. </w:t>
      </w:r>
      <w:r w:rsidR="009F112F" w:rsidRPr="009F112F">
        <w:rPr>
          <w:rFonts w:asciiTheme="majorHAnsi" w:eastAsia="Times New Roman" w:hAnsiTheme="majorHAnsi" w:cstheme="majorHAnsi"/>
          <w:lang w:val="hr-HR" w:eastAsia="hr-HR"/>
        </w:rPr>
        <w:t>76/24</w:t>
      </w:r>
      <w:r w:rsidRPr="009F112F">
        <w:rPr>
          <w:rFonts w:asciiTheme="majorHAnsi" w:eastAsia="Times New Roman" w:hAnsiTheme="majorHAnsi" w:cstheme="majorHAnsi"/>
          <w:lang w:val="hr-HR" w:eastAsia="hr-HR"/>
        </w:rPr>
        <w:t>).</w:t>
      </w:r>
    </w:p>
    <w:p w14:paraId="5FB2EC26" w14:textId="5FE1EFF4" w:rsidR="009F112F" w:rsidRPr="00C06B91" w:rsidRDefault="009F112F" w:rsidP="009F112F">
      <w:pPr>
        <w:jc w:val="both"/>
        <w:rPr>
          <w:rFonts w:asciiTheme="majorHAnsi" w:eastAsia="Times New Roman" w:hAnsiTheme="majorHAnsi" w:cstheme="majorHAnsi"/>
          <w:lang w:val="hr-HR" w:eastAsia="hr-HR"/>
        </w:rPr>
      </w:pPr>
      <w:r w:rsidRPr="00C022BA">
        <w:rPr>
          <w:rFonts w:asciiTheme="majorHAnsi" w:eastAsia="Times New Roman" w:hAnsiTheme="majorHAnsi" w:cstheme="majorHAnsi"/>
          <w:lang w:val="hr-HR" w:eastAsia="hr-HR"/>
        </w:rPr>
        <w:t xml:space="preserve">Na </w:t>
      </w:r>
      <w:r w:rsidR="00C022BA" w:rsidRPr="00C022BA">
        <w:rPr>
          <w:rFonts w:asciiTheme="majorHAnsi" w:eastAsia="Times New Roman" w:hAnsiTheme="majorHAnsi" w:cstheme="majorHAnsi"/>
          <w:lang w:val="hr-HR" w:eastAsia="hr-HR"/>
        </w:rPr>
        <w:t>35</w:t>
      </w:r>
      <w:r w:rsidRPr="00C022BA">
        <w:rPr>
          <w:rFonts w:asciiTheme="majorHAnsi" w:eastAsia="Times New Roman" w:hAnsiTheme="majorHAnsi" w:cstheme="majorHAnsi"/>
          <w:lang w:val="hr-HR" w:eastAsia="hr-HR"/>
        </w:rPr>
        <w:t xml:space="preserve">. sjednici održanoj </w:t>
      </w:r>
      <w:r w:rsidR="00C022BA" w:rsidRPr="00C022BA">
        <w:rPr>
          <w:rFonts w:asciiTheme="majorHAnsi" w:eastAsia="Times New Roman" w:hAnsiTheme="majorHAnsi" w:cstheme="majorHAnsi"/>
          <w:lang w:val="hr-HR" w:eastAsia="hr-HR"/>
        </w:rPr>
        <w:t>17</w:t>
      </w:r>
      <w:r w:rsidRPr="00C022BA">
        <w:rPr>
          <w:rFonts w:asciiTheme="majorHAnsi" w:eastAsia="Times New Roman" w:hAnsiTheme="majorHAnsi" w:cstheme="majorHAnsi"/>
          <w:lang w:val="hr-HR" w:eastAsia="hr-HR"/>
        </w:rPr>
        <w:t>. prosinca 202</w:t>
      </w:r>
      <w:r w:rsidR="00C022BA" w:rsidRPr="00C022BA">
        <w:rPr>
          <w:rFonts w:asciiTheme="majorHAnsi" w:eastAsia="Times New Roman" w:hAnsiTheme="majorHAnsi" w:cstheme="majorHAnsi"/>
          <w:lang w:val="hr-HR" w:eastAsia="hr-HR"/>
        </w:rPr>
        <w:t>4</w:t>
      </w:r>
      <w:r w:rsidRPr="00C022BA">
        <w:rPr>
          <w:rFonts w:asciiTheme="majorHAnsi" w:eastAsia="Times New Roman" w:hAnsiTheme="majorHAnsi" w:cstheme="majorHAnsi"/>
          <w:lang w:val="hr-HR" w:eastAsia="hr-HR"/>
        </w:rPr>
        <w:t>.g. Gradsko vijeće Grada Novske je usvojilo VI izmjene i dopune Programa gradnje objekata i uređaja komunalne infrastrukture za 202</w:t>
      </w:r>
      <w:r w:rsidR="00492309" w:rsidRPr="00C022BA">
        <w:rPr>
          <w:rFonts w:asciiTheme="majorHAnsi" w:eastAsia="Times New Roman" w:hAnsiTheme="majorHAnsi" w:cstheme="majorHAnsi"/>
          <w:lang w:val="hr-HR" w:eastAsia="hr-HR"/>
        </w:rPr>
        <w:t>4</w:t>
      </w:r>
      <w:r w:rsidRPr="00C022BA">
        <w:rPr>
          <w:rFonts w:asciiTheme="majorHAnsi" w:eastAsia="Times New Roman" w:hAnsiTheme="majorHAnsi" w:cstheme="majorHAnsi"/>
          <w:lang w:val="hr-HR" w:eastAsia="hr-HR"/>
        </w:rPr>
        <w:t>.g</w:t>
      </w:r>
      <w:r w:rsidRPr="00C06B91">
        <w:rPr>
          <w:rFonts w:asciiTheme="majorHAnsi" w:eastAsia="Times New Roman" w:hAnsiTheme="majorHAnsi" w:cstheme="majorHAnsi"/>
          <w:lang w:val="hr-HR" w:eastAsia="hr-HR"/>
        </w:rPr>
        <w:t>. (Službeni vjesnik br. 10</w:t>
      </w:r>
      <w:r w:rsidR="00C06B91" w:rsidRPr="00C06B91">
        <w:rPr>
          <w:rFonts w:asciiTheme="majorHAnsi" w:eastAsia="Times New Roman" w:hAnsiTheme="majorHAnsi" w:cstheme="majorHAnsi"/>
          <w:lang w:val="hr-HR" w:eastAsia="hr-HR"/>
        </w:rPr>
        <w:t>2</w:t>
      </w:r>
      <w:r w:rsidRPr="00C06B91">
        <w:rPr>
          <w:rFonts w:asciiTheme="majorHAnsi" w:eastAsia="Times New Roman" w:hAnsiTheme="majorHAnsi" w:cstheme="majorHAnsi"/>
          <w:lang w:val="hr-HR" w:eastAsia="hr-HR"/>
        </w:rPr>
        <w:t>/2</w:t>
      </w:r>
      <w:r w:rsidR="00C06B91" w:rsidRPr="00C06B91">
        <w:rPr>
          <w:rFonts w:asciiTheme="majorHAnsi" w:eastAsia="Times New Roman" w:hAnsiTheme="majorHAnsi" w:cstheme="majorHAnsi"/>
          <w:lang w:val="hr-HR" w:eastAsia="hr-HR"/>
        </w:rPr>
        <w:t>4</w:t>
      </w:r>
      <w:r w:rsidRPr="00C06B91">
        <w:rPr>
          <w:rFonts w:asciiTheme="majorHAnsi" w:eastAsia="Times New Roman" w:hAnsiTheme="majorHAnsi" w:cstheme="majorHAnsi"/>
          <w:lang w:val="hr-HR" w:eastAsia="hr-HR"/>
        </w:rPr>
        <w:t>).</w:t>
      </w:r>
    </w:p>
    <w:p w14:paraId="132E2660" w14:textId="7838D5BE" w:rsidR="00384F8A" w:rsidRPr="00DE1A8E" w:rsidRDefault="00384F8A" w:rsidP="00384F8A">
      <w:pPr>
        <w:jc w:val="both"/>
        <w:rPr>
          <w:rFonts w:asciiTheme="majorHAnsi" w:eastAsia="Times New Roman" w:hAnsiTheme="majorHAnsi" w:cstheme="majorHAnsi"/>
          <w:color w:val="0070C0"/>
          <w:lang w:val="hr-HR" w:eastAsia="hr-HR"/>
        </w:rPr>
      </w:pPr>
    </w:p>
    <w:p w14:paraId="6746C0C2" w14:textId="121036C1" w:rsidR="00006AAD" w:rsidRPr="00C06B91" w:rsidRDefault="00D9645B" w:rsidP="000D5FD8">
      <w:pPr>
        <w:spacing w:after="160" w:line="259" w:lineRule="auto"/>
        <w:jc w:val="center"/>
        <w:rPr>
          <w:rFonts w:ascii="Calibri" w:eastAsia="Times New Roman" w:hAnsi="Calibri" w:cs="Calibri"/>
          <w:lang w:val="hr-HR" w:eastAsia="hr-HR"/>
        </w:rPr>
      </w:pPr>
      <w:r w:rsidRPr="00C06B91">
        <w:rPr>
          <w:rFonts w:ascii="Calibri" w:eastAsia="Times New Roman" w:hAnsi="Calibri" w:cs="Calibri"/>
          <w:lang w:val="hr-HR" w:eastAsia="hr-HR"/>
        </w:rPr>
        <w:t>II</w:t>
      </w:r>
      <w:r w:rsidR="00006AAD" w:rsidRPr="00C06B91">
        <w:rPr>
          <w:rFonts w:ascii="Calibri" w:eastAsia="Times New Roman" w:hAnsi="Calibri" w:cs="Calibri"/>
          <w:lang w:val="hr-HR" w:eastAsia="hr-HR"/>
        </w:rPr>
        <w:t>.</w:t>
      </w:r>
    </w:p>
    <w:p w14:paraId="205DD381" w14:textId="77777777" w:rsidR="00006AAD" w:rsidRPr="00441B01" w:rsidRDefault="00006AAD" w:rsidP="00006AAD">
      <w:pPr>
        <w:spacing w:after="160" w:line="259" w:lineRule="auto"/>
        <w:jc w:val="both"/>
        <w:rPr>
          <w:rFonts w:ascii="Calibri" w:eastAsia="Times New Roman" w:hAnsi="Calibri" w:cs="Calibri"/>
          <w:lang w:val="hr-HR" w:eastAsia="hr-HR"/>
        </w:rPr>
      </w:pPr>
      <w:r w:rsidRPr="00441B01">
        <w:rPr>
          <w:rFonts w:ascii="Calibri" w:eastAsia="Times New Roman" w:hAnsi="Calibri" w:cs="Calibri"/>
          <w:lang w:val="hr-HR" w:eastAsia="hr-HR"/>
        </w:rPr>
        <w:lastRenderedPageBreak/>
        <w:t>Program obuhvaća sljedeće radnje i radove:</w:t>
      </w:r>
    </w:p>
    <w:p w14:paraId="4A87CD76" w14:textId="77777777" w:rsidR="00006AAD" w:rsidRPr="00441B01" w:rsidRDefault="00006AAD" w:rsidP="00006AAD">
      <w:pPr>
        <w:numPr>
          <w:ilvl w:val="0"/>
          <w:numId w:val="4"/>
        </w:numPr>
        <w:spacing w:after="160" w:line="259" w:lineRule="auto"/>
        <w:contextualSpacing/>
        <w:jc w:val="both"/>
        <w:rPr>
          <w:rFonts w:ascii="Calibri" w:eastAsia="Times New Roman" w:hAnsi="Calibri" w:cs="Calibri"/>
          <w:lang w:val="hr-HR" w:eastAsia="hr-HR"/>
        </w:rPr>
      </w:pPr>
      <w:bookmarkStart w:id="0" w:name="_Hlk55402768"/>
      <w:r w:rsidRPr="00441B01">
        <w:rPr>
          <w:rFonts w:ascii="Calibri" w:eastAsia="Times New Roman" w:hAnsi="Calibri" w:cs="Calibri"/>
          <w:lang w:val="hr-HR" w:eastAsia="hr-HR"/>
        </w:rPr>
        <w:t>gradnju nerazvrstanih cesta</w:t>
      </w:r>
      <w:bookmarkEnd w:id="0"/>
    </w:p>
    <w:p w14:paraId="56E1FA4A" w14:textId="77777777" w:rsidR="00006AAD" w:rsidRPr="00441B01" w:rsidRDefault="00006AAD" w:rsidP="00006AAD">
      <w:pPr>
        <w:numPr>
          <w:ilvl w:val="0"/>
          <w:numId w:val="4"/>
        </w:numPr>
        <w:spacing w:after="160" w:line="259" w:lineRule="auto"/>
        <w:contextualSpacing/>
        <w:jc w:val="both"/>
        <w:rPr>
          <w:rFonts w:ascii="Calibri" w:eastAsia="Times New Roman" w:hAnsi="Calibri" w:cs="Calibri"/>
          <w:lang w:val="hr-HR" w:eastAsia="hr-HR"/>
        </w:rPr>
      </w:pPr>
      <w:bookmarkStart w:id="1" w:name="_Hlk55405315"/>
      <w:r w:rsidRPr="00441B01">
        <w:rPr>
          <w:rFonts w:ascii="Calibri" w:eastAsia="Times New Roman" w:hAnsi="Calibri" w:cs="Calibri"/>
          <w:lang w:val="hr-HR" w:eastAsia="hr-HR"/>
        </w:rPr>
        <w:t>gradnju javnih prometnih površina na kojima nije dopušten promet motornih vozila</w:t>
      </w:r>
      <w:bookmarkEnd w:id="1"/>
    </w:p>
    <w:p w14:paraId="7CCDEDFC" w14:textId="0637D67A" w:rsidR="00D9645B" w:rsidRPr="00441B01" w:rsidRDefault="00006AAD" w:rsidP="00D9645B">
      <w:pPr>
        <w:numPr>
          <w:ilvl w:val="0"/>
          <w:numId w:val="4"/>
        </w:numPr>
        <w:spacing w:after="160" w:line="259" w:lineRule="auto"/>
        <w:contextualSpacing/>
        <w:jc w:val="both"/>
        <w:rPr>
          <w:rFonts w:ascii="Calibri" w:eastAsia="Times New Roman" w:hAnsi="Calibri" w:cs="Calibri"/>
          <w:lang w:val="hr-HR" w:eastAsia="hr-HR"/>
        </w:rPr>
      </w:pPr>
      <w:r w:rsidRPr="00441B01">
        <w:rPr>
          <w:rFonts w:ascii="Calibri" w:eastAsia="Times New Roman" w:hAnsi="Calibri" w:cs="Calibri"/>
          <w:lang w:val="hr-HR" w:eastAsia="hr-HR"/>
        </w:rPr>
        <w:t xml:space="preserve">gradnju </w:t>
      </w:r>
      <w:r w:rsidR="00441B01" w:rsidRPr="00441B01">
        <w:rPr>
          <w:rFonts w:ascii="Calibri" w:eastAsia="Times New Roman" w:hAnsi="Calibri" w:cs="Calibri"/>
          <w:lang w:val="hr-HR" w:eastAsia="hr-HR"/>
        </w:rPr>
        <w:t>javne rasvjete</w:t>
      </w:r>
    </w:p>
    <w:p w14:paraId="62CF5ED8" w14:textId="77777777" w:rsidR="00441B01" w:rsidRPr="00441B01" w:rsidRDefault="00441B01" w:rsidP="00441B01">
      <w:pPr>
        <w:numPr>
          <w:ilvl w:val="0"/>
          <w:numId w:val="4"/>
        </w:numPr>
        <w:spacing w:after="160" w:line="259" w:lineRule="auto"/>
        <w:contextualSpacing/>
        <w:jc w:val="both"/>
        <w:rPr>
          <w:rFonts w:ascii="Calibri" w:eastAsia="Times New Roman" w:hAnsi="Calibri" w:cs="Calibri"/>
          <w:lang w:val="hr-HR" w:eastAsia="hr-HR"/>
        </w:rPr>
      </w:pPr>
      <w:r w:rsidRPr="00441B01">
        <w:rPr>
          <w:rFonts w:ascii="Calibri" w:eastAsia="Times New Roman" w:hAnsi="Calibri" w:cs="Calibri"/>
          <w:lang w:val="hr-HR" w:eastAsia="hr-HR"/>
        </w:rPr>
        <w:t>gradnju groblja i krematorija na grobljima</w:t>
      </w:r>
    </w:p>
    <w:p w14:paraId="429E4CE6" w14:textId="77777777" w:rsidR="002B1C44" w:rsidRPr="00441B01" w:rsidRDefault="002B1C44" w:rsidP="002B1C44">
      <w:pPr>
        <w:spacing w:after="160" w:line="259" w:lineRule="auto"/>
        <w:ind w:left="720"/>
        <w:contextualSpacing/>
        <w:jc w:val="both"/>
        <w:rPr>
          <w:rFonts w:ascii="Calibri" w:eastAsia="Times New Roman" w:hAnsi="Calibri" w:cs="Calibri"/>
          <w:lang w:val="hr-HR" w:eastAsia="hr-HR"/>
        </w:rPr>
      </w:pPr>
    </w:p>
    <w:p w14:paraId="216A6696" w14:textId="59961D01" w:rsidR="00D9645B" w:rsidRPr="00441B01" w:rsidRDefault="00D9645B" w:rsidP="00D9645B">
      <w:pPr>
        <w:spacing w:after="160" w:line="259" w:lineRule="auto"/>
        <w:jc w:val="center"/>
        <w:rPr>
          <w:rFonts w:ascii="Calibri" w:eastAsia="Times New Roman" w:hAnsi="Calibri" w:cs="Calibri"/>
          <w:lang w:val="hr-HR" w:eastAsia="hr-HR"/>
        </w:rPr>
      </w:pPr>
      <w:r w:rsidRPr="00441B01">
        <w:rPr>
          <w:rFonts w:ascii="Calibri" w:eastAsia="Times New Roman" w:hAnsi="Calibri" w:cs="Calibri"/>
          <w:lang w:val="hr-HR" w:eastAsia="hr-HR"/>
        </w:rPr>
        <w:t>III.</w:t>
      </w:r>
    </w:p>
    <w:p w14:paraId="5DC8B41C" w14:textId="4DF8EDB1" w:rsidR="00D9645B" w:rsidRPr="008B52E0" w:rsidRDefault="00D9645B" w:rsidP="00D9645B">
      <w:pPr>
        <w:jc w:val="both"/>
        <w:rPr>
          <w:rFonts w:asciiTheme="majorHAnsi" w:eastAsia="Times New Roman" w:hAnsiTheme="majorHAnsi" w:cstheme="majorHAnsi"/>
          <w:lang w:val="hr-HR" w:eastAsia="hr-HR"/>
        </w:rPr>
      </w:pPr>
      <w:r w:rsidRPr="008B52E0">
        <w:rPr>
          <w:rFonts w:asciiTheme="majorHAnsi" w:eastAsia="Times New Roman" w:hAnsiTheme="majorHAnsi" w:cstheme="majorHAnsi"/>
          <w:lang w:val="hr-HR" w:eastAsia="hr-HR"/>
        </w:rPr>
        <w:t xml:space="preserve">Realizacija Programa gradnje objekata i uređaja komunalne infrastrukture prikazana je po pojedinim </w:t>
      </w:r>
      <w:r w:rsidR="00882F44" w:rsidRPr="008B52E0">
        <w:rPr>
          <w:rFonts w:asciiTheme="majorHAnsi" w:eastAsia="Times New Roman" w:hAnsiTheme="majorHAnsi" w:cstheme="majorHAnsi"/>
          <w:lang w:val="hr-HR" w:eastAsia="hr-HR"/>
        </w:rPr>
        <w:t xml:space="preserve">izvorima prihoda </w:t>
      </w:r>
      <w:r w:rsidRPr="008B52E0">
        <w:rPr>
          <w:rFonts w:asciiTheme="majorHAnsi" w:eastAsia="Times New Roman" w:hAnsiTheme="majorHAnsi" w:cstheme="majorHAnsi"/>
          <w:lang w:val="hr-HR" w:eastAsia="hr-HR"/>
        </w:rPr>
        <w:t>kako slijedi.</w:t>
      </w:r>
    </w:p>
    <w:p w14:paraId="61C38CD8" w14:textId="77777777" w:rsidR="002B1C44" w:rsidRPr="00DE1A8E" w:rsidRDefault="002B1C44" w:rsidP="00D9645B">
      <w:pPr>
        <w:jc w:val="both"/>
        <w:rPr>
          <w:rFonts w:asciiTheme="majorHAnsi" w:eastAsia="Times New Roman" w:hAnsiTheme="majorHAnsi" w:cstheme="majorHAnsi"/>
          <w:color w:val="0070C0"/>
          <w:lang w:val="hr-HR" w:eastAsia="hr-HR"/>
        </w:rPr>
      </w:pPr>
    </w:p>
    <w:tbl>
      <w:tblPr>
        <w:tblStyle w:val="Reetkatablice1"/>
        <w:tblW w:w="91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22"/>
        <w:gridCol w:w="2977"/>
      </w:tblGrid>
      <w:tr w:rsidR="008B52E0" w:rsidRPr="00504917" w14:paraId="45A8F1BE" w14:textId="77777777" w:rsidTr="00D27782">
        <w:tc>
          <w:tcPr>
            <w:tcW w:w="6222" w:type="dxa"/>
            <w:tcBorders>
              <w:bottom w:val="double" w:sz="4" w:space="0" w:color="auto"/>
            </w:tcBorders>
            <w:shd w:val="clear" w:color="auto" w:fill="D9D9D9" w:themeFill="background1" w:themeFillShade="D9"/>
          </w:tcPr>
          <w:p w14:paraId="69C07F70" w14:textId="77777777" w:rsidR="008B52E0" w:rsidRPr="00504917" w:rsidRDefault="008B52E0" w:rsidP="00D27782">
            <w:pPr>
              <w:jc w:val="center"/>
              <w:rPr>
                <w:rFonts w:ascii="Calibri" w:eastAsia="Times New Roman" w:hAnsi="Calibri" w:cs="Calibri"/>
                <w:b/>
                <w:bCs/>
                <w:lang w:eastAsia="hr-HR"/>
              </w:rPr>
            </w:pPr>
            <w:r w:rsidRPr="00504917">
              <w:rPr>
                <w:rFonts w:ascii="Calibri" w:eastAsia="Times New Roman" w:hAnsi="Calibri" w:cs="Calibri"/>
                <w:b/>
                <w:bCs/>
                <w:lang w:eastAsia="hr-HR"/>
              </w:rPr>
              <w:t>Izvor prihoda</w:t>
            </w:r>
          </w:p>
        </w:tc>
        <w:tc>
          <w:tcPr>
            <w:tcW w:w="2977" w:type="dxa"/>
            <w:tcBorders>
              <w:bottom w:val="double" w:sz="4" w:space="0" w:color="auto"/>
            </w:tcBorders>
            <w:shd w:val="clear" w:color="auto" w:fill="D9D9D9" w:themeFill="background1" w:themeFillShade="D9"/>
          </w:tcPr>
          <w:p w14:paraId="18E5DF01" w14:textId="77777777" w:rsidR="008B52E0" w:rsidRPr="00504917" w:rsidRDefault="008B52E0" w:rsidP="00D27782">
            <w:pPr>
              <w:jc w:val="center"/>
              <w:rPr>
                <w:rFonts w:ascii="Calibri" w:eastAsia="Times New Roman" w:hAnsi="Calibri" w:cs="Calibri"/>
                <w:b/>
                <w:bCs/>
                <w:lang w:eastAsia="hr-HR"/>
              </w:rPr>
            </w:pPr>
            <w:r w:rsidRPr="00504917">
              <w:rPr>
                <w:rFonts w:ascii="Calibri" w:eastAsia="Times New Roman" w:hAnsi="Calibri" w:cs="Calibri"/>
                <w:b/>
                <w:bCs/>
                <w:lang w:eastAsia="hr-HR"/>
              </w:rPr>
              <w:t>EUR</w:t>
            </w:r>
          </w:p>
        </w:tc>
      </w:tr>
      <w:tr w:rsidR="008B52E0" w:rsidRPr="002B1544" w14:paraId="5061EC5F" w14:textId="77777777" w:rsidTr="00D27782">
        <w:tc>
          <w:tcPr>
            <w:tcW w:w="6222" w:type="dxa"/>
            <w:tcBorders>
              <w:top w:val="double" w:sz="4" w:space="0" w:color="auto"/>
            </w:tcBorders>
          </w:tcPr>
          <w:p w14:paraId="7D4EF1B1" w14:textId="77777777" w:rsidR="008B52E0" w:rsidRPr="002B1544" w:rsidRDefault="008B52E0" w:rsidP="00D27782">
            <w:pPr>
              <w:jc w:val="both"/>
              <w:rPr>
                <w:rFonts w:ascii="Calibri" w:eastAsia="Times New Roman" w:hAnsi="Calibri" w:cs="Calibri"/>
                <w:lang w:eastAsia="hr-HR"/>
              </w:rPr>
            </w:pPr>
            <w:r w:rsidRPr="002B1544">
              <w:rPr>
                <w:rFonts w:ascii="Calibri" w:eastAsia="Times New Roman" w:hAnsi="Calibri" w:cs="Calibri"/>
                <w:lang w:eastAsia="hr-HR"/>
              </w:rPr>
              <w:t>Opći prihodi i primici</w:t>
            </w:r>
          </w:p>
        </w:tc>
        <w:tc>
          <w:tcPr>
            <w:tcW w:w="2977" w:type="dxa"/>
            <w:tcBorders>
              <w:top w:val="double" w:sz="4" w:space="0" w:color="auto"/>
            </w:tcBorders>
          </w:tcPr>
          <w:p w14:paraId="589B142D" w14:textId="77777777" w:rsidR="008B52E0" w:rsidRPr="002B1544" w:rsidRDefault="008B52E0" w:rsidP="00D27782">
            <w:pPr>
              <w:jc w:val="right"/>
              <w:rPr>
                <w:rFonts w:ascii="Calibri" w:eastAsia="Times New Roman" w:hAnsi="Calibri" w:cs="Calibri"/>
                <w:strike/>
                <w:lang w:eastAsia="hr-HR"/>
              </w:rPr>
            </w:pPr>
            <w:r w:rsidRPr="002B1544">
              <w:rPr>
                <w:rFonts w:ascii="Calibri" w:hAnsi="Calibri" w:cs="Calibri"/>
              </w:rPr>
              <w:t>135.550,00</w:t>
            </w:r>
          </w:p>
        </w:tc>
      </w:tr>
      <w:tr w:rsidR="008B52E0" w:rsidRPr="002B1544" w14:paraId="600FB455" w14:textId="77777777" w:rsidTr="00D27782">
        <w:tc>
          <w:tcPr>
            <w:tcW w:w="6222" w:type="dxa"/>
          </w:tcPr>
          <w:p w14:paraId="57B5D32D" w14:textId="77777777" w:rsidR="008B52E0" w:rsidRPr="002B1544" w:rsidRDefault="008B52E0" w:rsidP="00D27782">
            <w:pPr>
              <w:jc w:val="both"/>
              <w:rPr>
                <w:rFonts w:ascii="Calibri" w:eastAsia="Times New Roman" w:hAnsi="Calibri" w:cs="Calibri"/>
                <w:lang w:eastAsia="hr-HR"/>
              </w:rPr>
            </w:pPr>
            <w:r w:rsidRPr="002B1544">
              <w:rPr>
                <w:rFonts w:ascii="Calibri" w:eastAsia="Times New Roman" w:hAnsi="Calibri" w:cs="Calibri"/>
                <w:lang w:eastAsia="hr-HR"/>
              </w:rPr>
              <w:t>Prihodi za posebne namjene</w:t>
            </w:r>
          </w:p>
        </w:tc>
        <w:tc>
          <w:tcPr>
            <w:tcW w:w="2977" w:type="dxa"/>
          </w:tcPr>
          <w:p w14:paraId="757336F1" w14:textId="77777777" w:rsidR="008B52E0" w:rsidRPr="002B1544" w:rsidRDefault="008B52E0" w:rsidP="00D27782">
            <w:pPr>
              <w:jc w:val="right"/>
              <w:rPr>
                <w:rFonts w:ascii="Calibri" w:eastAsia="Times New Roman" w:hAnsi="Calibri" w:cs="Calibri"/>
                <w:lang w:eastAsia="hr-HR"/>
              </w:rPr>
            </w:pPr>
            <w:r w:rsidRPr="002B1544">
              <w:rPr>
                <w:rFonts w:ascii="Calibri" w:hAnsi="Calibri" w:cs="Calibri"/>
              </w:rPr>
              <w:t>442.988,00</w:t>
            </w:r>
          </w:p>
        </w:tc>
      </w:tr>
      <w:tr w:rsidR="008B52E0" w:rsidRPr="002B1544" w14:paraId="06BAAA4D" w14:textId="77777777" w:rsidTr="00D27782">
        <w:tc>
          <w:tcPr>
            <w:tcW w:w="6222" w:type="dxa"/>
          </w:tcPr>
          <w:p w14:paraId="55861996" w14:textId="77777777" w:rsidR="008B52E0" w:rsidRPr="002B1544" w:rsidRDefault="008B52E0" w:rsidP="00D27782">
            <w:pPr>
              <w:jc w:val="both"/>
              <w:rPr>
                <w:rFonts w:ascii="Calibri" w:eastAsia="Times New Roman" w:hAnsi="Calibri" w:cs="Calibri"/>
                <w:lang w:eastAsia="hr-HR"/>
              </w:rPr>
            </w:pPr>
            <w:r w:rsidRPr="002B1544">
              <w:rPr>
                <w:rFonts w:ascii="Calibri" w:eastAsia="Times New Roman" w:hAnsi="Calibri" w:cs="Calibri"/>
                <w:lang w:eastAsia="hr-HR"/>
              </w:rPr>
              <w:t>Pomoći</w:t>
            </w:r>
          </w:p>
        </w:tc>
        <w:tc>
          <w:tcPr>
            <w:tcW w:w="2977" w:type="dxa"/>
          </w:tcPr>
          <w:p w14:paraId="1490813C" w14:textId="77777777" w:rsidR="008B52E0" w:rsidRPr="002B1544" w:rsidRDefault="008B52E0" w:rsidP="00D27782">
            <w:pPr>
              <w:jc w:val="right"/>
              <w:rPr>
                <w:rFonts w:ascii="Calibri" w:eastAsia="Times New Roman" w:hAnsi="Calibri" w:cs="Calibri"/>
                <w:lang w:eastAsia="hr-HR"/>
              </w:rPr>
            </w:pPr>
            <w:r w:rsidRPr="002B1544">
              <w:rPr>
                <w:rFonts w:ascii="Calibri" w:hAnsi="Calibri" w:cs="Calibri"/>
              </w:rPr>
              <w:t>697.700,00</w:t>
            </w:r>
          </w:p>
        </w:tc>
      </w:tr>
      <w:tr w:rsidR="008B52E0" w:rsidRPr="002B1544" w14:paraId="1427DECE" w14:textId="77777777" w:rsidTr="00D27782">
        <w:tc>
          <w:tcPr>
            <w:tcW w:w="6222" w:type="dxa"/>
          </w:tcPr>
          <w:p w14:paraId="4223F4BC" w14:textId="77777777" w:rsidR="008B52E0" w:rsidRPr="002B1544" w:rsidRDefault="008B52E0" w:rsidP="00D27782">
            <w:pPr>
              <w:jc w:val="both"/>
              <w:rPr>
                <w:rFonts w:ascii="Calibri" w:eastAsia="Times New Roman" w:hAnsi="Calibri" w:cs="Calibri"/>
                <w:lang w:eastAsia="hr-HR"/>
              </w:rPr>
            </w:pPr>
            <w:r w:rsidRPr="002B1544">
              <w:rPr>
                <w:rFonts w:ascii="Calibri" w:eastAsia="Times New Roman" w:hAnsi="Calibri" w:cs="Calibri"/>
                <w:lang w:eastAsia="hr-HR"/>
              </w:rPr>
              <w:t>Prihodi od prodaje ili zamjene nefinancijske imovine</w:t>
            </w:r>
          </w:p>
        </w:tc>
        <w:tc>
          <w:tcPr>
            <w:tcW w:w="2977" w:type="dxa"/>
          </w:tcPr>
          <w:p w14:paraId="7870A2F1" w14:textId="77777777" w:rsidR="008B52E0" w:rsidRPr="002B1544" w:rsidRDefault="008B52E0" w:rsidP="00D27782">
            <w:pPr>
              <w:jc w:val="right"/>
              <w:rPr>
                <w:rFonts w:ascii="Calibri" w:eastAsia="Times New Roman" w:hAnsi="Calibri" w:cs="Calibri"/>
                <w:lang w:eastAsia="hr-HR"/>
              </w:rPr>
            </w:pPr>
            <w:r w:rsidRPr="002B1544">
              <w:rPr>
                <w:rFonts w:ascii="Calibri" w:hAnsi="Calibri" w:cs="Calibri"/>
              </w:rPr>
              <w:t>844.086,00</w:t>
            </w:r>
          </w:p>
        </w:tc>
      </w:tr>
      <w:tr w:rsidR="008B52E0" w:rsidRPr="002B1544" w14:paraId="46DF5AA1" w14:textId="77777777" w:rsidTr="00D27782">
        <w:tc>
          <w:tcPr>
            <w:tcW w:w="6222" w:type="dxa"/>
          </w:tcPr>
          <w:p w14:paraId="589B4400" w14:textId="77777777" w:rsidR="008B52E0" w:rsidRPr="002B1544" w:rsidRDefault="008B52E0" w:rsidP="00D27782">
            <w:pPr>
              <w:jc w:val="both"/>
              <w:rPr>
                <w:rFonts w:ascii="Calibri" w:eastAsia="Times New Roman" w:hAnsi="Calibri" w:cs="Calibri"/>
                <w:lang w:eastAsia="hr-HR"/>
              </w:rPr>
            </w:pPr>
            <w:r w:rsidRPr="002B1544">
              <w:rPr>
                <w:rFonts w:ascii="Calibri" w:eastAsia="Times New Roman" w:hAnsi="Calibri" w:cs="Calibri"/>
                <w:lang w:eastAsia="hr-HR"/>
              </w:rPr>
              <w:t>Namjenski prihodi</w:t>
            </w:r>
          </w:p>
        </w:tc>
        <w:tc>
          <w:tcPr>
            <w:tcW w:w="2977" w:type="dxa"/>
          </w:tcPr>
          <w:p w14:paraId="578C928F" w14:textId="77777777" w:rsidR="008B52E0" w:rsidRPr="002B1544" w:rsidRDefault="008B52E0" w:rsidP="00D27782">
            <w:pPr>
              <w:jc w:val="right"/>
              <w:rPr>
                <w:rFonts w:ascii="Calibri" w:eastAsia="Times New Roman" w:hAnsi="Calibri" w:cs="Calibri"/>
                <w:lang w:eastAsia="hr-HR"/>
              </w:rPr>
            </w:pPr>
            <w:r w:rsidRPr="002B1544">
              <w:rPr>
                <w:rFonts w:ascii="Calibri" w:hAnsi="Calibri" w:cs="Calibri"/>
              </w:rPr>
              <w:t>274.000,00</w:t>
            </w:r>
          </w:p>
        </w:tc>
      </w:tr>
      <w:tr w:rsidR="008B52E0" w:rsidRPr="002B1544" w14:paraId="171A9C7A" w14:textId="77777777" w:rsidTr="00D27782">
        <w:tc>
          <w:tcPr>
            <w:tcW w:w="6222" w:type="dxa"/>
          </w:tcPr>
          <w:p w14:paraId="01A4B4CC" w14:textId="77777777" w:rsidR="008B52E0" w:rsidRPr="002B1544" w:rsidRDefault="008B52E0" w:rsidP="00D27782">
            <w:pPr>
              <w:jc w:val="both"/>
              <w:rPr>
                <w:rFonts w:ascii="Calibri" w:eastAsia="Times New Roman" w:hAnsi="Calibri" w:cs="Calibri"/>
                <w:lang w:eastAsia="hr-HR"/>
              </w:rPr>
            </w:pPr>
            <w:r w:rsidRPr="002B1544">
              <w:rPr>
                <w:rFonts w:ascii="Calibri" w:eastAsia="Times New Roman" w:hAnsi="Calibri" w:cs="Calibri"/>
                <w:lang w:eastAsia="hr-HR"/>
              </w:rPr>
              <w:t>Donacije</w:t>
            </w:r>
          </w:p>
        </w:tc>
        <w:tc>
          <w:tcPr>
            <w:tcW w:w="2977" w:type="dxa"/>
          </w:tcPr>
          <w:p w14:paraId="26B8B593" w14:textId="77777777" w:rsidR="008B52E0" w:rsidRPr="002B1544" w:rsidRDefault="008B52E0" w:rsidP="00D27782">
            <w:pPr>
              <w:jc w:val="right"/>
              <w:rPr>
                <w:rFonts w:ascii="Calibri" w:eastAsia="Times New Roman" w:hAnsi="Calibri" w:cs="Calibri"/>
                <w:lang w:eastAsia="hr-HR"/>
              </w:rPr>
            </w:pPr>
            <w:r w:rsidRPr="002B1544">
              <w:rPr>
                <w:rFonts w:ascii="Calibri" w:hAnsi="Calibri" w:cs="Calibri"/>
              </w:rPr>
              <w:t>1.074,00</w:t>
            </w:r>
          </w:p>
        </w:tc>
      </w:tr>
      <w:tr w:rsidR="008B52E0" w:rsidRPr="002B1544" w14:paraId="5AD13573" w14:textId="77777777" w:rsidTr="00D27782">
        <w:tc>
          <w:tcPr>
            <w:tcW w:w="6222" w:type="dxa"/>
            <w:tcBorders>
              <w:top w:val="double" w:sz="4" w:space="0" w:color="auto"/>
              <w:bottom w:val="double" w:sz="4" w:space="0" w:color="auto"/>
            </w:tcBorders>
            <w:shd w:val="clear" w:color="auto" w:fill="D9D9D9" w:themeFill="background1" w:themeFillShade="D9"/>
          </w:tcPr>
          <w:p w14:paraId="72F1ABA7" w14:textId="77777777" w:rsidR="008B52E0" w:rsidRPr="002B1544" w:rsidRDefault="008B52E0" w:rsidP="00D27782">
            <w:pPr>
              <w:jc w:val="right"/>
              <w:rPr>
                <w:rFonts w:ascii="Calibri" w:eastAsia="Times New Roman" w:hAnsi="Calibri" w:cs="Calibri"/>
                <w:b/>
                <w:bCs/>
                <w:lang w:eastAsia="hr-HR"/>
              </w:rPr>
            </w:pPr>
            <w:r w:rsidRPr="002B1544">
              <w:rPr>
                <w:rFonts w:ascii="Calibri" w:eastAsia="Times New Roman" w:hAnsi="Calibri" w:cs="Calibri"/>
                <w:b/>
                <w:bCs/>
                <w:lang w:eastAsia="hr-HR"/>
              </w:rPr>
              <w:t>Ukupno:</w:t>
            </w:r>
          </w:p>
        </w:tc>
        <w:tc>
          <w:tcPr>
            <w:tcW w:w="2977" w:type="dxa"/>
            <w:tcBorders>
              <w:top w:val="double" w:sz="4" w:space="0" w:color="auto"/>
              <w:bottom w:val="double" w:sz="4" w:space="0" w:color="auto"/>
            </w:tcBorders>
            <w:shd w:val="clear" w:color="auto" w:fill="D9D9D9" w:themeFill="background1" w:themeFillShade="D9"/>
          </w:tcPr>
          <w:p w14:paraId="3C53181F" w14:textId="77777777" w:rsidR="008B52E0" w:rsidRPr="002B1544" w:rsidRDefault="008B52E0" w:rsidP="00D27782">
            <w:pPr>
              <w:jc w:val="right"/>
              <w:rPr>
                <w:rFonts w:ascii="Calibri" w:eastAsia="Times New Roman" w:hAnsi="Calibri" w:cs="Calibri"/>
                <w:b/>
                <w:bCs/>
                <w:lang w:eastAsia="hr-HR"/>
              </w:rPr>
            </w:pPr>
            <w:r w:rsidRPr="002B1544">
              <w:rPr>
                <w:rFonts w:ascii="Calibri" w:hAnsi="Calibri" w:cs="Calibri"/>
                <w:b/>
                <w:bCs/>
                <w:lang w:eastAsia="hr-HR"/>
              </w:rPr>
              <w:t>2.395.398,00</w:t>
            </w:r>
          </w:p>
        </w:tc>
      </w:tr>
    </w:tbl>
    <w:p w14:paraId="7E43AF9C" w14:textId="77777777" w:rsidR="00F904BF" w:rsidRPr="00DE1A8E" w:rsidRDefault="00F904BF" w:rsidP="00006AAD">
      <w:pPr>
        <w:spacing w:after="160" w:line="259" w:lineRule="auto"/>
        <w:jc w:val="both"/>
        <w:rPr>
          <w:rFonts w:ascii="Calibri" w:eastAsia="Times New Roman" w:hAnsi="Calibri" w:cs="Calibri"/>
          <w:color w:val="0070C0"/>
          <w:lang w:val="hr-HR" w:eastAsia="hr-HR"/>
        </w:rPr>
      </w:pPr>
    </w:p>
    <w:p w14:paraId="0B0817A1" w14:textId="24C7430D" w:rsidR="00882F44" w:rsidRPr="00DD527A" w:rsidRDefault="00882F44" w:rsidP="00882F44">
      <w:pPr>
        <w:jc w:val="center"/>
        <w:rPr>
          <w:rFonts w:asciiTheme="majorHAnsi" w:eastAsia="Times New Roman" w:hAnsiTheme="majorHAnsi" w:cstheme="majorHAnsi"/>
          <w:lang w:val="hr-HR" w:eastAsia="hr-HR"/>
        </w:rPr>
      </w:pPr>
      <w:r w:rsidRPr="00DD527A">
        <w:rPr>
          <w:rFonts w:asciiTheme="majorHAnsi" w:eastAsia="Times New Roman" w:hAnsiTheme="majorHAnsi" w:cstheme="majorHAnsi"/>
          <w:lang w:val="hr-HR" w:eastAsia="hr-HR"/>
        </w:rPr>
        <w:t>IV.</w:t>
      </w:r>
    </w:p>
    <w:p w14:paraId="507F4212" w14:textId="2BBF9D0B" w:rsidR="00882F44" w:rsidRPr="00DD527A" w:rsidRDefault="00882F44" w:rsidP="00882F44">
      <w:pPr>
        <w:jc w:val="both"/>
        <w:rPr>
          <w:rFonts w:asciiTheme="majorHAnsi" w:eastAsia="Times New Roman" w:hAnsiTheme="majorHAnsi" w:cstheme="majorHAnsi"/>
          <w:lang w:val="hr-HR" w:eastAsia="hr-HR"/>
        </w:rPr>
      </w:pPr>
      <w:r w:rsidRPr="00DD527A">
        <w:rPr>
          <w:rFonts w:asciiTheme="majorHAnsi" w:eastAsia="Times New Roman" w:hAnsiTheme="majorHAnsi" w:cstheme="majorHAnsi"/>
          <w:lang w:val="hr-HR" w:eastAsia="hr-HR"/>
        </w:rPr>
        <w:t>Realizacija Programa gradnje objekata i uređaja komunalne infrastrukture po pojedinim radnjama i radovima prikazana je kako slijedi:</w:t>
      </w:r>
    </w:p>
    <w:p w14:paraId="47A6AAA2" w14:textId="77777777" w:rsidR="00006AAD" w:rsidRPr="00DD527A" w:rsidRDefault="00006AAD" w:rsidP="00006AAD">
      <w:pPr>
        <w:spacing w:after="160" w:line="259" w:lineRule="auto"/>
        <w:ind w:left="1080"/>
        <w:contextualSpacing/>
        <w:rPr>
          <w:rFonts w:ascii="Calibri" w:eastAsia="Times New Roman" w:hAnsi="Calibri" w:cs="Calibri"/>
          <w:b/>
          <w:bCs/>
          <w:lang w:val="hr-HR" w:eastAsia="hr-HR"/>
        </w:rPr>
      </w:pPr>
    </w:p>
    <w:p w14:paraId="5FECEBAE" w14:textId="77777777" w:rsidR="00006AAD" w:rsidRPr="00DD527A" w:rsidRDefault="00006AAD" w:rsidP="00006AAD">
      <w:pPr>
        <w:numPr>
          <w:ilvl w:val="0"/>
          <w:numId w:val="5"/>
        </w:numPr>
        <w:spacing w:after="160" w:line="259" w:lineRule="auto"/>
        <w:contextualSpacing/>
        <w:rPr>
          <w:rFonts w:ascii="Calibri" w:eastAsia="Times New Roman" w:hAnsi="Calibri" w:cs="Calibri"/>
          <w:b/>
          <w:bCs/>
          <w:lang w:val="hr-HR" w:eastAsia="hr-HR"/>
        </w:rPr>
      </w:pPr>
      <w:r w:rsidRPr="00DD527A">
        <w:rPr>
          <w:rFonts w:ascii="Calibri" w:eastAsia="Times New Roman" w:hAnsi="Calibri" w:cs="Calibri"/>
          <w:b/>
          <w:bCs/>
          <w:lang w:val="hr-HR" w:eastAsia="hr-HR"/>
        </w:rPr>
        <w:t>Gradnja nerazvrstanih cesta</w:t>
      </w:r>
    </w:p>
    <w:p w14:paraId="523FD9BA" w14:textId="7228A26D" w:rsidR="00006AAD" w:rsidRPr="00DD527A" w:rsidRDefault="00006AAD" w:rsidP="00006AAD">
      <w:pPr>
        <w:spacing w:after="160" w:line="259" w:lineRule="auto"/>
        <w:jc w:val="both"/>
        <w:rPr>
          <w:rFonts w:ascii="Calibri" w:eastAsia="Times New Roman" w:hAnsi="Calibri" w:cs="Calibri"/>
          <w:lang w:val="hr-HR" w:eastAsia="hr-HR"/>
        </w:rPr>
      </w:pPr>
      <w:bookmarkStart w:id="2" w:name="_Hlk55405419"/>
      <w:r w:rsidRPr="00DD527A">
        <w:rPr>
          <w:rFonts w:ascii="Calibri" w:eastAsia="Times New Roman" w:hAnsi="Calibri" w:cs="Calibri"/>
          <w:lang w:val="hr-HR" w:eastAsia="hr-HR"/>
        </w:rPr>
        <w:t>Gradnja nerazvrstanih cesta obuhva</w:t>
      </w:r>
      <w:r w:rsidR="00312B44" w:rsidRPr="00DD527A">
        <w:rPr>
          <w:rFonts w:ascii="Calibri" w:eastAsia="Times New Roman" w:hAnsi="Calibri" w:cs="Calibri"/>
          <w:lang w:val="hr-HR" w:eastAsia="hr-HR"/>
        </w:rPr>
        <w:t>tila je</w:t>
      </w:r>
      <w:r w:rsidRPr="00DD527A">
        <w:rPr>
          <w:rFonts w:ascii="Calibri" w:eastAsia="Times New Roman" w:hAnsi="Calibri" w:cs="Calibri"/>
          <w:lang w:val="hr-HR" w:eastAsia="hr-HR"/>
        </w:rPr>
        <w:t xml:space="preserve"> slijedeće radnje i radove:</w:t>
      </w:r>
    </w:p>
    <w:tbl>
      <w:tblPr>
        <w:tblStyle w:val="Reetkatablice1"/>
        <w:tblW w:w="9624" w:type="dxa"/>
        <w:tblLook w:val="04A0" w:firstRow="1" w:lastRow="0" w:firstColumn="1" w:lastColumn="0" w:noHBand="0" w:noVBand="1"/>
      </w:tblPr>
      <w:tblGrid>
        <w:gridCol w:w="3813"/>
        <w:gridCol w:w="2216"/>
        <w:gridCol w:w="3595"/>
      </w:tblGrid>
      <w:tr w:rsidR="00DD527A" w:rsidRPr="00504917" w14:paraId="0364A509" w14:textId="77777777" w:rsidTr="00D27782">
        <w:tc>
          <w:tcPr>
            <w:tcW w:w="3813" w:type="dxa"/>
            <w:tcBorders>
              <w:top w:val="double" w:sz="4" w:space="0" w:color="auto"/>
              <w:left w:val="double" w:sz="4" w:space="0" w:color="auto"/>
              <w:bottom w:val="double" w:sz="4" w:space="0" w:color="auto"/>
            </w:tcBorders>
          </w:tcPr>
          <w:p w14:paraId="63B02E00" w14:textId="77777777" w:rsidR="00DD527A" w:rsidRPr="00504917" w:rsidRDefault="00DD527A" w:rsidP="00D27782">
            <w:pPr>
              <w:jc w:val="center"/>
              <w:rPr>
                <w:rFonts w:ascii="Calibri" w:eastAsia="Times New Roman" w:hAnsi="Calibri" w:cs="Calibri"/>
                <w:lang w:eastAsia="hr-HR"/>
              </w:rPr>
            </w:pPr>
            <w:r w:rsidRPr="00504917">
              <w:rPr>
                <w:rFonts w:ascii="Calibri" w:eastAsia="Times New Roman" w:hAnsi="Calibri" w:cs="Calibri"/>
                <w:lang w:eastAsia="hr-HR"/>
              </w:rPr>
              <w:t>Radnje/radovi</w:t>
            </w:r>
          </w:p>
        </w:tc>
        <w:tc>
          <w:tcPr>
            <w:tcW w:w="2216" w:type="dxa"/>
            <w:tcBorders>
              <w:top w:val="double" w:sz="4" w:space="0" w:color="auto"/>
              <w:bottom w:val="double" w:sz="4" w:space="0" w:color="auto"/>
            </w:tcBorders>
          </w:tcPr>
          <w:p w14:paraId="78E199E0" w14:textId="77777777" w:rsidR="00DD527A" w:rsidRPr="00504917" w:rsidRDefault="00DD527A" w:rsidP="00D27782">
            <w:pPr>
              <w:jc w:val="center"/>
              <w:rPr>
                <w:rFonts w:ascii="Calibri" w:eastAsia="Times New Roman" w:hAnsi="Calibri" w:cs="Calibri"/>
                <w:lang w:eastAsia="hr-HR"/>
              </w:rPr>
            </w:pPr>
            <w:r w:rsidRPr="00504917">
              <w:rPr>
                <w:rFonts w:ascii="Calibri" w:eastAsia="Times New Roman" w:hAnsi="Calibri" w:cs="Calibri"/>
                <w:lang w:eastAsia="hr-HR"/>
              </w:rPr>
              <w:t>Planirani iznos u EUR</w:t>
            </w:r>
          </w:p>
        </w:tc>
        <w:tc>
          <w:tcPr>
            <w:tcW w:w="3595" w:type="dxa"/>
            <w:tcBorders>
              <w:top w:val="double" w:sz="4" w:space="0" w:color="auto"/>
              <w:bottom w:val="double" w:sz="4" w:space="0" w:color="auto"/>
              <w:right w:val="double" w:sz="4" w:space="0" w:color="auto"/>
            </w:tcBorders>
          </w:tcPr>
          <w:p w14:paraId="01D92B74" w14:textId="77777777" w:rsidR="00DD527A" w:rsidRPr="00504917" w:rsidRDefault="00DD527A" w:rsidP="00D27782">
            <w:pPr>
              <w:jc w:val="center"/>
              <w:rPr>
                <w:rFonts w:ascii="Calibri" w:eastAsia="Times New Roman" w:hAnsi="Calibri" w:cs="Calibri"/>
                <w:lang w:eastAsia="hr-HR"/>
              </w:rPr>
            </w:pPr>
            <w:r w:rsidRPr="00504917">
              <w:rPr>
                <w:rFonts w:ascii="Calibri" w:eastAsia="Times New Roman" w:hAnsi="Calibri" w:cs="Calibri"/>
                <w:lang w:eastAsia="hr-HR"/>
              </w:rPr>
              <w:t>Izvor prihoda</w:t>
            </w:r>
          </w:p>
        </w:tc>
      </w:tr>
      <w:tr w:rsidR="00DD527A" w:rsidRPr="00504917" w14:paraId="6AEF742F" w14:textId="77777777" w:rsidTr="00D27782">
        <w:tc>
          <w:tcPr>
            <w:tcW w:w="3813" w:type="dxa"/>
            <w:tcBorders>
              <w:top w:val="double" w:sz="4" w:space="0" w:color="auto"/>
              <w:left w:val="double" w:sz="4" w:space="0" w:color="auto"/>
              <w:bottom w:val="double" w:sz="4" w:space="0" w:color="auto"/>
            </w:tcBorders>
          </w:tcPr>
          <w:p w14:paraId="471BFDF9" w14:textId="77777777" w:rsidR="00DD527A" w:rsidRPr="00504917" w:rsidRDefault="00DD527A" w:rsidP="00D27782">
            <w:pPr>
              <w:jc w:val="both"/>
              <w:rPr>
                <w:rFonts w:ascii="Calibri" w:eastAsia="Times New Roman" w:hAnsi="Calibri" w:cs="Calibri"/>
                <w:b/>
                <w:bCs/>
                <w:lang w:eastAsia="hr-HR"/>
              </w:rPr>
            </w:pPr>
            <w:r w:rsidRPr="00504917">
              <w:rPr>
                <w:rFonts w:ascii="Calibri" w:eastAsia="Times New Roman" w:hAnsi="Calibri" w:cs="Calibri"/>
                <w:b/>
                <w:bCs/>
                <w:lang w:eastAsia="hr-HR"/>
              </w:rPr>
              <w:t>Projektna dokumentacija:</w:t>
            </w:r>
          </w:p>
        </w:tc>
        <w:tc>
          <w:tcPr>
            <w:tcW w:w="2216" w:type="dxa"/>
            <w:tcBorders>
              <w:top w:val="double" w:sz="4" w:space="0" w:color="auto"/>
              <w:bottom w:val="double" w:sz="4" w:space="0" w:color="auto"/>
            </w:tcBorders>
          </w:tcPr>
          <w:p w14:paraId="17EB10AB" w14:textId="77777777" w:rsidR="00DD527A" w:rsidRPr="00504917" w:rsidRDefault="00DD527A" w:rsidP="00D27782">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2FEB24CC" w14:textId="77777777" w:rsidR="00DD527A" w:rsidRPr="00504917" w:rsidRDefault="00DD527A" w:rsidP="00D27782">
            <w:pPr>
              <w:rPr>
                <w:rFonts w:ascii="Calibri" w:eastAsia="Times New Roman" w:hAnsi="Calibri" w:cs="Calibri"/>
                <w:lang w:eastAsia="hr-HR"/>
              </w:rPr>
            </w:pPr>
          </w:p>
        </w:tc>
      </w:tr>
      <w:tr w:rsidR="00DD527A" w:rsidRPr="00504917" w14:paraId="67DBBDE9" w14:textId="77777777" w:rsidTr="00D27782">
        <w:tc>
          <w:tcPr>
            <w:tcW w:w="3813" w:type="dxa"/>
            <w:tcBorders>
              <w:left w:val="double" w:sz="4" w:space="0" w:color="auto"/>
            </w:tcBorders>
          </w:tcPr>
          <w:p w14:paraId="7F491340" w14:textId="77777777" w:rsidR="00DD527A" w:rsidRPr="00504917" w:rsidRDefault="00DD527A" w:rsidP="00D27782">
            <w:pPr>
              <w:rPr>
                <w:rFonts w:ascii="Calibri" w:eastAsia="Times New Roman" w:hAnsi="Calibri" w:cs="Calibri"/>
                <w:lang w:eastAsia="hr-HR"/>
              </w:rPr>
            </w:pPr>
            <w:r w:rsidRPr="00504917">
              <w:rPr>
                <w:rFonts w:ascii="Calibri" w:eastAsia="Times New Roman" w:hAnsi="Calibri" w:cs="Calibri"/>
                <w:lang w:eastAsia="hr-HR"/>
              </w:rPr>
              <w:t>III faza prometnica u PZN - novelacija</w:t>
            </w:r>
          </w:p>
        </w:tc>
        <w:tc>
          <w:tcPr>
            <w:tcW w:w="2216" w:type="dxa"/>
          </w:tcPr>
          <w:p w14:paraId="317478E9"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3.000,00</w:t>
            </w:r>
          </w:p>
        </w:tc>
        <w:tc>
          <w:tcPr>
            <w:tcW w:w="3595" w:type="dxa"/>
            <w:tcBorders>
              <w:right w:val="double" w:sz="4" w:space="0" w:color="auto"/>
            </w:tcBorders>
          </w:tcPr>
          <w:p w14:paraId="5C4F4375"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Prihodi za posebne namjene</w:t>
            </w:r>
          </w:p>
        </w:tc>
      </w:tr>
      <w:tr w:rsidR="00DD527A" w:rsidRPr="00504917" w14:paraId="7DA218CA" w14:textId="77777777" w:rsidTr="00D27782">
        <w:tc>
          <w:tcPr>
            <w:tcW w:w="3813" w:type="dxa"/>
            <w:tcBorders>
              <w:left w:val="double" w:sz="4" w:space="0" w:color="auto"/>
            </w:tcBorders>
          </w:tcPr>
          <w:p w14:paraId="74118EC0" w14:textId="77777777" w:rsidR="00DD527A" w:rsidRPr="00504917" w:rsidRDefault="00DD527A" w:rsidP="00D27782">
            <w:pPr>
              <w:rPr>
                <w:rFonts w:ascii="Calibri" w:eastAsia="Times New Roman" w:hAnsi="Calibri" w:cs="Calibri"/>
                <w:lang w:eastAsia="hr-HR"/>
              </w:rPr>
            </w:pPr>
            <w:r w:rsidRPr="00504917">
              <w:rPr>
                <w:rFonts w:ascii="Calibri" w:eastAsia="Times New Roman" w:hAnsi="Calibri" w:cs="Calibri"/>
                <w:lang w:eastAsia="hr-HR"/>
              </w:rPr>
              <w:t>Izgradnja ceste Radnička ul. u Novskoj – D47</w:t>
            </w:r>
          </w:p>
        </w:tc>
        <w:tc>
          <w:tcPr>
            <w:tcW w:w="2216" w:type="dxa"/>
          </w:tcPr>
          <w:p w14:paraId="609E464C"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4.875,00</w:t>
            </w:r>
          </w:p>
        </w:tc>
        <w:tc>
          <w:tcPr>
            <w:tcW w:w="3595" w:type="dxa"/>
            <w:tcBorders>
              <w:right w:val="double" w:sz="4" w:space="0" w:color="auto"/>
            </w:tcBorders>
          </w:tcPr>
          <w:p w14:paraId="32FBB6D7"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Prihodi za posebne namjene</w:t>
            </w:r>
          </w:p>
        </w:tc>
      </w:tr>
      <w:tr w:rsidR="00DD527A" w:rsidRPr="00504917" w14:paraId="086A4625" w14:textId="77777777" w:rsidTr="00D27782">
        <w:tc>
          <w:tcPr>
            <w:tcW w:w="3813" w:type="dxa"/>
            <w:tcBorders>
              <w:left w:val="double" w:sz="4" w:space="0" w:color="auto"/>
              <w:bottom w:val="single" w:sz="4" w:space="0" w:color="auto"/>
            </w:tcBorders>
          </w:tcPr>
          <w:p w14:paraId="4E9DF08C" w14:textId="77777777" w:rsidR="00DD527A" w:rsidRPr="00504917" w:rsidRDefault="00DD527A" w:rsidP="00D27782">
            <w:pPr>
              <w:rPr>
                <w:rFonts w:ascii="Calibri" w:eastAsia="Times New Roman" w:hAnsi="Calibri" w:cs="Calibri"/>
                <w:lang w:eastAsia="hr-HR"/>
              </w:rPr>
            </w:pPr>
            <w:r w:rsidRPr="00504917">
              <w:rPr>
                <w:rFonts w:ascii="Calibri" w:eastAsia="Times New Roman" w:hAnsi="Calibri" w:cs="Calibri"/>
                <w:lang w:eastAsia="hr-HR"/>
              </w:rPr>
              <w:t>Rekonstrukcija ulica Samar brdo u Novskoj</w:t>
            </w:r>
          </w:p>
        </w:tc>
        <w:tc>
          <w:tcPr>
            <w:tcW w:w="2216" w:type="dxa"/>
            <w:tcBorders>
              <w:bottom w:val="single" w:sz="4" w:space="0" w:color="auto"/>
            </w:tcBorders>
          </w:tcPr>
          <w:p w14:paraId="1C220BBF"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33.183,00</w:t>
            </w:r>
          </w:p>
        </w:tc>
        <w:tc>
          <w:tcPr>
            <w:tcW w:w="3595" w:type="dxa"/>
            <w:tcBorders>
              <w:bottom w:val="single" w:sz="4" w:space="0" w:color="auto"/>
              <w:right w:val="double" w:sz="4" w:space="0" w:color="auto"/>
            </w:tcBorders>
          </w:tcPr>
          <w:p w14:paraId="61294C8A"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Prihodi za posebne namjene</w:t>
            </w:r>
          </w:p>
        </w:tc>
      </w:tr>
      <w:tr w:rsidR="00DD527A" w:rsidRPr="00504917" w14:paraId="55975C31" w14:textId="77777777" w:rsidTr="00D27782">
        <w:tc>
          <w:tcPr>
            <w:tcW w:w="3813" w:type="dxa"/>
            <w:tcBorders>
              <w:left w:val="double" w:sz="4" w:space="0" w:color="auto"/>
              <w:bottom w:val="single" w:sz="4" w:space="0" w:color="auto"/>
            </w:tcBorders>
          </w:tcPr>
          <w:p w14:paraId="70119E27" w14:textId="77777777" w:rsidR="00DD527A" w:rsidRPr="00504917" w:rsidRDefault="00DD527A" w:rsidP="00D27782">
            <w:pPr>
              <w:rPr>
                <w:rFonts w:ascii="Calibri" w:eastAsia="Times New Roman" w:hAnsi="Calibri" w:cs="Calibri"/>
                <w:lang w:eastAsia="hr-HR"/>
              </w:rPr>
            </w:pPr>
            <w:r w:rsidRPr="00504917">
              <w:rPr>
                <w:rFonts w:ascii="Calibri" w:hAnsi="Calibri"/>
              </w:rPr>
              <w:t>Kružni tokovi Tomislavova-Matoševa i Tomislavova-A. Stepinca</w:t>
            </w:r>
          </w:p>
        </w:tc>
        <w:tc>
          <w:tcPr>
            <w:tcW w:w="2216" w:type="dxa"/>
            <w:tcBorders>
              <w:bottom w:val="single" w:sz="4" w:space="0" w:color="auto"/>
            </w:tcBorders>
          </w:tcPr>
          <w:p w14:paraId="6EED3E85"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6.438,00</w:t>
            </w:r>
          </w:p>
        </w:tc>
        <w:tc>
          <w:tcPr>
            <w:tcW w:w="3595" w:type="dxa"/>
            <w:tcBorders>
              <w:bottom w:val="single" w:sz="4" w:space="0" w:color="auto"/>
              <w:right w:val="double" w:sz="4" w:space="0" w:color="auto"/>
            </w:tcBorders>
          </w:tcPr>
          <w:p w14:paraId="1E845401" w14:textId="77777777" w:rsidR="00DD527A" w:rsidRPr="002B1544" w:rsidRDefault="00DD527A" w:rsidP="00D27782">
            <w:pPr>
              <w:rPr>
                <w:rFonts w:ascii="Calibri" w:eastAsia="Times New Roman" w:hAnsi="Calibri" w:cs="Calibri"/>
                <w:i/>
                <w:iCs/>
                <w:lang w:eastAsia="hr-HR"/>
              </w:rPr>
            </w:pPr>
            <w:r w:rsidRPr="002B1544">
              <w:rPr>
                <w:rFonts w:ascii="Calibri" w:eastAsia="Times New Roman" w:hAnsi="Calibri" w:cs="Calibri"/>
                <w:lang w:eastAsia="hr-HR"/>
              </w:rPr>
              <w:t>Prihodi za posebne namjene</w:t>
            </w:r>
          </w:p>
        </w:tc>
      </w:tr>
      <w:tr w:rsidR="00DD527A" w:rsidRPr="00504917" w14:paraId="2436EA1C" w14:textId="77777777" w:rsidTr="00D27782">
        <w:tc>
          <w:tcPr>
            <w:tcW w:w="3813" w:type="dxa"/>
            <w:tcBorders>
              <w:left w:val="double" w:sz="4" w:space="0" w:color="auto"/>
              <w:bottom w:val="single" w:sz="4" w:space="0" w:color="auto"/>
            </w:tcBorders>
          </w:tcPr>
          <w:p w14:paraId="2AB895A0" w14:textId="77777777" w:rsidR="00DD527A" w:rsidRPr="00504917" w:rsidRDefault="00DD527A" w:rsidP="00D27782">
            <w:pPr>
              <w:rPr>
                <w:rFonts w:ascii="Calibri" w:hAnsi="Calibri"/>
              </w:rPr>
            </w:pPr>
            <w:r w:rsidRPr="00504917">
              <w:rPr>
                <w:rFonts w:ascii="Calibri" w:hAnsi="Calibri"/>
              </w:rPr>
              <w:t>Rekonstrukcija nerazvrstane ceste D47 - Kričke</w:t>
            </w:r>
          </w:p>
        </w:tc>
        <w:tc>
          <w:tcPr>
            <w:tcW w:w="2216" w:type="dxa"/>
            <w:tcBorders>
              <w:bottom w:val="single" w:sz="4" w:space="0" w:color="auto"/>
            </w:tcBorders>
          </w:tcPr>
          <w:p w14:paraId="0650DC17"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40.188,00</w:t>
            </w:r>
          </w:p>
        </w:tc>
        <w:tc>
          <w:tcPr>
            <w:tcW w:w="3595" w:type="dxa"/>
            <w:tcBorders>
              <w:bottom w:val="single" w:sz="4" w:space="0" w:color="auto"/>
              <w:right w:val="double" w:sz="4" w:space="0" w:color="auto"/>
            </w:tcBorders>
          </w:tcPr>
          <w:p w14:paraId="67182456"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Prihodi za posebne namjene</w:t>
            </w:r>
          </w:p>
        </w:tc>
      </w:tr>
      <w:tr w:rsidR="00DD527A" w:rsidRPr="00E27343" w14:paraId="0A2D7117" w14:textId="77777777" w:rsidTr="00D27782">
        <w:tc>
          <w:tcPr>
            <w:tcW w:w="3813" w:type="dxa"/>
            <w:tcBorders>
              <w:left w:val="double" w:sz="4" w:space="0" w:color="auto"/>
              <w:bottom w:val="single" w:sz="4" w:space="0" w:color="auto"/>
            </w:tcBorders>
          </w:tcPr>
          <w:p w14:paraId="69BFF91B" w14:textId="77777777" w:rsidR="00DD527A" w:rsidRPr="00E27343" w:rsidRDefault="00DD527A" w:rsidP="00D27782">
            <w:pPr>
              <w:rPr>
                <w:rFonts w:ascii="Calibri" w:hAnsi="Calibri"/>
              </w:rPr>
            </w:pPr>
            <w:r w:rsidRPr="00E27343">
              <w:rPr>
                <w:rFonts w:ascii="Calibri" w:hAnsi="Calibri"/>
              </w:rPr>
              <w:t>Izgradnja prometnice od pristupne ceste sportskoj dvorani u Novskoj do Hercegovačke ulice</w:t>
            </w:r>
          </w:p>
        </w:tc>
        <w:tc>
          <w:tcPr>
            <w:tcW w:w="2216" w:type="dxa"/>
            <w:tcBorders>
              <w:bottom w:val="single" w:sz="4" w:space="0" w:color="auto"/>
            </w:tcBorders>
          </w:tcPr>
          <w:p w14:paraId="04C45ED9"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10.625,00</w:t>
            </w:r>
          </w:p>
        </w:tc>
        <w:tc>
          <w:tcPr>
            <w:tcW w:w="3595" w:type="dxa"/>
            <w:tcBorders>
              <w:bottom w:val="single" w:sz="4" w:space="0" w:color="auto"/>
              <w:right w:val="double" w:sz="4" w:space="0" w:color="auto"/>
            </w:tcBorders>
          </w:tcPr>
          <w:p w14:paraId="7C775CBB"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Opći prihodi i primici</w:t>
            </w:r>
          </w:p>
        </w:tc>
      </w:tr>
      <w:tr w:rsidR="00DD527A" w:rsidRPr="00E27343" w14:paraId="7CBB1B4E" w14:textId="77777777" w:rsidTr="00D27782">
        <w:tc>
          <w:tcPr>
            <w:tcW w:w="3813" w:type="dxa"/>
            <w:tcBorders>
              <w:top w:val="double" w:sz="4" w:space="0" w:color="auto"/>
              <w:left w:val="double" w:sz="4" w:space="0" w:color="auto"/>
              <w:bottom w:val="double" w:sz="4" w:space="0" w:color="auto"/>
            </w:tcBorders>
          </w:tcPr>
          <w:p w14:paraId="0C583C47" w14:textId="77777777" w:rsidR="00DD527A" w:rsidRPr="00E27343" w:rsidRDefault="00DD527A" w:rsidP="00D27782">
            <w:pPr>
              <w:rPr>
                <w:rFonts w:ascii="Calibri" w:eastAsia="Times New Roman" w:hAnsi="Calibri" w:cs="Calibri"/>
                <w:b/>
                <w:bCs/>
                <w:lang w:eastAsia="hr-HR"/>
              </w:rPr>
            </w:pPr>
            <w:r w:rsidRPr="00E27343">
              <w:rPr>
                <w:rFonts w:ascii="Calibri" w:eastAsia="Times New Roman" w:hAnsi="Calibri" w:cs="Calibri"/>
                <w:b/>
                <w:bCs/>
                <w:lang w:eastAsia="hr-HR"/>
              </w:rPr>
              <w:t>Radovi:</w:t>
            </w:r>
          </w:p>
        </w:tc>
        <w:tc>
          <w:tcPr>
            <w:tcW w:w="2216" w:type="dxa"/>
            <w:tcBorders>
              <w:top w:val="double" w:sz="4" w:space="0" w:color="auto"/>
              <w:bottom w:val="double" w:sz="4" w:space="0" w:color="auto"/>
            </w:tcBorders>
          </w:tcPr>
          <w:p w14:paraId="300D16C2" w14:textId="77777777" w:rsidR="00DD527A" w:rsidRPr="002B1544" w:rsidRDefault="00DD527A" w:rsidP="00D27782">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012ED557" w14:textId="77777777" w:rsidR="00DD527A" w:rsidRPr="002B1544" w:rsidRDefault="00DD527A" w:rsidP="00D27782">
            <w:pPr>
              <w:rPr>
                <w:rFonts w:ascii="Calibri" w:eastAsia="Times New Roman" w:hAnsi="Calibri" w:cs="Calibri"/>
                <w:lang w:eastAsia="hr-HR"/>
              </w:rPr>
            </w:pPr>
          </w:p>
        </w:tc>
      </w:tr>
      <w:tr w:rsidR="00DD527A" w:rsidRPr="00B97CF2" w14:paraId="52B54D3E" w14:textId="77777777" w:rsidTr="00D27782">
        <w:tc>
          <w:tcPr>
            <w:tcW w:w="3813" w:type="dxa"/>
            <w:tcBorders>
              <w:left w:val="double" w:sz="4" w:space="0" w:color="auto"/>
            </w:tcBorders>
          </w:tcPr>
          <w:p w14:paraId="31138217" w14:textId="77777777" w:rsidR="00DD527A" w:rsidRPr="00B97CF2" w:rsidRDefault="00DD527A" w:rsidP="00D27782">
            <w:pPr>
              <w:rPr>
                <w:rFonts w:ascii="Calibri" w:eastAsia="Times New Roman" w:hAnsi="Calibri" w:cs="Calibri"/>
                <w:lang w:eastAsia="hr-HR"/>
              </w:rPr>
            </w:pPr>
            <w:r w:rsidRPr="00B97CF2">
              <w:rPr>
                <w:rFonts w:ascii="Calibri" w:eastAsia="Times New Roman" w:hAnsi="Calibri" w:cs="Calibri"/>
                <w:lang w:eastAsia="hr-HR"/>
              </w:rPr>
              <w:t>Izgradnja komunalne infrastrukture</w:t>
            </w:r>
          </w:p>
        </w:tc>
        <w:tc>
          <w:tcPr>
            <w:tcW w:w="2216" w:type="dxa"/>
          </w:tcPr>
          <w:p w14:paraId="54726A05"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550.000,00</w:t>
            </w:r>
          </w:p>
        </w:tc>
        <w:tc>
          <w:tcPr>
            <w:tcW w:w="3595" w:type="dxa"/>
            <w:tcBorders>
              <w:right w:val="double" w:sz="4" w:space="0" w:color="auto"/>
            </w:tcBorders>
          </w:tcPr>
          <w:p w14:paraId="445A2E76"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Pomoći =550.000,00</w:t>
            </w:r>
          </w:p>
        </w:tc>
      </w:tr>
      <w:tr w:rsidR="00DD527A" w:rsidRPr="00B97CF2" w14:paraId="7ABE6229" w14:textId="77777777" w:rsidTr="00D27782">
        <w:tc>
          <w:tcPr>
            <w:tcW w:w="3813" w:type="dxa"/>
            <w:tcBorders>
              <w:left w:val="double" w:sz="4" w:space="0" w:color="auto"/>
            </w:tcBorders>
          </w:tcPr>
          <w:p w14:paraId="10611E57" w14:textId="77777777" w:rsidR="00DD527A" w:rsidRPr="00B97CF2" w:rsidRDefault="00DD527A" w:rsidP="00D27782">
            <w:pPr>
              <w:rPr>
                <w:rFonts w:ascii="Calibri" w:eastAsia="Times New Roman" w:hAnsi="Calibri" w:cs="Calibri"/>
                <w:lang w:eastAsia="hr-HR"/>
              </w:rPr>
            </w:pPr>
            <w:r w:rsidRPr="00B97CF2">
              <w:rPr>
                <w:rFonts w:ascii="Calibri" w:eastAsia="Times New Roman" w:hAnsi="Calibri" w:cs="Calibri"/>
                <w:lang w:eastAsia="hr-HR"/>
              </w:rPr>
              <w:lastRenderedPageBreak/>
              <w:t>Izgradnja prometnice od pristupne ceste sportskoj dvorani u Novskoj do Hercegovačke ulice</w:t>
            </w:r>
          </w:p>
        </w:tc>
        <w:tc>
          <w:tcPr>
            <w:tcW w:w="2216" w:type="dxa"/>
          </w:tcPr>
          <w:p w14:paraId="78D5A8C6"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318.210,00</w:t>
            </w:r>
          </w:p>
        </w:tc>
        <w:tc>
          <w:tcPr>
            <w:tcW w:w="3595" w:type="dxa"/>
            <w:tcBorders>
              <w:right w:val="double" w:sz="4" w:space="0" w:color="auto"/>
            </w:tcBorders>
          </w:tcPr>
          <w:p w14:paraId="37B8A479"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Opći prihodi i primici = 3.510,00</w:t>
            </w:r>
          </w:p>
          <w:p w14:paraId="418A8934"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Pomoći= 40.700,00</w:t>
            </w:r>
            <w:r w:rsidRPr="002B1544">
              <w:rPr>
                <w:rFonts w:ascii="Calibri" w:eastAsia="Times New Roman" w:hAnsi="Calibri" w:cs="Calibri"/>
                <w:lang w:eastAsia="hr-HR"/>
              </w:rPr>
              <w:br/>
              <w:t>Namjenski primici = 274.000,00</w:t>
            </w:r>
          </w:p>
        </w:tc>
      </w:tr>
      <w:tr w:rsidR="00DD527A" w:rsidRPr="00B97CF2" w14:paraId="60072EDB" w14:textId="77777777" w:rsidTr="00D27782">
        <w:tc>
          <w:tcPr>
            <w:tcW w:w="3813" w:type="dxa"/>
            <w:tcBorders>
              <w:left w:val="double" w:sz="4" w:space="0" w:color="auto"/>
            </w:tcBorders>
          </w:tcPr>
          <w:p w14:paraId="74C8A9AA" w14:textId="77777777" w:rsidR="00DD527A" w:rsidRPr="00B97CF2" w:rsidRDefault="00DD527A" w:rsidP="00D27782">
            <w:pPr>
              <w:rPr>
                <w:rFonts w:ascii="Calibri" w:eastAsia="Times New Roman" w:hAnsi="Calibri" w:cs="Calibri"/>
                <w:lang w:eastAsia="hr-HR"/>
              </w:rPr>
            </w:pPr>
            <w:r w:rsidRPr="00B97CF2">
              <w:rPr>
                <w:rFonts w:ascii="Calibri" w:eastAsia="Times New Roman" w:hAnsi="Calibri" w:cs="Calibri"/>
                <w:lang w:eastAsia="hr-HR"/>
              </w:rPr>
              <w:t>Kružni tok Tomislavova – A. G. Matoša</w:t>
            </w:r>
          </w:p>
        </w:tc>
        <w:tc>
          <w:tcPr>
            <w:tcW w:w="2216" w:type="dxa"/>
          </w:tcPr>
          <w:p w14:paraId="5121D8D1"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156.250,00</w:t>
            </w:r>
          </w:p>
        </w:tc>
        <w:tc>
          <w:tcPr>
            <w:tcW w:w="3595" w:type="dxa"/>
            <w:tcBorders>
              <w:right w:val="double" w:sz="4" w:space="0" w:color="auto"/>
            </w:tcBorders>
          </w:tcPr>
          <w:p w14:paraId="1A879FB9"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Prihodi za posebne namjene</w:t>
            </w:r>
          </w:p>
        </w:tc>
      </w:tr>
      <w:tr w:rsidR="00DD527A" w:rsidRPr="00B97CF2" w14:paraId="56D86482" w14:textId="77777777" w:rsidTr="00D27782">
        <w:tc>
          <w:tcPr>
            <w:tcW w:w="3813" w:type="dxa"/>
            <w:tcBorders>
              <w:left w:val="double" w:sz="4" w:space="0" w:color="auto"/>
            </w:tcBorders>
          </w:tcPr>
          <w:p w14:paraId="0E9D7FAC" w14:textId="77777777" w:rsidR="00DD527A" w:rsidRPr="00B97CF2" w:rsidRDefault="00DD527A" w:rsidP="00D27782">
            <w:pPr>
              <w:rPr>
                <w:rFonts w:ascii="Calibri" w:eastAsia="Times New Roman" w:hAnsi="Calibri" w:cs="Calibri"/>
                <w:lang w:eastAsia="hr-HR"/>
              </w:rPr>
            </w:pPr>
            <w:r w:rsidRPr="00B97CF2">
              <w:rPr>
                <w:rFonts w:ascii="Calibri" w:eastAsia="Times New Roman" w:hAnsi="Calibri" w:cs="Calibri"/>
                <w:lang w:eastAsia="hr-HR"/>
              </w:rPr>
              <w:t>Kružni tok Tomislavova – Bl. A. Stepinca</w:t>
            </w:r>
          </w:p>
        </w:tc>
        <w:tc>
          <w:tcPr>
            <w:tcW w:w="2216" w:type="dxa"/>
          </w:tcPr>
          <w:p w14:paraId="4B37A37B"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103.125,00</w:t>
            </w:r>
          </w:p>
        </w:tc>
        <w:tc>
          <w:tcPr>
            <w:tcW w:w="3595" w:type="dxa"/>
            <w:tcBorders>
              <w:right w:val="double" w:sz="4" w:space="0" w:color="auto"/>
            </w:tcBorders>
          </w:tcPr>
          <w:p w14:paraId="30876FCA"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Prihodi za posebne namjene</w:t>
            </w:r>
          </w:p>
        </w:tc>
      </w:tr>
      <w:tr w:rsidR="00DD527A" w:rsidRPr="00B97CF2" w14:paraId="1BA489B6" w14:textId="77777777" w:rsidTr="00D27782">
        <w:tc>
          <w:tcPr>
            <w:tcW w:w="3813" w:type="dxa"/>
            <w:tcBorders>
              <w:left w:val="double" w:sz="4" w:space="0" w:color="auto"/>
            </w:tcBorders>
          </w:tcPr>
          <w:p w14:paraId="4694BE0C"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Pojačano održavanje puta prema groblju u Brestači</w:t>
            </w:r>
          </w:p>
        </w:tc>
        <w:tc>
          <w:tcPr>
            <w:tcW w:w="2216" w:type="dxa"/>
          </w:tcPr>
          <w:p w14:paraId="534B9EA3"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30.000,00</w:t>
            </w:r>
          </w:p>
        </w:tc>
        <w:tc>
          <w:tcPr>
            <w:tcW w:w="3595" w:type="dxa"/>
            <w:tcBorders>
              <w:right w:val="double" w:sz="4" w:space="0" w:color="auto"/>
            </w:tcBorders>
          </w:tcPr>
          <w:p w14:paraId="1711A99C" w14:textId="77777777" w:rsidR="00DD527A" w:rsidRPr="002B1544" w:rsidRDefault="00DD527A" w:rsidP="00D27782">
            <w:pPr>
              <w:rPr>
                <w:rFonts w:ascii="Calibri" w:eastAsia="Times New Roman" w:hAnsi="Calibri" w:cs="Calibri"/>
                <w:lang w:eastAsia="hr-HR"/>
              </w:rPr>
            </w:pPr>
            <w:r w:rsidRPr="00431377">
              <w:rPr>
                <w:rFonts w:ascii="Calibri" w:eastAsia="Times New Roman" w:hAnsi="Calibri" w:cs="Calibri"/>
                <w:lang w:eastAsia="hr-HR"/>
              </w:rPr>
              <w:t>Pomoći</w:t>
            </w:r>
          </w:p>
        </w:tc>
      </w:tr>
      <w:tr w:rsidR="00DD527A" w:rsidRPr="00B97CF2" w14:paraId="5EF36D45" w14:textId="77777777" w:rsidTr="00D27782">
        <w:tc>
          <w:tcPr>
            <w:tcW w:w="3813" w:type="dxa"/>
            <w:tcBorders>
              <w:left w:val="double" w:sz="4" w:space="0" w:color="auto"/>
            </w:tcBorders>
          </w:tcPr>
          <w:p w14:paraId="1243BBE6" w14:textId="77777777" w:rsidR="00DD527A" w:rsidRPr="00B97CF2" w:rsidRDefault="00DD527A" w:rsidP="00D27782">
            <w:pPr>
              <w:rPr>
                <w:rFonts w:ascii="Calibri" w:eastAsia="Times New Roman" w:hAnsi="Calibri" w:cs="Calibri"/>
                <w:lang w:eastAsia="hr-HR"/>
              </w:rPr>
            </w:pPr>
            <w:r w:rsidRPr="00B97CF2">
              <w:rPr>
                <w:rFonts w:ascii="Calibri" w:eastAsia="Times New Roman" w:hAnsi="Calibri" w:cs="Calibri"/>
                <w:lang w:eastAsia="hr-HR"/>
              </w:rPr>
              <w:t>Parkiralište kod groblja Brestača</w:t>
            </w:r>
          </w:p>
        </w:tc>
        <w:tc>
          <w:tcPr>
            <w:tcW w:w="2216" w:type="dxa"/>
          </w:tcPr>
          <w:p w14:paraId="4B8C238C" w14:textId="77777777" w:rsidR="00DD527A" w:rsidRPr="002B1544" w:rsidRDefault="00DD527A" w:rsidP="00D27782">
            <w:pPr>
              <w:jc w:val="right"/>
              <w:rPr>
                <w:rFonts w:ascii="Calibri" w:eastAsia="Times New Roman" w:hAnsi="Calibri" w:cs="Calibri"/>
                <w:lang w:eastAsia="hr-HR"/>
              </w:rPr>
            </w:pPr>
            <w:r w:rsidRPr="002B1544">
              <w:rPr>
                <w:rFonts w:ascii="Calibri" w:eastAsia="Times New Roman" w:hAnsi="Calibri" w:cs="Calibri"/>
                <w:lang w:eastAsia="hr-HR"/>
              </w:rPr>
              <w:t>317.750,00</w:t>
            </w:r>
          </w:p>
        </w:tc>
        <w:tc>
          <w:tcPr>
            <w:tcW w:w="3595" w:type="dxa"/>
            <w:tcBorders>
              <w:right w:val="double" w:sz="4" w:space="0" w:color="auto"/>
            </w:tcBorders>
          </w:tcPr>
          <w:p w14:paraId="5A3C8627" w14:textId="77777777" w:rsidR="00DD527A" w:rsidRPr="002B1544" w:rsidRDefault="00DD527A" w:rsidP="00D27782">
            <w:pPr>
              <w:rPr>
                <w:rFonts w:ascii="Calibri" w:eastAsia="Times New Roman" w:hAnsi="Calibri" w:cs="Calibri"/>
                <w:lang w:eastAsia="hr-HR"/>
              </w:rPr>
            </w:pPr>
            <w:r w:rsidRPr="002B1544">
              <w:rPr>
                <w:rFonts w:ascii="Calibri" w:eastAsia="Times New Roman" w:hAnsi="Calibri" w:cs="Calibri"/>
                <w:lang w:eastAsia="hr-HR"/>
              </w:rPr>
              <w:t>Prihodi od prodaje ili zamjene nefinancijske imovine= 267.750,00</w:t>
            </w:r>
            <w:r w:rsidRPr="002B1544">
              <w:rPr>
                <w:rFonts w:ascii="Calibri" w:eastAsia="Times New Roman" w:hAnsi="Calibri" w:cs="Calibri"/>
                <w:lang w:eastAsia="hr-HR"/>
              </w:rPr>
              <w:br/>
              <w:t>Pomoći= 50.000,00</w:t>
            </w:r>
          </w:p>
        </w:tc>
      </w:tr>
      <w:tr w:rsidR="00DD527A" w:rsidRPr="00B97CF2" w14:paraId="571B66B7" w14:textId="77777777" w:rsidTr="00D27782">
        <w:tc>
          <w:tcPr>
            <w:tcW w:w="3813" w:type="dxa"/>
            <w:tcBorders>
              <w:left w:val="double" w:sz="4" w:space="0" w:color="auto"/>
            </w:tcBorders>
          </w:tcPr>
          <w:p w14:paraId="3BB3C782" w14:textId="77777777" w:rsidR="00DD527A" w:rsidRPr="00B97CF2" w:rsidRDefault="00DD527A" w:rsidP="00D27782">
            <w:pPr>
              <w:rPr>
                <w:rFonts w:ascii="Calibri" w:hAnsi="Calibri"/>
              </w:rPr>
            </w:pPr>
            <w:r w:rsidRPr="00B97CF2">
              <w:t>Pristupna prometnica Hotela Knopp</w:t>
            </w:r>
          </w:p>
        </w:tc>
        <w:tc>
          <w:tcPr>
            <w:tcW w:w="2216" w:type="dxa"/>
          </w:tcPr>
          <w:p w14:paraId="7AF99F17" w14:textId="77777777" w:rsidR="00DD527A" w:rsidRPr="002B1544" w:rsidRDefault="00DD527A" w:rsidP="00D27782">
            <w:pPr>
              <w:jc w:val="right"/>
              <w:rPr>
                <w:rFonts w:ascii="Calibri" w:eastAsia="Times New Roman" w:hAnsi="Calibri" w:cs="Calibri"/>
                <w:lang w:eastAsia="hr-HR"/>
              </w:rPr>
            </w:pPr>
            <w:r w:rsidRPr="002B1544">
              <w:t>65.929,00</w:t>
            </w:r>
          </w:p>
        </w:tc>
        <w:tc>
          <w:tcPr>
            <w:tcW w:w="3595" w:type="dxa"/>
            <w:tcBorders>
              <w:right w:val="double" w:sz="4" w:space="0" w:color="auto"/>
            </w:tcBorders>
          </w:tcPr>
          <w:p w14:paraId="55591F87" w14:textId="77777777" w:rsidR="00DD527A" w:rsidRPr="002B1544" w:rsidRDefault="00DD527A" w:rsidP="00D27782">
            <w:pPr>
              <w:rPr>
                <w:rFonts w:ascii="Calibri" w:eastAsia="Times New Roman" w:hAnsi="Calibri" w:cs="Calibri"/>
                <w:lang w:eastAsia="hr-HR"/>
              </w:rPr>
            </w:pPr>
            <w:r w:rsidRPr="002B1544">
              <w:t>Prihodi za posebne namjene</w:t>
            </w:r>
          </w:p>
        </w:tc>
      </w:tr>
      <w:tr w:rsidR="00DD527A" w:rsidRPr="00B97CF2" w14:paraId="7BA98F43" w14:textId="77777777" w:rsidTr="00D27782">
        <w:tc>
          <w:tcPr>
            <w:tcW w:w="3813" w:type="dxa"/>
            <w:tcBorders>
              <w:top w:val="double" w:sz="4" w:space="0" w:color="auto"/>
              <w:left w:val="double" w:sz="4" w:space="0" w:color="auto"/>
              <w:bottom w:val="double" w:sz="4" w:space="0" w:color="auto"/>
            </w:tcBorders>
            <w:shd w:val="clear" w:color="auto" w:fill="D9D9D9" w:themeFill="background1" w:themeFillShade="D9"/>
          </w:tcPr>
          <w:p w14:paraId="5140712B" w14:textId="77777777" w:rsidR="00DD527A" w:rsidRPr="00B97CF2" w:rsidRDefault="00DD527A" w:rsidP="00D27782">
            <w:pPr>
              <w:jc w:val="right"/>
              <w:rPr>
                <w:rFonts w:ascii="Calibri" w:eastAsia="Times New Roman" w:hAnsi="Calibri" w:cs="Calibri"/>
                <w:b/>
                <w:bCs/>
                <w:lang w:eastAsia="hr-HR"/>
              </w:rPr>
            </w:pPr>
            <w:r w:rsidRPr="00B97CF2">
              <w:rPr>
                <w:rFonts w:ascii="Calibri" w:eastAsia="Times New Roman" w:hAnsi="Calibri" w:cs="Calibri"/>
                <w:b/>
                <w:bCs/>
                <w:lang w:eastAsia="hr-HR"/>
              </w:rPr>
              <w:t>Ukupno:</w:t>
            </w:r>
          </w:p>
        </w:tc>
        <w:tc>
          <w:tcPr>
            <w:tcW w:w="2216" w:type="dxa"/>
            <w:tcBorders>
              <w:top w:val="double" w:sz="4" w:space="0" w:color="auto"/>
              <w:bottom w:val="double" w:sz="4" w:space="0" w:color="auto"/>
            </w:tcBorders>
            <w:shd w:val="clear" w:color="auto" w:fill="D9D9D9" w:themeFill="background1" w:themeFillShade="D9"/>
          </w:tcPr>
          <w:p w14:paraId="30424DAC" w14:textId="77777777" w:rsidR="00DD527A" w:rsidRPr="002B1544" w:rsidRDefault="00DD527A" w:rsidP="00D27782">
            <w:pPr>
              <w:jc w:val="right"/>
              <w:rPr>
                <w:rFonts w:ascii="Calibri" w:eastAsia="Times New Roman" w:hAnsi="Calibri" w:cs="Calibri"/>
                <w:b/>
                <w:bCs/>
                <w:lang w:eastAsia="hr-HR"/>
              </w:rPr>
            </w:pPr>
            <w:r w:rsidRPr="002B1544">
              <w:rPr>
                <w:rFonts w:ascii="Calibri" w:eastAsia="Times New Roman" w:hAnsi="Calibri" w:cs="Calibri"/>
                <w:b/>
                <w:bCs/>
                <w:lang w:eastAsia="hr-HR"/>
              </w:rPr>
              <w:t>1.639.573,00</w:t>
            </w:r>
          </w:p>
        </w:tc>
        <w:tc>
          <w:tcPr>
            <w:tcW w:w="3595" w:type="dxa"/>
            <w:tcBorders>
              <w:top w:val="double" w:sz="4" w:space="0" w:color="auto"/>
              <w:bottom w:val="double" w:sz="4" w:space="0" w:color="auto"/>
              <w:right w:val="double" w:sz="4" w:space="0" w:color="auto"/>
            </w:tcBorders>
            <w:shd w:val="clear" w:color="auto" w:fill="D9D9D9" w:themeFill="background1" w:themeFillShade="D9"/>
          </w:tcPr>
          <w:p w14:paraId="7AAA8B29" w14:textId="77777777" w:rsidR="00DD527A" w:rsidRPr="002B1544" w:rsidRDefault="00DD527A" w:rsidP="00D27782">
            <w:pPr>
              <w:rPr>
                <w:rFonts w:ascii="Calibri" w:eastAsia="Times New Roman" w:hAnsi="Calibri" w:cs="Calibri"/>
                <w:b/>
                <w:bCs/>
                <w:lang w:eastAsia="hr-HR"/>
              </w:rPr>
            </w:pPr>
          </w:p>
        </w:tc>
      </w:tr>
    </w:tbl>
    <w:p w14:paraId="235AC6E9" w14:textId="77777777" w:rsidR="00F603DF" w:rsidRPr="00DE1A8E" w:rsidRDefault="00F603DF" w:rsidP="00F603DF">
      <w:pPr>
        <w:spacing w:after="160" w:line="259" w:lineRule="auto"/>
        <w:jc w:val="both"/>
        <w:rPr>
          <w:rFonts w:ascii="Calibri" w:eastAsia="Times New Roman" w:hAnsi="Calibri" w:cs="Calibri"/>
          <w:color w:val="0070C0"/>
          <w:lang w:val="hr-HR" w:eastAsia="hr-HR"/>
        </w:rPr>
      </w:pPr>
    </w:p>
    <w:p w14:paraId="79F8F5F5" w14:textId="77777777" w:rsidR="00F603DF" w:rsidRPr="00DE1A8E" w:rsidRDefault="00F603DF" w:rsidP="00006AAD">
      <w:pPr>
        <w:spacing w:after="160" w:line="259" w:lineRule="auto"/>
        <w:jc w:val="both"/>
        <w:rPr>
          <w:rFonts w:ascii="Calibri" w:eastAsia="Times New Roman" w:hAnsi="Calibri" w:cs="Calibri"/>
          <w:color w:val="0070C0"/>
          <w:lang w:val="hr-HR" w:eastAsia="hr-HR"/>
        </w:rPr>
      </w:pPr>
    </w:p>
    <w:p w14:paraId="44AB560A" w14:textId="217437B6" w:rsidR="00006AAD" w:rsidRPr="00DD527A" w:rsidRDefault="00006AAD" w:rsidP="00006AAD">
      <w:pPr>
        <w:pStyle w:val="Odlomakpopisa"/>
        <w:numPr>
          <w:ilvl w:val="0"/>
          <w:numId w:val="5"/>
        </w:numPr>
        <w:spacing w:after="160" w:line="259" w:lineRule="auto"/>
        <w:jc w:val="both"/>
        <w:rPr>
          <w:rFonts w:ascii="Calibri" w:eastAsia="Calibri" w:hAnsi="Calibri" w:cs="Times New Roman"/>
          <w:b/>
          <w:bCs/>
          <w:lang w:val="hr-HR"/>
        </w:rPr>
      </w:pPr>
      <w:bookmarkStart w:id="3" w:name="_Hlk55405444"/>
      <w:bookmarkStart w:id="4" w:name="_Hlk55405577"/>
      <w:bookmarkEnd w:id="2"/>
      <w:r w:rsidRPr="00DD527A">
        <w:rPr>
          <w:rFonts w:ascii="Calibri" w:eastAsia="Times New Roman" w:hAnsi="Calibri" w:cs="Calibri"/>
          <w:b/>
          <w:bCs/>
          <w:lang w:val="hr-HR" w:eastAsia="hr-HR"/>
        </w:rPr>
        <w:t>Gradnja javnih prometnih površina na kojima nije dopušten promet motornih vozila</w:t>
      </w:r>
      <w:bookmarkEnd w:id="3"/>
    </w:p>
    <w:p w14:paraId="6C1139FD" w14:textId="77777777" w:rsidR="00006AAD" w:rsidRPr="00DD527A" w:rsidRDefault="00006AAD" w:rsidP="00006AAD">
      <w:pPr>
        <w:spacing w:after="160" w:line="259" w:lineRule="auto"/>
        <w:ind w:left="720"/>
        <w:contextualSpacing/>
        <w:jc w:val="both"/>
        <w:rPr>
          <w:rFonts w:ascii="Calibri" w:eastAsia="Calibri" w:hAnsi="Calibri" w:cs="Times New Roman"/>
          <w:b/>
          <w:bCs/>
          <w:lang w:val="hr-HR"/>
        </w:rPr>
      </w:pPr>
    </w:p>
    <w:p w14:paraId="228A3A66" w14:textId="672EDA5F" w:rsidR="00006AAD" w:rsidRPr="00DD527A" w:rsidRDefault="00006AAD" w:rsidP="00006AAD">
      <w:pPr>
        <w:spacing w:after="160" w:line="259" w:lineRule="auto"/>
        <w:jc w:val="both"/>
        <w:rPr>
          <w:rFonts w:ascii="Calibri" w:eastAsia="Times New Roman" w:hAnsi="Calibri" w:cs="Calibri"/>
          <w:lang w:val="hr-HR" w:eastAsia="hr-HR"/>
        </w:rPr>
      </w:pPr>
      <w:r w:rsidRPr="00DD527A">
        <w:rPr>
          <w:rFonts w:ascii="Calibri" w:eastAsia="Times New Roman" w:hAnsi="Calibri" w:cs="Calibri"/>
          <w:lang w:val="hr-HR" w:eastAsia="hr-HR"/>
        </w:rPr>
        <w:t>Gradnja javnih prometnih površina na kojima nije dopušten promet motornih vozila obuhva</w:t>
      </w:r>
      <w:r w:rsidR="00DA3C8D" w:rsidRPr="00DD527A">
        <w:rPr>
          <w:rFonts w:ascii="Calibri" w:eastAsia="Times New Roman" w:hAnsi="Calibri" w:cs="Calibri"/>
          <w:lang w:val="hr-HR" w:eastAsia="hr-HR"/>
        </w:rPr>
        <w:t>tila je</w:t>
      </w:r>
      <w:r w:rsidRPr="00DD527A">
        <w:rPr>
          <w:rFonts w:ascii="Calibri" w:eastAsia="Times New Roman" w:hAnsi="Calibri" w:cs="Calibri"/>
          <w:lang w:val="hr-HR" w:eastAsia="hr-HR"/>
        </w:rPr>
        <w:t xml:space="preserve"> slijedeće aktivnosti i radnje:</w:t>
      </w:r>
    </w:p>
    <w:tbl>
      <w:tblPr>
        <w:tblStyle w:val="Reetkatablice1"/>
        <w:tblW w:w="9624" w:type="dxa"/>
        <w:tblLook w:val="04A0" w:firstRow="1" w:lastRow="0" w:firstColumn="1" w:lastColumn="0" w:noHBand="0" w:noVBand="1"/>
      </w:tblPr>
      <w:tblGrid>
        <w:gridCol w:w="3813"/>
        <w:gridCol w:w="2216"/>
        <w:gridCol w:w="3595"/>
      </w:tblGrid>
      <w:tr w:rsidR="00DD527A" w:rsidRPr="00504917" w14:paraId="4AEEC7C4" w14:textId="77777777" w:rsidTr="00D27782">
        <w:tc>
          <w:tcPr>
            <w:tcW w:w="3813" w:type="dxa"/>
            <w:tcBorders>
              <w:top w:val="double" w:sz="4" w:space="0" w:color="auto"/>
              <w:left w:val="double" w:sz="4" w:space="0" w:color="auto"/>
              <w:bottom w:val="double" w:sz="4" w:space="0" w:color="auto"/>
            </w:tcBorders>
          </w:tcPr>
          <w:bookmarkEnd w:id="4"/>
          <w:p w14:paraId="5ECEE3AE" w14:textId="77777777" w:rsidR="00DD527A" w:rsidRPr="00504917" w:rsidRDefault="00DD527A" w:rsidP="00D27782">
            <w:pPr>
              <w:jc w:val="center"/>
              <w:rPr>
                <w:rFonts w:ascii="Calibri" w:eastAsia="Times New Roman" w:hAnsi="Calibri" w:cs="Calibri"/>
                <w:lang w:eastAsia="hr-HR"/>
              </w:rPr>
            </w:pPr>
            <w:r w:rsidRPr="00504917">
              <w:rPr>
                <w:rFonts w:ascii="Calibri" w:eastAsia="Times New Roman" w:hAnsi="Calibri" w:cs="Calibri"/>
                <w:lang w:eastAsia="hr-HR"/>
              </w:rPr>
              <w:t>Radnje/radovi</w:t>
            </w:r>
          </w:p>
        </w:tc>
        <w:tc>
          <w:tcPr>
            <w:tcW w:w="2216" w:type="dxa"/>
            <w:tcBorders>
              <w:top w:val="double" w:sz="4" w:space="0" w:color="auto"/>
              <w:bottom w:val="double" w:sz="4" w:space="0" w:color="auto"/>
            </w:tcBorders>
          </w:tcPr>
          <w:p w14:paraId="4201810C" w14:textId="77777777" w:rsidR="00DD527A" w:rsidRPr="00504917" w:rsidRDefault="00DD527A" w:rsidP="00D27782">
            <w:pPr>
              <w:jc w:val="center"/>
              <w:rPr>
                <w:rFonts w:ascii="Calibri" w:eastAsia="Times New Roman" w:hAnsi="Calibri" w:cs="Calibri"/>
                <w:lang w:eastAsia="hr-HR"/>
              </w:rPr>
            </w:pPr>
            <w:r w:rsidRPr="00504917">
              <w:rPr>
                <w:rFonts w:ascii="Calibri" w:eastAsia="Times New Roman" w:hAnsi="Calibri" w:cs="Calibri"/>
                <w:lang w:eastAsia="hr-HR"/>
              </w:rPr>
              <w:t>Planirani iznos u EUR</w:t>
            </w:r>
          </w:p>
        </w:tc>
        <w:tc>
          <w:tcPr>
            <w:tcW w:w="3595" w:type="dxa"/>
            <w:tcBorders>
              <w:top w:val="double" w:sz="4" w:space="0" w:color="auto"/>
              <w:bottom w:val="double" w:sz="4" w:space="0" w:color="auto"/>
              <w:right w:val="double" w:sz="4" w:space="0" w:color="auto"/>
            </w:tcBorders>
          </w:tcPr>
          <w:p w14:paraId="4EC08658" w14:textId="77777777" w:rsidR="00DD527A" w:rsidRPr="00504917" w:rsidRDefault="00DD527A" w:rsidP="00D27782">
            <w:pPr>
              <w:jc w:val="center"/>
              <w:rPr>
                <w:rFonts w:ascii="Calibri" w:eastAsia="Times New Roman" w:hAnsi="Calibri" w:cs="Calibri"/>
                <w:lang w:eastAsia="hr-HR"/>
              </w:rPr>
            </w:pPr>
            <w:r w:rsidRPr="00504917">
              <w:rPr>
                <w:rFonts w:ascii="Calibri" w:eastAsia="Times New Roman" w:hAnsi="Calibri" w:cs="Calibri"/>
                <w:lang w:eastAsia="hr-HR"/>
              </w:rPr>
              <w:t>Izvor prihoda</w:t>
            </w:r>
          </w:p>
        </w:tc>
      </w:tr>
      <w:tr w:rsidR="00DD527A" w:rsidRPr="00504917" w14:paraId="265FD94B" w14:textId="77777777" w:rsidTr="00D27782">
        <w:tc>
          <w:tcPr>
            <w:tcW w:w="3813" w:type="dxa"/>
            <w:tcBorders>
              <w:top w:val="double" w:sz="4" w:space="0" w:color="auto"/>
              <w:left w:val="double" w:sz="4" w:space="0" w:color="auto"/>
              <w:bottom w:val="double" w:sz="4" w:space="0" w:color="auto"/>
            </w:tcBorders>
          </w:tcPr>
          <w:p w14:paraId="45729653" w14:textId="77777777" w:rsidR="00DD527A" w:rsidRPr="00504917" w:rsidRDefault="00DD527A" w:rsidP="00D27782">
            <w:pPr>
              <w:jc w:val="both"/>
              <w:rPr>
                <w:rFonts w:ascii="Calibri" w:eastAsia="Times New Roman" w:hAnsi="Calibri" w:cs="Calibri"/>
                <w:b/>
                <w:bCs/>
                <w:lang w:eastAsia="hr-HR"/>
              </w:rPr>
            </w:pPr>
            <w:r w:rsidRPr="00504917">
              <w:rPr>
                <w:rFonts w:ascii="Calibri" w:eastAsia="Times New Roman" w:hAnsi="Calibri" w:cs="Calibri"/>
                <w:b/>
                <w:bCs/>
                <w:lang w:eastAsia="hr-HR"/>
              </w:rPr>
              <w:t>Projektna dokumentacija:</w:t>
            </w:r>
          </w:p>
        </w:tc>
        <w:tc>
          <w:tcPr>
            <w:tcW w:w="2216" w:type="dxa"/>
            <w:tcBorders>
              <w:top w:val="double" w:sz="4" w:space="0" w:color="auto"/>
              <w:bottom w:val="double" w:sz="4" w:space="0" w:color="auto"/>
            </w:tcBorders>
          </w:tcPr>
          <w:p w14:paraId="57FDCC1C" w14:textId="77777777" w:rsidR="00DD527A" w:rsidRPr="00504917" w:rsidRDefault="00DD527A" w:rsidP="00D27782">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3E8C45D5" w14:textId="77777777" w:rsidR="00DD527A" w:rsidRPr="00504917" w:rsidRDefault="00DD527A" w:rsidP="00D27782">
            <w:pPr>
              <w:rPr>
                <w:rFonts w:ascii="Calibri" w:eastAsia="Times New Roman" w:hAnsi="Calibri" w:cs="Calibri"/>
                <w:lang w:eastAsia="hr-HR"/>
              </w:rPr>
            </w:pPr>
          </w:p>
        </w:tc>
      </w:tr>
      <w:tr w:rsidR="00DD527A" w:rsidRPr="00504917" w14:paraId="3685388C" w14:textId="77777777" w:rsidTr="00D27782">
        <w:tc>
          <w:tcPr>
            <w:tcW w:w="3813" w:type="dxa"/>
            <w:tcBorders>
              <w:left w:val="double" w:sz="4" w:space="0" w:color="auto"/>
              <w:bottom w:val="double" w:sz="4" w:space="0" w:color="auto"/>
            </w:tcBorders>
          </w:tcPr>
          <w:p w14:paraId="461FCEB7" w14:textId="77777777" w:rsidR="00DD527A" w:rsidRPr="00504917" w:rsidRDefault="00DD527A" w:rsidP="00D27782">
            <w:pPr>
              <w:jc w:val="both"/>
              <w:rPr>
                <w:rFonts w:ascii="Calibri" w:eastAsia="Times New Roman" w:hAnsi="Calibri" w:cs="Calibri"/>
                <w:lang w:eastAsia="hr-HR"/>
              </w:rPr>
            </w:pPr>
            <w:r w:rsidRPr="00504917">
              <w:rPr>
                <w:rFonts w:ascii="Calibri" w:eastAsia="Times New Roman" w:hAnsi="Calibri" w:cs="Calibri"/>
                <w:lang w:eastAsia="hr-HR"/>
              </w:rPr>
              <w:t>Pješačko-biciklistička staza Novska - Borovac</w:t>
            </w:r>
          </w:p>
        </w:tc>
        <w:tc>
          <w:tcPr>
            <w:tcW w:w="2216" w:type="dxa"/>
            <w:tcBorders>
              <w:bottom w:val="double" w:sz="4" w:space="0" w:color="auto"/>
            </w:tcBorders>
          </w:tcPr>
          <w:p w14:paraId="4D4A0C5C" w14:textId="77777777" w:rsidR="00DD527A" w:rsidRPr="00504917" w:rsidRDefault="00DD527A" w:rsidP="00D27782">
            <w:pPr>
              <w:jc w:val="right"/>
              <w:rPr>
                <w:rFonts w:ascii="Calibri" w:eastAsia="Times New Roman" w:hAnsi="Calibri" w:cs="Calibri"/>
                <w:lang w:eastAsia="hr-HR"/>
              </w:rPr>
            </w:pPr>
            <w:r w:rsidRPr="00504917">
              <w:rPr>
                <w:rFonts w:ascii="Calibri" w:eastAsia="Times New Roman" w:hAnsi="Calibri" w:cs="Calibri"/>
                <w:lang w:eastAsia="hr-HR"/>
              </w:rPr>
              <w:t>12.500,00</w:t>
            </w:r>
          </w:p>
        </w:tc>
        <w:tc>
          <w:tcPr>
            <w:tcW w:w="3595" w:type="dxa"/>
            <w:tcBorders>
              <w:bottom w:val="double" w:sz="4" w:space="0" w:color="auto"/>
              <w:right w:val="double" w:sz="4" w:space="0" w:color="auto"/>
            </w:tcBorders>
          </w:tcPr>
          <w:p w14:paraId="2CC90302" w14:textId="77777777" w:rsidR="00DD527A" w:rsidRPr="00504917" w:rsidRDefault="00DD527A" w:rsidP="00D27782">
            <w:pPr>
              <w:rPr>
                <w:rFonts w:ascii="Calibri" w:eastAsia="Times New Roman" w:hAnsi="Calibri" w:cs="Calibri"/>
                <w:lang w:eastAsia="hr-HR"/>
              </w:rPr>
            </w:pPr>
            <w:r w:rsidRPr="00504917">
              <w:rPr>
                <w:rFonts w:ascii="Calibri" w:eastAsia="Times New Roman" w:hAnsi="Calibri" w:cs="Calibri"/>
                <w:lang w:eastAsia="hr-HR"/>
              </w:rPr>
              <w:t>Prihodi od prodaje ili zamjene nefinancijske imovine</w:t>
            </w:r>
          </w:p>
        </w:tc>
      </w:tr>
      <w:tr w:rsidR="00DD527A" w:rsidRPr="00504917" w14:paraId="15688B5B" w14:textId="77777777" w:rsidTr="00D27782">
        <w:tc>
          <w:tcPr>
            <w:tcW w:w="3813" w:type="dxa"/>
            <w:tcBorders>
              <w:top w:val="double" w:sz="4" w:space="0" w:color="auto"/>
              <w:left w:val="double" w:sz="4" w:space="0" w:color="auto"/>
              <w:bottom w:val="double" w:sz="4" w:space="0" w:color="auto"/>
            </w:tcBorders>
          </w:tcPr>
          <w:p w14:paraId="2FD71E04" w14:textId="77777777" w:rsidR="00DD527A" w:rsidRPr="00504917" w:rsidRDefault="00DD527A" w:rsidP="00D27782">
            <w:pPr>
              <w:jc w:val="both"/>
              <w:rPr>
                <w:rFonts w:ascii="Calibri" w:eastAsia="Times New Roman" w:hAnsi="Calibri" w:cs="Calibri"/>
                <w:b/>
                <w:bCs/>
                <w:lang w:eastAsia="hr-HR"/>
              </w:rPr>
            </w:pPr>
            <w:r w:rsidRPr="00504917">
              <w:rPr>
                <w:rFonts w:ascii="Calibri" w:eastAsia="Times New Roman" w:hAnsi="Calibri" w:cs="Calibri"/>
                <w:b/>
                <w:bCs/>
                <w:lang w:eastAsia="hr-HR"/>
              </w:rPr>
              <w:t>Radovi:</w:t>
            </w:r>
          </w:p>
        </w:tc>
        <w:tc>
          <w:tcPr>
            <w:tcW w:w="2216" w:type="dxa"/>
            <w:tcBorders>
              <w:top w:val="double" w:sz="4" w:space="0" w:color="auto"/>
              <w:bottom w:val="double" w:sz="4" w:space="0" w:color="auto"/>
            </w:tcBorders>
          </w:tcPr>
          <w:p w14:paraId="6AA73A0B" w14:textId="77777777" w:rsidR="00DD527A" w:rsidRPr="00504917" w:rsidRDefault="00DD527A" w:rsidP="00D27782">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2C6AB9D9" w14:textId="77777777" w:rsidR="00DD527A" w:rsidRPr="00504917" w:rsidRDefault="00DD527A" w:rsidP="00D27782">
            <w:pPr>
              <w:rPr>
                <w:rFonts w:ascii="Calibri" w:eastAsia="Times New Roman" w:hAnsi="Calibri" w:cs="Calibri"/>
                <w:lang w:eastAsia="hr-HR"/>
              </w:rPr>
            </w:pPr>
          </w:p>
        </w:tc>
      </w:tr>
      <w:tr w:rsidR="00DD527A" w:rsidRPr="00504917" w14:paraId="39E1B029" w14:textId="77777777" w:rsidTr="00D27782">
        <w:trPr>
          <w:trHeight w:val="631"/>
        </w:trPr>
        <w:tc>
          <w:tcPr>
            <w:tcW w:w="3813" w:type="dxa"/>
            <w:tcBorders>
              <w:left w:val="double" w:sz="4" w:space="0" w:color="auto"/>
            </w:tcBorders>
          </w:tcPr>
          <w:p w14:paraId="66B6ED82" w14:textId="77777777" w:rsidR="00DD527A" w:rsidRPr="00504917" w:rsidRDefault="00DD527A" w:rsidP="00D27782">
            <w:pPr>
              <w:jc w:val="both"/>
              <w:rPr>
                <w:rFonts w:ascii="Calibri" w:eastAsia="Times New Roman" w:hAnsi="Calibri" w:cs="Calibri"/>
                <w:lang w:eastAsia="hr-HR"/>
              </w:rPr>
            </w:pPr>
            <w:r w:rsidRPr="00504917">
              <w:rPr>
                <w:rFonts w:ascii="Calibri" w:eastAsia="Times New Roman" w:hAnsi="Calibri" w:cs="Calibri"/>
                <w:lang w:eastAsia="hr-HR"/>
              </w:rPr>
              <w:t>Pješačko-biciklistička staza Novska - Borovac</w:t>
            </w:r>
          </w:p>
        </w:tc>
        <w:tc>
          <w:tcPr>
            <w:tcW w:w="2216" w:type="dxa"/>
          </w:tcPr>
          <w:p w14:paraId="12C2910F" w14:textId="77777777" w:rsidR="00DD527A" w:rsidRPr="00504917" w:rsidRDefault="00DD527A" w:rsidP="00D27782">
            <w:pPr>
              <w:jc w:val="right"/>
              <w:rPr>
                <w:rFonts w:ascii="Calibri" w:eastAsia="Times New Roman" w:hAnsi="Calibri" w:cs="Calibri"/>
                <w:lang w:eastAsia="hr-HR"/>
              </w:rPr>
            </w:pPr>
            <w:r w:rsidRPr="00504917">
              <w:rPr>
                <w:rFonts w:ascii="Calibri" w:eastAsia="Times New Roman" w:hAnsi="Calibri" w:cs="Calibri"/>
                <w:lang w:eastAsia="hr-HR"/>
              </w:rPr>
              <w:t>250.000,00</w:t>
            </w:r>
          </w:p>
        </w:tc>
        <w:tc>
          <w:tcPr>
            <w:tcW w:w="3595" w:type="dxa"/>
            <w:tcBorders>
              <w:right w:val="double" w:sz="4" w:space="0" w:color="auto"/>
            </w:tcBorders>
          </w:tcPr>
          <w:p w14:paraId="4D43B774" w14:textId="77777777" w:rsidR="00DD527A" w:rsidRPr="00504917" w:rsidRDefault="00DD527A" w:rsidP="00D27782">
            <w:pPr>
              <w:rPr>
                <w:rFonts w:ascii="Calibri" w:eastAsia="Times New Roman" w:hAnsi="Calibri" w:cs="Calibri"/>
                <w:lang w:eastAsia="hr-HR"/>
              </w:rPr>
            </w:pPr>
            <w:r w:rsidRPr="00504917">
              <w:rPr>
                <w:rFonts w:ascii="Calibri" w:eastAsia="Times New Roman" w:hAnsi="Calibri" w:cs="Calibri"/>
                <w:lang w:eastAsia="hr-HR"/>
              </w:rPr>
              <w:t>Prihodi od prodaje ili zamjene nefinancijske imovine</w:t>
            </w:r>
          </w:p>
        </w:tc>
      </w:tr>
      <w:tr w:rsidR="00DD527A" w:rsidRPr="00504917" w14:paraId="3BED200A" w14:textId="77777777" w:rsidTr="00D27782">
        <w:tc>
          <w:tcPr>
            <w:tcW w:w="3813" w:type="dxa"/>
            <w:tcBorders>
              <w:left w:val="double" w:sz="4" w:space="0" w:color="auto"/>
            </w:tcBorders>
          </w:tcPr>
          <w:p w14:paraId="222FF8A0" w14:textId="77777777" w:rsidR="00DD527A" w:rsidRPr="00504917" w:rsidRDefault="00DD527A" w:rsidP="00D27782">
            <w:pPr>
              <w:jc w:val="both"/>
              <w:rPr>
                <w:rFonts w:ascii="Calibri" w:eastAsia="Times New Roman" w:hAnsi="Calibri" w:cs="Calibri"/>
                <w:lang w:eastAsia="hr-HR"/>
              </w:rPr>
            </w:pPr>
            <w:r w:rsidRPr="00504917">
              <w:rPr>
                <w:rFonts w:ascii="Calibri" w:eastAsia="Times New Roman" w:hAnsi="Calibri" w:cs="Calibri"/>
                <w:lang w:eastAsia="hr-HR"/>
              </w:rPr>
              <w:t>Uređenje dječjih igrališta</w:t>
            </w:r>
          </w:p>
        </w:tc>
        <w:tc>
          <w:tcPr>
            <w:tcW w:w="2216" w:type="dxa"/>
          </w:tcPr>
          <w:p w14:paraId="2561E2E6" w14:textId="77777777" w:rsidR="00DD527A" w:rsidRPr="00504917" w:rsidRDefault="00DD527A" w:rsidP="00D27782">
            <w:pPr>
              <w:jc w:val="right"/>
              <w:rPr>
                <w:rFonts w:ascii="Calibri" w:eastAsia="Times New Roman" w:hAnsi="Calibri" w:cs="Calibri"/>
                <w:lang w:eastAsia="hr-HR"/>
              </w:rPr>
            </w:pPr>
            <w:r w:rsidRPr="00504917">
              <w:rPr>
                <w:rFonts w:ascii="Calibri" w:eastAsia="Times New Roman" w:hAnsi="Calibri" w:cs="Calibri"/>
                <w:lang w:eastAsia="hr-HR"/>
              </w:rPr>
              <w:t>103.000,00</w:t>
            </w:r>
          </w:p>
        </w:tc>
        <w:tc>
          <w:tcPr>
            <w:tcW w:w="3595" w:type="dxa"/>
            <w:tcBorders>
              <w:right w:val="double" w:sz="4" w:space="0" w:color="auto"/>
            </w:tcBorders>
          </w:tcPr>
          <w:p w14:paraId="374A640D" w14:textId="77777777" w:rsidR="00DD527A" w:rsidRPr="00504917" w:rsidRDefault="00DD527A" w:rsidP="00D27782">
            <w:pPr>
              <w:rPr>
                <w:rFonts w:ascii="Calibri" w:eastAsia="Times New Roman" w:hAnsi="Calibri" w:cs="Calibri"/>
                <w:lang w:eastAsia="hr-HR"/>
              </w:rPr>
            </w:pPr>
            <w:r w:rsidRPr="00504917">
              <w:rPr>
                <w:rFonts w:ascii="Calibri" w:eastAsia="Times New Roman" w:hAnsi="Calibri" w:cs="Calibri"/>
                <w:lang w:eastAsia="hr-HR"/>
              </w:rPr>
              <w:t>Opći prihodi i primici</w:t>
            </w:r>
          </w:p>
        </w:tc>
      </w:tr>
      <w:tr w:rsidR="00DD527A" w:rsidRPr="00504917" w14:paraId="209FF0AE" w14:textId="77777777" w:rsidTr="00D27782">
        <w:tc>
          <w:tcPr>
            <w:tcW w:w="3813" w:type="dxa"/>
            <w:tcBorders>
              <w:left w:val="double" w:sz="4" w:space="0" w:color="auto"/>
            </w:tcBorders>
          </w:tcPr>
          <w:p w14:paraId="12F2E6E5" w14:textId="77777777" w:rsidR="00DD527A" w:rsidRPr="00504917" w:rsidRDefault="00DD527A" w:rsidP="00D27782">
            <w:pPr>
              <w:jc w:val="both"/>
              <w:rPr>
                <w:rFonts w:ascii="Calibri" w:eastAsia="Times New Roman" w:hAnsi="Calibri" w:cs="Calibri"/>
                <w:lang w:eastAsia="hr-HR"/>
              </w:rPr>
            </w:pPr>
            <w:r w:rsidRPr="00504917">
              <w:rPr>
                <w:rFonts w:ascii="Calibri" w:eastAsia="Times New Roman" w:hAnsi="Calibri" w:cs="Calibri"/>
                <w:lang w:eastAsia="hr-HR"/>
              </w:rPr>
              <w:t>Nogostup Novska - Bročice</w:t>
            </w:r>
          </w:p>
        </w:tc>
        <w:tc>
          <w:tcPr>
            <w:tcW w:w="2216" w:type="dxa"/>
          </w:tcPr>
          <w:p w14:paraId="0B9088B5" w14:textId="77777777" w:rsidR="00DD527A" w:rsidRPr="00E61BA5" w:rsidRDefault="00DD527A" w:rsidP="00D27782">
            <w:pPr>
              <w:jc w:val="right"/>
              <w:rPr>
                <w:rFonts w:ascii="Calibri" w:eastAsia="Times New Roman" w:hAnsi="Calibri" w:cs="Calibri"/>
                <w:lang w:eastAsia="hr-HR"/>
              </w:rPr>
            </w:pPr>
            <w:r w:rsidRPr="00E61BA5">
              <w:rPr>
                <w:rFonts w:ascii="Calibri" w:eastAsia="Times New Roman" w:hAnsi="Calibri" w:cs="Calibri"/>
                <w:lang w:eastAsia="hr-HR"/>
              </w:rPr>
              <w:t>313.836,00</w:t>
            </w:r>
          </w:p>
        </w:tc>
        <w:tc>
          <w:tcPr>
            <w:tcW w:w="3595" w:type="dxa"/>
            <w:tcBorders>
              <w:right w:val="double" w:sz="4" w:space="0" w:color="auto"/>
            </w:tcBorders>
          </w:tcPr>
          <w:p w14:paraId="42D92CFE" w14:textId="77777777" w:rsidR="00DD527A" w:rsidRPr="00504917" w:rsidRDefault="00DD527A" w:rsidP="00D27782">
            <w:pPr>
              <w:rPr>
                <w:rFonts w:ascii="Calibri" w:eastAsia="Times New Roman" w:hAnsi="Calibri" w:cs="Calibri"/>
                <w:lang w:eastAsia="hr-HR"/>
              </w:rPr>
            </w:pPr>
            <w:r w:rsidRPr="00504917">
              <w:rPr>
                <w:rFonts w:ascii="Calibri" w:eastAsia="Times New Roman" w:hAnsi="Calibri" w:cs="Calibri"/>
                <w:lang w:eastAsia="hr-HR"/>
              </w:rPr>
              <w:t>Prihodi od prodaje ili zamjene nefinancijske imovine</w:t>
            </w:r>
          </w:p>
        </w:tc>
      </w:tr>
      <w:tr w:rsidR="00DD527A" w:rsidRPr="00504917" w14:paraId="492B767A" w14:textId="77777777" w:rsidTr="00D27782">
        <w:tc>
          <w:tcPr>
            <w:tcW w:w="3813" w:type="dxa"/>
            <w:tcBorders>
              <w:top w:val="double" w:sz="4" w:space="0" w:color="auto"/>
              <w:left w:val="double" w:sz="4" w:space="0" w:color="auto"/>
              <w:bottom w:val="nil"/>
            </w:tcBorders>
            <w:shd w:val="clear" w:color="auto" w:fill="D9D9D9" w:themeFill="background1" w:themeFillShade="D9"/>
          </w:tcPr>
          <w:p w14:paraId="32E105F9" w14:textId="77777777" w:rsidR="00DD527A" w:rsidRPr="00504917" w:rsidRDefault="00DD527A" w:rsidP="00D27782">
            <w:pPr>
              <w:jc w:val="right"/>
              <w:rPr>
                <w:rFonts w:ascii="Calibri" w:eastAsia="Times New Roman" w:hAnsi="Calibri" w:cs="Calibri"/>
                <w:b/>
                <w:bCs/>
                <w:lang w:eastAsia="hr-HR"/>
              </w:rPr>
            </w:pPr>
            <w:r w:rsidRPr="00504917">
              <w:rPr>
                <w:rFonts w:ascii="Calibri" w:eastAsia="Times New Roman" w:hAnsi="Calibri" w:cs="Calibri"/>
                <w:b/>
                <w:bCs/>
                <w:lang w:eastAsia="hr-HR"/>
              </w:rPr>
              <w:t>Ukupno:</w:t>
            </w:r>
          </w:p>
        </w:tc>
        <w:tc>
          <w:tcPr>
            <w:tcW w:w="2216" w:type="dxa"/>
            <w:tcBorders>
              <w:top w:val="double" w:sz="4" w:space="0" w:color="auto"/>
              <w:bottom w:val="nil"/>
            </w:tcBorders>
            <w:shd w:val="clear" w:color="auto" w:fill="D9D9D9" w:themeFill="background1" w:themeFillShade="D9"/>
          </w:tcPr>
          <w:p w14:paraId="7DAEF539" w14:textId="77777777" w:rsidR="00DD527A" w:rsidRPr="00E61BA5" w:rsidRDefault="00DD527A" w:rsidP="00D27782">
            <w:pPr>
              <w:jc w:val="right"/>
              <w:rPr>
                <w:rFonts w:ascii="Calibri" w:eastAsia="Times New Roman" w:hAnsi="Calibri" w:cs="Calibri"/>
                <w:b/>
                <w:bCs/>
                <w:lang w:eastAsia="hr-HR"/>
              </w:rPr>
            </w:pPr>
            <w:r w:rsidRPr="00E61BA5">
              <w:rPr>
                <w:rFonts w:ascii="Calibri" w:eastAsia="Times New Roman" w:hAnsi="Calibri" w:cs="Calibri"/>
                <w:b/>
                <w:bCs/>
                <w:lang w:eastAsia="hr-HR"/>
              </w:rPr>
              <w:t>679.336,00</w:t>
            </w:r>
            <w:r w:rsidRPr="00E61BA5">
              <w:rPr>
                <w:rFonts w:ascii="Calibri" w:eastAsia="Times New Roman" w:hAnsi="Calibri" w:cs="Calibri"/>
                <w:b/>
                <w:bCs/>
                <w:lang w:eastAsia="hr-HR"/>
              </w:rPr>
              <w:fldChar w:fldCharType="begin"/>
            </w:r>
            <w:r w:rsidRPr="00E61BA5">
              <w:rPr>
                <w:rFonts w:ascii="Calibri" w:eastAsia="Times New Roman" w:hAnsi="Calibri" w:cs="Calibri"/>
                <w:b/>
                <w:bCs/>
                <w:lang w:eastAsia="hr-HR"/>
              </w:rPr>
              <w:instrText xml:space="preserve"> =SUM(B3:B7) \# "#.##0,00" </w:instrText>
            </w:r>
            <w:r w:rsidRPr="00E61BA5">
              <w:rPr>
                <w:rFonts w:ascii="Calibri" w:eastAsia="Times New Roman" w:hAnsi="Calibri" w:cs="Calibri"/>
                <w:b/>
                <w:bCs/>
                <w:lang w:eastAsia="hr-HR"/>
              </w:rPr>
              <w:fldChar w:fldCharType="separate"/>
            </w:r>
            <w:r w:rsidRPr="00E61BA5">
              <w:rPr>
                <w:rFonts w:ascii="Calibri" w:eastAsia="Times New Roman" w:hAnsi="Calibri" w:cs="Calibri"/>
                <w:b/>
                <w:bCs/>
                <w:lang w:eastAsia="hr-HR"/>
              </w:rPr>
              <w:fldChar w:fldCharType="end"/>
            </w:r>
          </w:p>
        </w:tc>
        <w:tc>
          <w:tcPr>
            <w:tcW w:w="3595" w:type="dxa"/>
            <w:tcBorders>
              <w:top w:val="double" w:sz="4" w:space="0" w:color="auto"/>
              <w:bottom w:val="nil"/>
              <w:right w:val="double" w:sz="4" w:space="0" w:color="auto"/>
            </w:tcBorders>
            <w:shd w:val="clear" w:color="auto" w:fill="D9D9D9" w:themeFill="background1" w:themeFillShade="D9"/>
          </w:tcPr>
          <w:p w14:paraId="3C028EC2" w14:textId="77777777" w:rsidR="00DD527A" w:rsidRPr="00B97CF2" w:rsidRDefault="00DD527A" w:rsidP="00D27782">
            <w:pPr>
              <w:rPr>
                <w:rFonts w:ascii="Calibri" w:eastAsia="Times New Roman" w:hAnsi="Calibri" w:cs="Calibri"/>
                <w:b/>
                <w:bCs/>
                <w:lang w:eastAsia="hr-HR"/>
              </w:rPr>
            </w:pPr>
          </w:p>
        </w:tc>
      </w:tr>
    </w:tbl>
    <w:p w14:paraId="3004468A" w14:textId="77777777" w:rsidR="00D225DF" w:rsidRPr="00DE1A8E" w:rsidRDefault="00D225DF" w:rsidP="00006AAD">
      <w:pPr>
        <w:spacing w:after="160" w:line="259" w:lineRule="auto"/>
        <w:jc w:val="both"/>
        <w:rPr>
          <w:rFonts w:ascii="Calibri" w:eastAsia="Calibri" w:hAnsi="Calibri" w:cs="Times New Roman"/>
          <w:b/>
          <w:bCs/>
          <w:color w:val="0070C0"/>
          <w:lang w:val="hr-HR"/>
        </w:rPr>
      </w:pPr>
    </w:p>
    <w:p w14:paraId="17CED9DA" w14:textId="77777777" w:rsidR="0098680E" w:rsidRPr="00DE1A8E" w:rsidRDefault="0098680E" w:rsidP="00006AAD">
      <w:pPr>
        <w:spacing w:after="160" w:line="259" w:lineRule="auto"/>
        <w:jc w:val="both"/>
        <w:rPr>
          <w:rFonts w:ascii="Calibri" w:eastAsia="Calibri" w:hAnsi="Calibri" w:cs="Times New Roman"/>
          <w:b/>
          <w:bCs/>
          <w:color w:val="0070C0"/>
          <w:lang w:val="hr-HR"/>
        </w:rPr>
      </w:pPr>
    </w:p>
    <w:p w14:paraId="27CCF732" w14:textId="4B1BBFDD" w:rsidR="0098680E" w:rsidRPr="00DD527A" w:rsidRDefault="00DD527A" w:rsidP="0098680E">
      <w:pPr>
        <w:pStyle w:val="Odlomakpopisa"/>
        <w:numPr>
          <w:ilvl w:val="0"/>
          <w:numId w:val="5"/>
        </w:numPr>
        <w:spacing w:after="160" w:line="259" w:lineRule="auto"/>
        <w:jc w:val="both"/>
        <w:rPr>
          <w:rFonts w:ascii="Calibri" w:eastAsia="Calibri" w:hAnsi="Calibri" w:cs="Times New Roman"/>
          <w:b/>
          <w:bCs/>
          <w:lang w:val="hr-HR"/>
        </w:rPr>
      </w:pPr>
      <w:r w:rsidRPr="00DD527A">
        <w:rPr>
          <w:rFonts w:ascii="Calibri" w:eastAsia="Times New Roman" w:hAnsi="Calibri" w:cs="Calibri"/>
          <w:b/>
          <w:bCs/>
          <w:lang w:val="hr-HR" w:eastAsia="hr-HR"/>
        </w:rPr>
        <w:t>Gradnja</w:t>
      </w:r>
      <w:r w:rsidR="0098680E" w:rsidRPr="00DD527A">
        <w:rPr>
          <w:rFonts w:ascii="Calibri" w:eastAsia="Times New Roman" w:hAnsi="Calibri" w:cs="Calibri"/>
          <w:b/>
          <w:bCs/>
          <w:lang w:val="hr-HR" w:eastAsia="hr-HR"/>
        </w:rPr>
        <w:t xml:space="preserve"> javne rasvjete</w:t>
      </w:r>
    </w:p>
    <w:p w14:paraId="7D3405E3" w14:textId="77777777" w:rsidR="0098680E" w:rsidRPr="00DD527A" w:rsidRDefault="0098680E" w:rsidP="0098680E">
      <w:pPr>
        <w:spacing w:after="160" w:line="259" w:lineRule="auto"/>
        <w:jc w:val="both"/>
        <w:rPr>
          <w:rFonts w:ascii="Calibri" w:eastAsia="Times New Roman" w:hAnsi="Calibri" w:cs="Calibri"/>
          <w:lang w:val="hr-HR" w:eastAsia="hr-HR"/>
        </w:rPr>
      </w:pPr>
      <w:r w:rsidRPr="00DD527A">
        <w:rPr>
          <w:rFonts w:ascii="Calibri" w:eastAsia="Times New Roman" w:hAnsi="Calibri" w:cs="Calibri"/>
          <w:lang w:val="hr-HR" w:eastAsia="hr-HR"/>
        </w:rPr>
        <w:t>Gradnja javne rasvjete obuhvatila je slijedeće aktivnosti i radnje:</w:t>
      </w:r>
    </w:p>
    <w:tbl>
      <w:tblPr>
        <w:tblStyle w:val="Reetkatablice1"/>
        <w:tblW w:w="9624" w:type="dxa"/>
        <w:tblLook w:val="04A0" w:firstRow="1" w:lastRow="0" w:firstColumn="1" w:lastColumn="0" w:noHBand="0" w:noVBand="1"/>
      </w:tblPr>
      <w:tblGrid>
        <w:gridCol w:w="3813"/>
        <w:gridCol w:w="2216"/>
        <w:gridCol w:w="3595"/>
      </w:tblGrid>
      <w:tr w:rsidR="00DD527A" w:rsidRPr="005A2E0C" w14:paraId="29066713" w14:textId="77777777" w:rsidTr="00D27782">
        <w:tc>
          <w:tcPr>
            <w:tcW w:w="3813" w:type="dxa"/>
            <w:tcBorders>
              <w:top w:val="double" w:sz="4" w:space="0" w:color="auto"/>
              <w:left w:val="double" w:sz="4" w:space="0" w:color="auto"/>
              <w:bottom w:val="double" w:sz="4" w:space="0" w:color="auto"/>
            </w:tcBorders>
          </w:tcPr>
          <w:p w14:paraId="77F0CE74" w14:textId="77777777" w:rsidR="00DD527A" w:rsidRPr="005A2E0C" w:rsidRDefault="00DD527A" w:rsidP="00D27782">
            <w:pPr>
              <w:jc w:val="center"/>
              <w:rPr>
                <w:rFonts w:ascii="Calibri" w:eastAsia="Times New Roman" w:hAnsi="Calibri" w:cs="Calibri"/>
                <w:lang w:eastAsia="hr-HR"/>
              </w:rPr>
            </w:pPr>
            <w:r w:rsidRPr="005A2E0C">
              <w:rPr>
                <w:rFonts w:ascii="Calibri" w:eastAsia="Times New Roman" w:hAnsi="Calibri" w:cs="Calibri"/>
                <w:lang w:eastAsia="hr-HR"/>
              </w:rPr>
              <w:t>Radnje/radovi</w:t>
            </w:r>
          </w:p>
        </w:tc>
        <w:tc>
          <w:tcPr>
            <w:tcW w:w="2216" w:type="dxa"/>
            <w:tcBorders>
              <w:top w:val="double" w:sz="4" w:space="0" w:color="auto"/>
              <w:bottom w:val="double" w:sz="4" w:space="0" w:color="auto"/>
            </w:tcBorders>
          </w:tcPr>
          <w:p w14:paraId="6C2D2861" w14:textId="77777777" w:rsidR="00DD527A" w:rsidRPr="005A2E0C" w:rsidRDefault="00DD527A" w:rsidP="00D27782">
            <w:pPr>
              <w:jc w:val="center"/>
              <w:rPr>
                <w:rFonts w:ascii="Calibri" w:eastAsia="Times New Roman" w:hAnsi="Calibri" w:cs="Calibri"/>
                <w:lang w:eastAsia="hr-HR"/>
              </w:rPr>
            </w:pPr>
            <w:r w:rsidRPr="005A2E0C">
              <w:rPr>
                <w:rFonts w:ascii="Calibri" w:eastAsia="Times New Roman" w:hAnsi="Calibri" w:cs="Calibri"/>
                <w:lang w:eastAsia="hr-HR"/>
              </w:rPr>
              <w:t>Planirani iznos u EUR</w:t>
            </w:r>
          </w:p>
        </w:tc>
        <w:tc>
          <w:tcPr>
            <w:tcW w:w="3595" w:type="dxa"/>
            <w:tcBorders>
              <w:top w:val="double" w:sz="4" w:space="0" w:color="auto"/>
              <w:bottom w:val="double" w:sz="4" w:space="0" w:color="auto"/>
              <w:right w:val="double" w:sz="4" w:space="0" w:color="auto"/>
            </w:tcBorders>
          </w:tcPr>
          <w:p w14:paraId="1B731557" w14:textId="77777777" w:rsidR="00DD527A" w:rsidRPr="005A2E0C" w:rsidRDefault="00DD527A" w:rsidP="00D27782">
            <w:pPr>
              <w:jc w:val="center"/>
              <w:rPr>
                <w:rFonts w:ascii="Calibri" w:eastAsia="Times New Roman" w:hAnsi="Calibri" w:cs="Calibri"/>
                <w:lang w:eastAsia="hr-HR"/>
              </w:rPr>
            </w:pPr>
            <w:r w:rsidRPr="005A2E0C">
              <w:rPr>
                <w:rFonts w:ascii="Calibri" w:eastAsia="Times New Roman" w:hAnsi="Calibri" w:cs="Calibri"/>
                <w:lang w:eastAsia="hr-HR"/>
              </w:rPr>
              <w:t>Izvor prihoda</w:t>
            </w:r>
          </w:p>
        </w:tc>
      </w:tr>
      <w:tr w:rsidR="00DD527A" w:rsidRPr="005A2E0C" w14:paraId="0EE964FF" w14:textId="77777777" w:rsidTr="00D27782">
        <w:tc>
          <w:tcPr>
            <w:tcW w:w="3813" w:type="dxa"/>
            <w:tcBorders>
              <w:top w:val="double" w:sz="4" w:space="0" w:color="auto"/>
              <w:left w:val="double" w:sz="4" w:space="0" w:color="auto"/>
              <w:bottom w:val="double" w:sz="4" w:space="0" w:color="auto"/>
            </w:tcBorders>
          </w:tcPr>
          <w:p w14:paraId="75AD0DC7" w14:textId="77777777" w:rsidR="00DD527A" w:rsidRPr="005A2E0C" w:rsidRDefault="00DD527A" w:rsidP="00D27782">
            <w:pPr>
              <w:jc w:val="both"/>
              <w:rPr>
                <w:rFonts w:ascii="Calibri" w:eastAsia="Times New Roman" w:hAnsi="Calibri" w:cs="Calibri"/>
                <w:b/>
                <w:bCs/>
                <w:lang w:eastAsia="hr-HR"/>
              </w:rPr>
            </w:pPr>
            <w:r w:rsidRPr="005A2E0C">
              <w:rPr>
                <w:rFonts w:ascii="Calibri" w:eastAsia="Times New Roman" w:hAnsi="Calibri" w:cs="Calibri"/>
                <w:b/>
                <w:bCs/>
                <w:lang w:eastAsia="hr-HR"/>
              </w:rPr>
              <w:t>Projektna dokumentacija:</w:t>
            </w:r>
          </w:p>
        </w:tc>
        <w:tc>
          <w:tcPr>
            <w:tcW w:w="2216" w:type="dxa"/>
            <w:tcBorders>
              <w:top w:val="double" w:sz="4" w:space="0" w:color="auto"/>
              <w:bottom w:val="double" w:sz="4" w:space="0" w:color="auto"/>
            </w:tcBorders>
          </w:tcPr>
          <w:p w14:paraId="0AF68F3F" w14:textId="77777777" w:rsidR="00DD527A" w:rsidRPr="005A2E0C" w:rsidRDefault="00DD527A" w:rsidP="00D27782">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2FE2126B" w14:textId="77777777" w:rsidR="00DD527A" w:rsidRPr="005A2E0C" w:rsidRDefault="00DD527A" w:rsidP="00D27782">
            <w:pPr>
              <w:rPr>
                <w:rFonts w:ascii="Calibri" w:eastAsia="Times New Roman" w:hAnsi="Calibri" w:cs="Calibri"/>
                <w:lang w:eastAsia="hr-HR"/>
              </w:rPr>
            </w:pPr>
          </w:p>
        </w:tc>
      </w:tr>
      <w:tr w:rsidR="00DD527A" w:rsidRPr="005A2E0C" w14:paraId="0EACA248" w14:textId="77777777" w:rsidTr="00D27782">
        <w:tc>
          <w:tcPr>
            <w:tcW w:w="3813" w:type="dxa"/>
            <w:tcBorders>
              <w:top w:val="double" w:sz="4" w:space="0" w:color="auto"/>
              <w:left w:val="double" w:sz="4" w:space="0" w:color="auto"/>
            </w:tcBorders>
          </w:tcPr>
          <w:p w14:paraId="2AD4411C" w14:textId="77777777" w:rsidR="00DD527A" w:rsidRPr="005A2E0C" w:rsidRDefault="00DD527A" w:rsidP="00D27782">
            <w:pPr>
              <w:jc w:val="both"/>
              <w:rPr>
                <w:rFonts w:ascii="Calibri" w:eastAsia="Times New Roman" w:hAnsi="Calibri" w:cs="Calibri"/>
                <w:lang w:eastAsia="hr-HR"/>
              </w:rPr>
            </w:pPr>
            <w:r w:rsidRPr="005A2E0C">
              <w:rPr>
                <w:rFonts w:ascii="Calibri" w:eastAsia="Times New Roman" w:hAnsi="Calibri" w:cs="Calibri"/>
                <w:lang w:eastAsia="hr-HR"/>
              </w:rPr>
              <w:t>Modernizacija javne rasvjete</w:t>
            </w:r>
          </w:p>
        </w:tc>
        <w:tc>
          <w:tcPr>
            <w:tcW w:w="2216" w:type="dxa"/>
            <w:tcBorders>
              <w:top w:val="double" w:sz="4" w:space="0" w:color="auto"/>
            </w:tcBorders>
          </w:tcPr>
          <w:p w14:paraId="2BD2AB09" w14:textId="77777777" w:rsidR="00DD527A" w:rsidRPr="00B97CF2" w:rsidRDefault="00DD527A" w:rsidP="00D27782">
            <w:pPr>
              <w:jc w:val="right"/>
              <w:rPr>
                <w:rFonts w:ascii="Calibri" w:eastAsia="Times New Roman" w:hAnsi="Calibri" w:cs="Calibri"/>
                <w:lang w:eastAsia="hr-HR"/>
              </w:rPr>
            </w:pPr>
            <w:r w:rsidRPr="00B97CF2">
              <w:rPr>
                <w:rFonts w:ascii="Calibri" w:eastAsia="Times New Roman" w:hAnsi="Calibri" w:cs="Calibri"/>
                <w:lang w:eastAsia="hr-HR"/>
              </w:rPr>
              <w:t>30.000,00</w:t>
            </w:r>
          </w:p>
        </w:tc>
        <w:tc>
          <w:tcPr>
            <w:tcW w:w="3595" w:type="dxa"/>
            <w:tcBorders>
              <w:top w:val="double" w:sz="4" w:space="0" w:color="auto"/>
              <w:right w:val="double" w:sz="4" w:space="0" w:color="auto"/>
            </w:tcBorders>
          </w:tcPr>
          <w:p w14:paraId="4BF84645" w14:textId="77777777" w:rsidR="00DD527A" w:rsidRPr="00B97CF2" w:rsidRDefault="00DD527A" w:rsidP="00D27782">
            <w:pPr>
              <w:rPr>
                <w:rFonts w:ascii="Calibri" w:eastAsia="Times New Roman" w:hAnsi="Calibri" w:cs="Calibri"/>
                <w:lang w:eastAsia="hr-HR"/>
              </w:rPr>
            </w:pPr>
            <w:r w:rsidRPr="00B97CF2">
              <w:rPr>
                <w:rFonts w:ascii="Calibri" w:eastAsia="Times New Roman" w:hAnsi="Calibri" w:cs="Calibri"/>
                <w:lang w:eastAsia="hr-HR"/>
              </w:rPr>
              <w:t>Prihodi za posebne namjene = 3.000,00</w:t>
            </w:r>
            <w:r w:rsidRPr="00B97CF2">
              <w:rPr>
                <w:rFonts w:ascii="Calibri" w:eastAsia="Times New Roman" w:hAnsi="Calibri" w:cs="Calibri"/>
                <w:lang w:eastAsia="hr-HR"/>
              </w:rPr>
              <w:br/>
              <w:t>Pomoći = 27.000,00</w:t>
            </w:r>
          </w:p>
        </w:tc>
      </w:tr>
      <w:tr w:rsidR="00DD527A" w:rsidRPr="005A2E0C" w14:paraId="4A773DB5" w14:textId="77777777" w:rsidTr="00D27782">
        <w:tc>
          <w:tcPr>
            <w:tcW w:w="3813" w:type="dxa"/>
            <w:tcBorders>
              <w:top w:val="double" w:sz="4" w:space="0" w:color="auto"/>
              <w:left w:val="double" w:sz="4" w:space="0" w:color="auto"/>
              <w:bottom w:val="double" w:sz="4" w:space="0" w:color="auto"/>
            </w:tcBorders>
            <w:shd w:val="clear" w:color="auto" w:fill="D9D9D9" w:themeFill="background1" w:themeFillShade="D9"/>
          </w:tcPr>
          <w:p w14:paraId="0FDA5623" w14:textId="77777777" w:rsidR="00DD527A" w:rsidRPr="005A2E0C" w:rsidRDefault="00DD527A" w:rsidP="00D27782">
            <w:pPr>
              <w:jc w:val="right"/>
              <w:rPr>
                <w:rFonts w:ascii="Calibri" w:eastAsia="Times New Roman" w:hAnsi="Calibri" w:cs="Calibri"/>
                <w:b/>
                <w:bCs/>
                <w:lang w:eastAsia="hr-HR"/>
              </w:rPr>
            </w:pPr>
            <w:r w:rsidRPr="005A2E0C">
              <w:rPr>
                <w:rFonts w:ascii="Calibri" w:eastAsia="Times New Roman" w:hAnsi="Calibri" w:cs="Calibri"/>
                <w:b/>
                <w:bCs/>
                <w:lang w:eastAsia="hr-HR"/>
              </w:rPr>
              <w:t>Ukupno:</w:t>
            </w:r>
          </w:p>
        </w:tc>
        <w:tc>
          <w:tcPr>
            <w:tcW w:w="2216" w:type="dxa"/>
            <w:tcBorders>
              <w:top w:val="double" w:sz="4" w:space="0" w:color="auto"/>
              <w:bottom w:val="double" w:sz="4" w:space="0" w:color="auto"/>
            </w:tcBorders>
            <w:shd w:val="clear" w:color="auto" w:fill="D9D9D9" w:themeFill="background1" w:themeFillShade="D9"/>
          </w:tcPr>
          <w:p w14:paraId="4627361C" w14:textId="77777777" w:rsidR="00DD527A" w:rsidRPr="00B97CF2" w:rsidRDefault="00DD527A" w:rsidP="00D27782">
            <w:pPr>
              <w:jc w:val="right"/>
              <w:rPr>
                <w:rFonts w:ascii="Calibri" w:eastAsia="Times New Roman" w:hAnsi="Calibri" w:cs="Calibri"/>
                <w:b/>
                <w:bCs/>
                <w:lang w:eastAsia="hr-HR"/>
              </w:rPr>
            </w:pPr>
            <w:r w:rsidRPr="00B97CF2">
              <w:rPr>
                <w:rFonts w:ascii="Calibri" w:eastAsia="Times New Roman" w:hAnsi="Calibri" w:cs="Calibri"/>
                <w:b/>
                <w:bCs/>
                <w:lang w:eastAsia="hr-HR"/>
              </w:rPr>
              <w:t>30.000,00</w:t>
            </w:r>
          </w:p>
        </w:tc>
        <w:tc>
          <w:tcPr>
            <w:tcW w:w="3595" w:type="dxa"/>
            <w:tcBorders>
              <w:top w:val="double" w:sz="4" w:space="0" w:color="auto"/>
              <w:bottom w:val="double" w:sz="4" w:space="0" w:color="auto"/>
              <w:right w:val="double" w:sz="4" w:space="0" w:color="auto"/>
            </w:tcBorders>
            <w:shd w:val="clear" w:color="auto" w:fill="D9D9D9" w:themeFill="background1" w:themeFillShade="D9"/>
          </w:tcPr>
          <w:p w14:paraId="6953AF41" w14:textId="77777777" w:rsidR="00DD527A" w:rsidRPr="00B97CF2" w:rsidRDefault="00DD527A" w:rsidP="00D27782">
            <w:pPr>
              <w:rPr>
                <w:rFonts w:ascii="Calibri" w:eastAsia="Times New Roman" w:hAnsi="Calibri" w:cs="Calibri"/>
                <w:b/>
                <w:bCs/>
                <w:lang w:eastAsia="hr-HR"/>
              </w:rPr>
            </w:pPr>
          </w:p>
        </w:tc>
      </w:tr>
    </w:tbl>
    <w:p w14:paraId="50841EB4" w14:textId="77777777" w:rsidR="00D225DF" w:rsidRPr="00DE1A8E" w:rsidRDefault="00D225DF" w:rsidP="00006AAD">
      <w:pPr>
        <w:spacing w:after="160" w:line="259" w:lineRule="auto"/>
        <w:jc w:val="both"/>
        <w:rPr>
          <w:rFonts w:ascii="Calibri" w:eastAsia="Calibri" w:hAnsi="Calibri" w:cs="Times New Roman"/>
          <w:b/>
          <w:bCs/>
          <w:color w:val="0070C0"/>
          <w:lang w:val="hr-HR"/>
        </w:rPr>
      </w:pPr>
    </w:p>
    <w:p w14:paraId="0772EA95" w14:textId="77777777" w:rsidR="00D225DF" w:rsidRPr="00DE1A8E" w:rsidRDefault="00D225DF" w:rsidP="00006AAD">
      <w:pPr>
        <w:spacing w:after="160" w:line="259" w:lineRule="auto"/>
        <w:jc w:val="both"/>
        <w:rPr>
          <w:rFonts w:ascii="Calibri" w:eastAsia="Calibri" w:hAnsi="Calibri" w:cs="Times New Roman"/>
          <w:b/>
          <w:bCs/>
          <w:color w:val="0070C0"/>
          <w:lang w:val="hr-HR"/>
        </w:rPr>
      </w:pPr>
    </w:p>
    <w:p w14:paraId="4A15CBC9" w14:textId="707CDD97" w:rsidR="00006AAD" w:rsidRPr="00DD527A" w:rsidRDefault="00006AAD" w:rsidP="0098680E">
      <w:pPr>
        <w:pStyle w:val="Odlomakpopisa"/>
        <w:numPr>
          <w:ilvl w:val="0"/>
          <w:numId w:val="5"/>
        </w:numPr>
        <w:spacing w:after="160" w:line="259" w:lineRule="auto"/>
        <w:jc w:val="both"/>
        <w:rPr>
          <w:rFonts w:ascii="Calibri" w:eastAsia="Calibri" w:hAnsi="Calibri" w:cs="Times New Roman"/>
          <w:b/>
          <w:bCs/>
          <w:lang w:val="hr-HR"/>
        </w:rPr>
      </w:pPr>
      <w:r w:rsidRPr="00DD527A">
        <w:rPr>
          <w:rFonts w:ascii="Calibri" w:eastAsia="Times New Roman" w:hAnsi="Calibri" w:cs="Calibri"/>
          <w:b/>
          <w:bCs/>
          <w:lang w:val="hr-HR" w:eastAsia="hr-HR"/>
        </w:rPr>
        <w:t>Gradnja groblja i krematorija na grobljima</w:t>
      </w:r>
    </w:p>
    <w:p w14:paraId="13A06D0F" w14:textId="7B37E378" w:rsidR="00006AAD" w:rsidRPr="00DD527A" w:rsidRDefault="00006AAD" w:rsidP="00006AAD">
      <w:pPr>
        <w:spacing w:after="160" w:line="259" w:lineRule="auto"/>
        <w:jc w:val="both"/>
        <w:rPr>
          <w:rFonts w:ascii="Calibri" w:eastAsia="Times New Roman" w:hAnsi="Calibri" w:cs="Calibri"/>
          <w:lang w:val="hr-HR" w:eastAsia="hr-HR"/>
        </w:rPr>
      </w:pPr>
      <w:r w:rsidRPr="00DD527A">
        <w:rPr>
          <w:rFonts w:ascii="Calibri" w:eastAsia="Times New Roman" w:hAnsi="Calibri" w:cs="Calibri"/>
          <w:lang w:val="hr-HR" w:eastAsia="hr-HR"/>
        </w:rPr>
        <w:t>Gradnja groblja i krematorija na grobljima obuhva</w:t>
      </w:r>
      <w:r w:rsidR="00394AD9" w:rsidRPr="00DD527A">
        <w:rPr>
          <w:rFonts w:ascii="Calibri" w:eastAsia="Times New Roman" w:hAnsi="Calibri" w:cs="Calibri"/>
          <w:lang w:val="hr-HR" w:eastAsia="hr-HR"/>
        </w:rPr>
        <w:t>tila je</w:t>
      </w:r>
      <w:r w:rsidRPr="00DD527A">
        <w:rPr>
          <w:rFonts w:ascii="Calibri" w:eastAsia="Times New Roman" w:hAnsi="Calibri" w:cs="Calibri"/>
          <w:lang w:val="hr-HR" w:eastAsia="hr-HR"/>
        </w:rPr>
        <w:t xml:space="preserve"> slijedeće aktivnosti i radnje:</w:t>
      </w:r>
    </w:p>
    <w:tbl>
      <w:tblPr>
        <w:tblStyle w:val="Reetkatablice1"/>
        <w:tblW w:w="9624" w:type="dxa"/>
        <w:tblLook w:val="04A0" w:firstRow="1" w:lastRow="0" w:firstColumn="1" w:lastColumn="0" w:noHBand="0" w:noVBand="1"/>
      </w:tblPr>
      <w:tblGrid>
        <w:gridCol w:w="3813"/>
        <w:gridCol w:w="2216"/>
        <w:gridCol w:w="3595"/>
      </w:tblGrid>
      <w:tr w:rsidR="00DD527A" w:rsidRPr="005A2E0C" w14:paraId="113BC01A" w14:textId="77777777" w:rsidTr="00D27782">
        <w:tc>
          <w:tcPr>
            <w:tcW w:w="3813" w:type="dxa"/>
            <w:tcBorders>
              <w:top w:val="double" w:sz="4" w:space="0" w:color="auto"/>
              <w:left w:val="double" w:sz="4" w:space="0" w:color="auto"/>
              <w:bottom w:val="double" w:sz="4" w:space="0" w:color="auto"/>
            </w:tcBorders>
          </w:tcPr>
          <w:p w14:paraId="574FDBBA" w14:textId="77777777" w:rsidR="00DD527A" w:rsidRPr="005A2E0C" w:rsidRDefault="00DD527A" w:rsidP="00D27782">
            <w:pPr>
              <w:jc w:val="both"/>
              <w:rPr>
                <w:rFonts w:ascii="Calibri" w:eastAsia="Times New Roman" w:hAnsi="Calibri" w:cs="Calibri"/>
                <w:lang w:eastAsia="hr-HR"/>
              </w:rPr>
            </w:pPr>
            <w:r w:rsidRPr="005A2E0C">
              <w:rPr>
                <w:rFonts w:ascii="Calibri" w:eastAsia="Times New Roman" w:hAnsi="Calibri" w:cs="Calibri"/>
                <w:lang w:eastAsia="hr-HR"/>
              </w:rPr>
              <w:t>Radnje/radovi</w:t>
            </w:r>
          </w:p>
        </w:tc>
        <w:tc>
          <w:tcPr>
            <w:tcW w:w="2216" w:type="dxa"/>
            <w:tcBorders>
              <w:top w:val="double" w:sz="4" w:space="0" w:color="auto"/>
              <w:bottom w:val="double" w:sz="4" w:space="0" w:color="auto"/>
            </w:tcBorders>
          </w:tcPr>
          <w:p w14:paraId="2DAD4890" w14:textId="77777777" w:rsidR="00DD527A" w:rsidRPr="005A2E0C" w:rsidRDefault="00DD527A" w:rsidP="00D27782">
            <w:pPr>
              <w:jc w:val="center"/>
              <w:rPr>
                <w:rFonts w:ascii="Calibri" w:eastAsia="Times New Roman" w:hAnsi="Calibri" w:cs="Calibri"/>
                <w:lang w:eastAsia="hr-HR"/>
              </w:rPr>
            </w:pPr>
            <w:r w:rsidRPr="005A2E0C">
              <w:rPr>
                <w:rFonts w:ascii="Calibri" w:eastAsia="Times New Roman" w:hAnsi="Calibri" w:cs="Calibri"/>
                <w:lang w:eastAsia="hr-HR"/>
              </w:rPr>
              <w:t>Planirani iznos EUR</w:t>
            </w:r>
          </w:p>
        </w:tc>
        <w:tc>
          <w:tcPr>
            <w:tcW w:w="3595" w:type="dxa"/>
            <w:tcBorders>
              <w:top w:val="double" w:sz="4" w:space="0" w:color="auto"/>
              <w:bottom w:val="double" w:sz="4" w:space="0" w:color="auto"/>
              <w:right w:val="double" w:sz="4" w:space="0" w:color="auto"/>
            </w:tcBorders>
          </w:tcPr>
          <w:p w14:paraId="6BC5758E" w14:textId="77777777" w:rsidR="00DD527A" w:rsidRPr="005A2E0C" w:rsidRDefault="00DD527A" w:rsidP="00D27782">
            <w:pPr>
              <w:jc w:val="center"/>
              <w:rPr>
                <w:rFonts w:ascii="Calibri" w:eastAsia="Times New Roman" w:hAnsi="Calibri" w:cs="Calibri"/>
                <w:lang w:eastAsia="hr-HR"/>
              </w:rPr>
            </w:pPr>
            <w:r w:rsidRPr="005A2E0C">
              <w:rPr>
                <w:rFonts w:ascii="Calibri" w:eastAsia="Times New Roman" w:hAnsi="Calibri" w:cs="Calibri"/>
                <w:lang w:eastAsia="hr-HR"/>
              </w:rPr>
              <w:t>Izvor prihoda</w:t>
            </w:r>
          </w:p>
        </w:tc>
      </w:tr>
      <w:tr w:rsidR="00DD527A" w:rsidRPr="005A2E0C" w14:paraId="30973B03" w14:textId="77777777" w:rsidTr="00D27782">
        <w:tc>
          <w:tcPr>
            <w:tcW w:w="3813" w:type="dxa"/>
            <w:tcBorders>
              <w:top w:val="double" w:sz="4" w:space="0" w:color="auto"/>
              <w:left w:val="double" w:sz="4" w:space="0" w:color="auto"/>
              <w:bottom w:val="double" w:sz="4" w:space="0" w:color="auto"/>
            </w:tcBorders>
          </w:tcPr>
          <w:p w14:paraId="3C454E22" w14:textId="77777777" w:rsidR="00DD527A" w:rsidRPr="005A2E0C" w:rsidRDefault="00DD527A" w:rsidP="00D27782">
            <w:pPr>
              <w:jc w:val="both"/>
              <w:rPr>
                <w:rFonts w:ascii="Calibri" w:eastAsia="Times New Roman" w:hAnsi="Calibri" w:cs="Calibri"/>
                <w:b/>
                <w:bCs/>
                <w:lang w:eastAsia="hr-HR"/>
              </w:rPr>
            </w:pPr>
            <w:r w:rsidRPr="005A2E0C">
              <w:rPr>
                <w:rFonts w:ascii="Calibri" w:eastAsia="Times New Roman" w:hAnsi="Calibri" w:cs="Calibri"/>
                <w:b/>
                <w:bCs/>
                <w:lang w:eastAsia="hr-HR"/>
              </w:rPr>
              <w:t>Projektna dokumentacija:</w:t>
            </w:r>
          </w:p>
        </w:tc>
        <w:tc>
          <w:tcPr>
            <w:tcW w:w="2216" w:type="dxa"/>
            <w:tcBorders>
              <w:top w:val="double" w:sz="4" w:space="0" w:color="auto"/>
              <w:bottom w:val="double" w:sz="4" w:space="0" w:color="auto"/>
            </w:tcBorders>
          </w:tcPr>
          <w:p w14:paraId="49D33A07" w14:textId="77777777" w:rsidR="00DD527A" w:rsidRPr="005A2E0C" w:rsidRDefault="00DD527A" w:rsidP="00D27782">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476609EA" w14:textId="77777777" w:rsidR="00DD527A" w:rsidRPr="005A2E0C" w:rsidRDefault="00DD527A" w:rsidP="00D27782">
            <w:pPr>
              <w:rPr>
                <w:rFonts w:ascii="Calibri" w:eastAsia="Times New Roman" w:hAnsi="Calibri" w:cs="Calibri"/>
                <w:lang w:eastAsia="hr-HR"/>
              </w:rPr>
            </w:pPr>
          </w:p>
        </w:tc>
      </w:tr>
      <w:tr w:rsidR="00DD527A" w:rsidRPr="000D7616" w14:paraId="3B4007D7" w14:textId="77777777" w:rsidTr="00D27782">
        <w:tc>
          <w:tcPr>
            <w:tcW w:w="3813" w:type="dxa"/>
            <w:tcBorders>
              <w:top w:val="double" w:sz="4" w:space="0" w:color="auto"/>
              <w:left w:val="double" w:sz="4" w:space="0" w:color="auto"/>
              <w:bottom w:val="double" w:sz="4" w:space="0" w:color="auto"/>
            </w:tcBorders>
          </w:tcPr>
          <w:p w14:paraId="34BFB63C" w14:textId="77777777" w:rsidR="00DD527A" w:rsidRPr="000D7616" w:rsidRDefault="00DD527A" w:rsidP="00D27782">
            <w:pPr>
              <w:jc w:val="both"/>
              <w:rPr>
                <w:rFonts w:ascii="Calibri" w:eastAsia="Times New Roman" w:hAnsi="Calibri" w:cs="Calibri"/>
                <w:lang w:eastAsia="hr-HR"/>
              </w:rPr>
            </w:pPr>
            <w:r w:rsidRPr="000D7616">
              <w:rPr>
                <w:rFonts w:ascii="Calibri" w:eastAsia="Times New Roman" w:hAnsi="Calibri" w:cs="Calibri"/>
                <w:lang w:eastAsia="hr-HR"/>
              </w:rPr>
              <w:t>Mrtvačnica u Voćarici</w:t>
            </w:r>
          </w:p>
        </w:tc>
        <w:tc>
          <w:tcPr>
            <w:tcW w:w="2216" w:type="dxa"/>
            <w:tcBorders>
              <w:top w:val="double" w:sz="4" w:space="0" w:color="auto"/>
              <w:bottom w:val="double" w:sz="4" w:space="0" w:color="auto"/>
            </w:tcBorders>
          </w:tcPr>
          <w:p w14:paraId="39BEF4F6" w14:textId="77777777" w:rsidR="00DD527A" w:rsidRPr="000D7616" w:rsidRDefault="00DD527A" w:rsidP="00D27782">
            <w:pPr>
              <w:jc w:val="right"/>
              <w:rPr>
                <w:rFonts w:ascii="Calibri" w:eastAsia="Times New Roman" w:hAnsi="Calibri" w:cs="Calibri"/>
                <w:lang w:eastAsia="hr-HR"/>
              </w:rPr>
            </w:pPr>
            <w:r w:rsidRPr="000D7616">
              <w:rPr>
                <w:rFonts w:ascii="Calibri" w:eastAsia="Times New Roman" w:hAnsi="Calibri" w:cs="Calibri"/>
                <w:lang w:eastAsia="hr-HR"/>
              </w:rPr>
              <w:t>13.752,00</w:t>
            </w:r>
          </w:p>
        </w:tc>
        <w:tc>
          <w:tcPr>
            <w:tcW w:w="3595" w:type="dxa"/>
            <w:tcBorders>
              <w:top w:val="double" w:sz="4" w:space="0" w:color="auto"/>
              <w:bottom w:val="double" w:sz="4" w:space="0" w:color="auto"/>
              <w:right w:val="double" w:sz="4" w:space="0" w:color="auto"/>
            </w:tcBorders>
          </w:tcPr>
          <w:p w14:paraId="6DC8610C" w14:textId="77777777" w:rsidR="00DD527A" w:rsidRPr="000D7616" w:rsidRDefault="00DD527A" w:rsidP="00D27782">
            <w:pPr>
              <w:rPr>
                <w:rFonts w:ascii="Calibri" w:eastAsia="Times New Roman" w:hAnsi="Calibri" w:cs="Calibri"/>
                <w:lang w:eastAsia="hr-HR"/>
              </w:rPr>
            </w:pPr>
            <w:r w:rsidRPr="000D7616">
              <w:rPr>
                <w:rFonts w:ascii="Calibri" w:eastAsia="Times New Roman" w:hAnsi="Calibri" w:cs="Calibri"/>
                <w:lang w:eastAsia="hr-HR"/>
              </w:rPr>
              <w:t>Opći prihodi i primici</w:t>
            </w:r>
          </w:p>
        </w:tc>
      </w:tr>
      <w:tr w:rsidR="00DD527A" w:rsidRPr="000D7616" w14:paraId="2501B3C6" w14:textId="77777777" w:rsidTr="00D27782">
        <w:tc>
          <w:tcPr>
            <w:tcW w:w="3813" w:type="dxa"/>
            <w:tcBorders>
              <w:top w:val="double" w:sz="4" w:space="0" w:color="auto"/>
              <w:left w:val="double" w:sz="4" w:space="0" w:color="auto"/>
              <w:bottom w:val="double" w:sz="4" w:space="0" w:color="auto"/>
            </w:tcBorders>
          </w:tcPr>
          <w:p w14:paraId="22798DF6" w14:textId="77777777" w:rsidR="00DD527A" w:rsidRPr="000D7616" w:rsidRDefault="00DD527A" w:rsidP="00D27782">
            <w:pPr>
              <w:jc w:val="both"/>
              <w:rPr>
                <w:rFonts w:ascii="Calibri" w:eastAsia="Times New Roman" w:hAnsi="Calibri" w:cs="Calibri"/>
                <w:b/>
                <w:bCs/>
                <w:lang w:eastAsia="hr-HR"/>
              </w:rPr>
            </w:pPr>
            <w:r w:rsidRPr="000D7616">
              <w:rPr>
                <w:rFonts w:ascii="Calibri" w:eastAsia="Times New Roman" w:hAnsi="Calibri" w:cs="Calibri"/>
                <w:b/>
                <w:bCs/>
                <w:lang w:eastAsia="hr-HR"/>
              </w:rPr>
              <w:t>Radovi:</w:t>
            </w:r>
          </w:p>
        </w:tc>
        <w:tc>
          <w:tcPr>
            <w:tcW w:w="2216" w:type="dxa"/>
            <w:tcBorders>
              <w:top w:val="double" w:sz="4" w:space="0" w:color="auto"/>
              <w:bottom w:val="double" w:sz="4" w:space="0" w:color="auto"/>
            </w:tcBorders>
          </w:tcPr>
          <w:p w14:paraId="2C47DB74" w14:textId="77777777" w:rsidR="00DD527A" w:rsidRPr="000D7616" w:rsidRDefault="00DD527A" w:rsidP="00D27782">
            <w:pPr>
              <w:jc w:val="right"/>
              <w:rPr>
                <w:rFonts w:ascii="Calibri" w:eastAsia="Times New Roman" w:hAnsi="Calibri" w:cs="Calibri"/>
                <w:lang w:eastAsia="hr-HR"/>
              </w:rPr>
            </w:pPr>
          </w:p>
        </w:tc>
        <w:tc>
          <w:tcPr>
            <w:tcW w:w="3595" w:type="dxa"/>
            <w:tcBorders>
              <w:top w:val="double" w:sz="4" w:space="0" w:color="auto"/>
              <w:bottom w:val="double" w:sz="4" w:space="0" w:color="auto"/>
              <w:right w:val="double" w:sz="4" w:space="0" w:color="auto"/>
            </w:tcBorders>
          </w:tcPr>
          <w:p w14:paraId="5BBAB6BF" w14:textId="77777777" w:rsidR="00DD527A" w:rsidRPr="000D7616" w:rsidRDefault="00DD527A" w:rsidP="00D27782">
            <w:pPr>
              <w:rPr>
                <w:rFonts w:ascii="Calibri" w:eastAsia="Times New Roman" w:hAnsi="Calibri" w:cs="Calibri"/>
                <w:lang w:eastAsia="hr-HR"/>
              </w:rPr>
            </w:pPr>
          </w:p>
        </w:tc>
      </w:tr>
      <w:tr w:rsidR="00DD527A" w:rsidRPr="000D7616" w14:paraId="4C19A2A3" w14:textId="77777777" w:rsidTr="00D27782">
        <w:tc>
          <w:tcPr>
            <w:tcW w:w="3813" w:type="dxa"/>
            <w:tcBorders>
              <w:left w:val="double" w:sz="4" w:space="0" w:color="auto"/>
            </w:tcBorders>
          </w:tcPr>
          <w:p w14:paraId="4D5A8C78" w14:textId="77777777" w:rsidR="00DD527A" w:rsidRPr="000D7616" w:rsidRDefault="00DD527A" w:rsidP="00D27782">
            <w:pPr>
              <w:jc w:val="both"/>
              <w:rPr>
                <w:rFonts w:ascii="Calibri" w:eastAsia="Times New Roman" w:hAnsi="Calibri" w:cs="Calibri"/>
                <w:lang w:eastAsia="hr-HR"/>
              </w:rPr>
            </w:pPr>
            <w:r w:rsidRPr="000D7616">
              <w:rPr>
                <w:rFonts w:ascii="Calibri" w:eastAsia="Times New Roman" w:hAnsi="Calibri" w:cs="Calibri"/>
                <w:lang w:eastAsia="hr-HR"/>
              </w:rPr>
              <w:t>Izgradnja ceste i parkirališta groblje Voćarica</w:t>
            </w:r>
          </w:p>
        </w:tc>
        <w:tc>
          <w:tcPr>
            <w:tcW w:w="2216" w:type="dxa"/>
          </w:tcPr>
          <w:p w14:paraId="25CBB3C2" w14:textId="77777777" w:rsidR="00DD527A" w:rsidRPr="000D7616" w:rsidRDefault="00DD527A" w:rsidP="00D27782">
            <w:pPr>
              <w:jc w:val="right"/>
              <w:rPr>
                <w:rFonts w:ascii="Calibri" w:eastAsia="Times New Roman" w:hAnsi="Calibri" w:cs="Calibri"/>
                <w:lang w:eastAsia="hr-HR"/>
              </w:rPr>
            </w:pPr>
            <w:r w:rsidRPr="000D7616">
              <w:rPr>
                <w:rFonts w:ascii="Calibri" w:eastAsia="Times New Roman" w:hAnsi="Calibri" w:cs="Calibri"/>
                <w:lang w:eastAsia="hr-HR"/>
              </w:rPr>
              <w:t>313,00</w:t>
            </w:r>
          </w:p>
        </w:tc>
        <w:tc>
          <w:tcPr>
            <w:tcW w:w="3595" w:type="dxa"/>
            <w:tcBorders>
              <w:right w:val="double" w:sz="4" w:space="0" w:color="auto"/>
            </w:tcBorders>
          </w:tcPr>
          <w:p w14:paraId="12BBDCFD" w14:textId="77777777" w:rsidR="00DD527A" w:rsidRPr="000D7616" w:rsidRDefault="00DD527A" w:rsidP="00D27782">
            <w:pPr>
              <w:rPr>
                <w:rFonts w:ascii="Calibri" w:eastAsia="Times New Roman" w:hAnsi="Calibri" w:cs="Calibri"/>
                <w:lang w:eastAsia="hr-HR"/>
              </w:rPr>
            </w:pPr>
            <w:r w:rsidRPr="000D7616">
              <w:rPr>
                <w:rFonts w:ascii="Calibri" w:eastAsia="Times New Roman" w:hAnsi="Calibri" w:cs="Calibri"/>
                <w:lang w:eastAsia="hr-HR"/>
              </w:rPr>
              <w:t>Opći prihodi i primici</w:t>
            </w:r>
          </w:p>
        </w:tc>
      </w:tr>
      <w:tr w:rsidR="00DD527A" w:rsidRPr="000D7616" w14:paraId="670FD0DF" w14:textId="77777777" w:rsidTr="00D27782">
        <w:tc>
          <w:tcPr>
            <w:tcW w:w="3813" w:type="dxa"/>
            <w:tcBorders>
              <w:left w:val="double" w:sz="4" w:space="0" w:color="auto"/>
            </w:tcBorders>
          </w:tcPr>
          <w:p w14:paraId="0E81210F" w14:textId="77777777" w:rsidR="00DD527A" w:rsidRPr="000D7616" w:rsidRDefault="00DD527A" w:rsidP="00D27782">
            <w:pPr>
              <w:jc w:val="both"/>
              <w:rPr>
                <w:rFonts w:ascii="Calibri" w:eastAsia="Times New Roman" w:hAnsi="Calibri" w:cs="Calibri"/>
                <w:lang w:eastAsia="hr-HR"/>
              </w:rPr>
            </w:pPr>
            <w:r w:rsidRPr="000D7616">
              <w:rPr>
                <w:rFonts w:ascii="Calibri" w:eastAsia="Times New Roman" w:hAnsi="Calibri" w:cs="Calibri"/>
                <w:lang w:eastAsia="hr-HR"/>
              </w:rPr>
              <w:t>Održavanje mrtvačnica</w:t>
            </w:r>
          </w:p>
        </w:tc>
        <w:tc>
          <w:tcPr>
            <w:tcW w:w="2216" w:type="dxa"/>
          </w:tcPr>
          <w:p w14:paraId="0ADDE7C3" w14:textId="77777777" w:rsidR="00DD527A" w:rsidRPr="000D7616" w:rsidRDefault="00DD527A" w:rsidP="00D27782">
            <w:pPr>
              <w:jc w:val="right"/>
              <w:rPr>
                <w:rFonts w:ascii="Calibri" w:eastAsia="Times New Roman" w:hAnsi="Calibri" w:cs="Calibri"/>
                <w:lang w:eastAsia="hr-HR"/>
              </w:rPr>
            </w:pPr>
            <w:r w:rsidRPr="000D7616">
              <w:rPr>
                <w:rFonts w:ascii="Calibri" w:eastAsia="Times New Roman" w:hAnsi="Calibri" w:cs="Calibri"/>
                <w:lang w:eastAsia="hr-HR"/>
              </w:rPr>
              <w:br/>
              <w:t>10.000,00</w:t>
            </w:r>
          </w:p>
        </w:tc>
        <w:tc>
          <w:tcPr>
            <w:tcW w:w="3595" w:type="dxa"/>
            <w:tcBorders>
              <w:right w:val="double" w:sz="4" w:space="0" w:color="auto"/>
            </w:tcBorders>
          </w:tcPr>
          <w:p w14:paraId="7E10D6DD" w14:textId="77777777" w:rsidR="00DD527A" w:rsidRPr="000D7616" w:rsidRDefault="00DD527A" w:rsidP="00D27782">
            <w:pPr>
              <w:rPr>
                <w:rFonts w:ascii="Calibri" w:eastAsia="Times New Roman" w:hAnsi="Calibri" w:cs="Calibri"/>
                <w:lang w:eastAsia="hr-HR"/>
              </w:rPr>
            </w:pPr>
            <w:r w:rsidRPr="000D7616">
              <w:rPr>
                <w:rFonts w:ascii="Calibri" w:eastAsia="Times New Roman" w:hAnsi="Calibri" w:cs="Calibri"/>
                <w:lang w:eastAsia="hr-HR"/>
              </w:rPr>
              <w:t>Prihodi za posebne namjene</w:t>
            </w:r>
          </w:p>
        </w:tc>
      </w:tr>
      <w:tr w:rsidR="00DD527A" w:rsidRPr="000D7616" w14:paraId="28BB358E" w14:textId="77777777" w:rsidTr="00D27782">
        <w:tc>
          <w:tcPr>
            <w:tcW w:w="3813" w:type="dxa"/>
            <w:tcBorders>
              <w:left w:val="double" w:sz="4" w:space="0" w:color="auto"/>
              <w:bottom w:val="single" w:sz="4" w:space="0" w:color="auto"/>
            </w:tcBorders>
          </w:tcPr>
          <w:p w14:paraId="64CCED20" w14:textId="77777777" w:rsidR="00DD527A" w:rsidRPr="000D7616" w:rsidRDefault="00DD527A" w:rsidP="00D27782">
            <w:pPr>
              <w:jc w:val="both"/>
              <w:rPr>
                <w:rFonts w:ascii="Calibri" w:eastAsia="Times New Roman" w:hAnsi="Calibri" w:cs="Calibri"/>
                <w:lang w:eastAsia="hr-HR"/>
              </w:rPr>
            </w:pPr>
            <w:r w:rsidRPr="000D7616">
              <w:rPr>
                <w:rFonts w:ascii="Calibri" w:eastAsia="Times New Roman" w:hAnsi="Calibri" w:cs="Calibri"/>
                <w:lang w:eastAsia="hr-HR"/>
              </w:rPr>
              <w:t>Uređenje groblja</w:t>
            </w:r>
          </w:p>
        </w:tc>
        <w:tc>
          <w:tcPr>
            <w:tcW w:w="2216" w:type="dxa"/>
            <w:tcBorders>
              <w:bottom w:val="single" w:sz="4" w:space="0" w:color="auto"/>
            </w:tcBorders>
          </w:tcPr>
          <w:p w14:paraId="24B1D6F8" w14:textId="77777777" w:rsidR="00DD527A" w:rsidRPr="000D7616" w:rsidRDefault="00DD527A" w:rsidP="00D27782">
            <w:pPr>
              <w:jc w:val="right"/>
              <w:rPr>
                <w:rFonts w:ascii="Calibri" w:eastAsia="Times New Roman" w:hAnsi="Calibri" w:cs="Calibri"/>
                <w:lang w:eastAsia="hr-HR"/>
              </w:rPr>
            </w:pPr>
            <w:r w:rsidRPr="000D7616">
              <w:rPr>
                <w:rFonts w:ascii="Calibri" w:eastAsia="Times New Roman" w:hAnsi="Calibri" w:cs="Calibri"/>
                <w:lang w:eastAsia="hr-HR"/>
              </w:rPr>
              <w:t>17.000,00</w:t>
            </w:r>
          </w:p>
        </w:tc>
        <w:tc>
          <w:tcPr>
            <w:tcW w:w="3595" w:type="dxa"/>
            <w:tcBorders>
              <w:bottom w:val="single" w:sz="4" w:space="0" w:color="auto"/>
              <w:right w:val="double" w:sz="4" w:space="0" w:color="auto"/>
            </w:tcBorders>
          </w:tcPr>
          <w:p w14:paraId="5590A29D" w14:textId="77777777" w:rsidR="00DD527A" w:rsidRPr="000D7616" w:rsidRDefault="00DD527A" w:rsidP="00D27782">
            <w:pPr>
              <w:rPr>
                <w:rFonts w:ascii="Calibri" w:eastAsia="Times New Roman" w:hAnsi="Calibri" w:cs="Calibri"/>
                <w:lang w:eastAsia="hr-HR"/>
              </w:rPr>
            </w:pPr>
            <w:r w:rsidRPr="000D7616">
              <w:rPr>
                <w:rFonts w:ascii="Calibri" w:eastAsia="Times New Roman" w:hAnsi="Calibri" w:cs="Calibri"/>
                <w:lang w:eastAsia="hr-HR"/>
              </w:rPr>
              <w:t>Prihodi za posebne namjene</w:t>
            </w:r>
          </w:p>
        </w:tc>
      </w:tr>
      <w:tr w:rsidR="00DD527A" w:rsidRPr="000D7616" w14:paraId="2B43C460" w14:textId="77777777" w:rsidTr="00D27782">
        <w:tc>
          <w:tcPr>
            <w:tcW w:w="3813" w:type="dxa"/>
            <w:tcBorders>
              <w:left w:val="double" w:sz="4" w:space="0" w:color="auto"/>
              <w:bottom w:val="double" w:sz="4" w:space="0" w:color="auto"/>
            </w:tcBorders>
          </w:tcPr>
          <w:p w14:paraId="31025E3B" w14:textId="77777777" w:rsidR="00DD527A" w:rsidRPr="000D7616" w:rsidRDefault="00DD527A" w:rsidP="00D27782">
            <w:pPr>
              <w:jc w:val="both"/>
              <w:rPr>
                <w:rFonts w:ascii="Calibri" w:eastAsia="Times New Roman" w:hAnsi="Calibri" w:cs="Calibri"/>
                <w:lang w:eastAsia="hr-HR"/>
              </w:rPr>
            </w:pPr>
            <w:r w:rsidRPr="000D7616">
              <w:rPr>
                <w:rFonts w:ascii="Calibri" w:eastAsia="Times New Roman" w:hAnsi="Calibri" w:cs="Calibri"/>
                <w:lang w:eastAsia="hr-HR"/>
              </w:rPr>
              <w:t>Rekonstrukcija i dogradnja mrtvačnice u Starom Grabovcu</w:t>
            </w:r>
          </w:p>
        </w:tc>
        <w:tc>
          <w:tcPr>
            <w:tcW w:w="2216" w:type="dxa"/>
            <w:tcBorders>
              <w:bottom w:val="double" w:sz="4" w:space="0" w:color="auto"/>
            </w:tcBorders>
          </w:tcPr>
          <w:p w14:paraId="42E5C883" w14:textId="77777777" w:rsidR="00DD527A" w:rsidRPr="000D7616" w:rsidRDefault="00DD527A" w:rsidP="00D27782">
            <w:pPr>
              <w:jc w:val="right"/>
              <w:rPr>
                <w:rFonts w:ascii="Calibri" w:eastAsia="Times New Roman" w:hAnsi="Calibri" w:cs="Calibri"/>
                <w:lang w:eastAsia="hr-HR"/>
              </w:rPr>
            </w:pPr>
            <w:r w:rsidRPr="000D7616">
              <w:rPr>
                <w:rFonts w:ascii="Calibri" w:eastAsia="Times New Roman" w:hAnsi="Calibri" w:cs="Calibri"/>
                <w:lang w:eastAsia="hr-HR"/>
              </w:rPr>
              <w:t>5.424,00</w:t>
            </w:r>
          </w:p>
        </w:tc>
        <w:tc>
          <w:tcPr>
            <w:tcW w:w="3595" w:type="dxa"/>
            <w:tcBorders>
              <w:bottom w:val="double" w:sz="4" w:space="0" w:color="auto"/>
              <w:right w:val="double" w:sz="4" w:space="0" w:color="auto"/>
            </w:tcBorders>
          </w:tcPr>
          <w:p w14:paraId="044A2395" w14:textId="77777777" w:rsidR="00DD527A" w:rsidRPr="000D7616" w:rsidRDefault="00DD527A" w:rsidP="00D27782">
            <w:pPr>
              <w:rPr>
                <w:rFonts w:ascii="Calibri" w:eastAsia="Times New Roman" w:hAnsi="Calibri" w:cs="Calibri"/>
                <w:lang w:eastAsia="hr-HR"/>
              </w:rPr>
            </w:pPr>
            <w:r w:rsidRPr="000D7616">
              <w:rPr>
                <w:rFonts w:ascii="Calibri" w:eastAsia="Times New Roman" w:hAnsi="Calibri" w:cs="Calibri"/>
                <w:lang w:eastAsia="hr-HR"/>
              </w:rPr>
              <w:t>Opći prihodi i primici=4.350,00</w:t>
            </w:r>
            <w:r w:rsidRPr="000D7616">
              <w:rPr>
                <w:rFonts w:ascii="Calibri" w:eastAsia="Times New Roman" w:hAnsi="Calibri" w:cs="Calibri"/>
                <w:lang w:eastAsia="hr-HR"/>
              </w:rPr>
              <w:br/>
              <w:t>Donacije=1.074,00</w:t>
            </w:r>
          </w:p>
        </w:tc>
      </w:tr>
      <w:tr w:rsidR="00DD527A" w:rsidRPr="000D7616" w14:paraId="5B940FA7" w14:textId="77777777" w:rsidTr="00D27782">
        <w:tc>
          <w:tcPr>
            <w:tcW w:w="3813" w:type="dxa"/>
            <w:tcBorders>
              <w:top w:val="double" w:sz="4" w:space="0" w:color="auto"/>
              <w:left w:val="double" w:sz="4" w:space="0" w:color="auto"/>
              <w:bottom w:val="double" w:sz="4" w:space="0" w:color="auto"/>
            </w:tcBorders>
            <w:shd w:val="clear" w:color="auto" w:fill="D9D9D9" w:themeFill="background1" w:themeFillShade="D9"/>
          </w:tcPr>
          <w:p w14:paraId="61D16805" w14:textId="77777777" w:rsidR="00DD527A" w:rsidRPr="000D7616" w:rsidRDefault="00DD527A" w:rsidP="00D27782">
            <w:pPr>
              <w:jc w:val="right"/>
              <w:rPr>
                <w:rFonts w:ascii="Calibri" w:eastAsia="Times New Roman" w:hAnsi="Calibri" w:cs="Calibri"/>
                <w:b/>
                <w:bCs/>
                <w:lang w:eastAsia="hr-HR"/>
              </w:rPr>
            </w:pPr>
            <w:r w:rsidRPr="000D7616">
              <w:rPr>
                <w:rFonts w:ascii="Calibri" w:eastAsia="Times New Roman" w:hAnsi="Calibri" w:cs="Calibri"/>
                <w:b/>
                <w:bCs/>
                <w:lang w:eastAsia="hr-HR"/>
              </w:rPr>
              <w:t>Ukupno:</w:t>
            </w:r>
          </w:p>
        </w:tc>
        <w:tc>
          <w:tcPr>
            <w:tcW w:w="2216" w:type="dxa"/>
            <w:tcBorders>
              <w:top w:val="double" w:sz="4" w:space="0" w:color="auto"/>
              <w:bottom w:val="double" w:sz="4" w:space="0" w:color="auto"/>
            </w:tcBorders>
            <w:shd w:val="clear" w:color="auto" w:fill="D9D9D9" w:themeFill="background1" w:themeFillShade="D9"/>
          </w:tcPr>
          <w:p w14:paraId="39907D28" w14:textId="77777777" w:rsidR="00DD527A" w:rsidRPr="000D7616" w:rsidRDefault="00DD527A" w:rsidP="00D27782">
            <w:pPr>
              <w:jc w:val="right"/>
              <w:rPr>
                <w:rFonts w:ascii="Calibri" w:eastAsia="Times New Roman" w:hAnsi="Calibri" w:cs="Calibri"/>
                <w:b/>
                <w:bCs/>
                <w:lang w:eastAsia="hr-HR"/>
              </w:rPr>
            </w:pPr>
            <w:r w:rsidRPr="000D7616">
              <w:rPr>
                <w:rFonts w:ascii="Calibri" w:eastAsia="Times New Roman" w:hAnsi="Calibri" w:cs="Calibri"/>
                <w:b/>
                <w:bCs/>
                <w:lang w:eastAsia="hr-HR"/>
              </w:rPr>
              <w:t>46.489,00</w:t>
            </w:r>
          </w:p>
        </w:tc>
        <w:tc>
          <w:tcPr>
            <w:tcW w:w="3595" w:type="dxa"/>
            <w:tcBorders>
              <w:top w:val="double" w:sz="4" w:space="0" w:color="auto"/>
              <w:bottom w:val="double" w:sz="4" w:space="0" w:color="auto"/>
              <w:right w:val="double" w:sz="4" w:space="0" w:color="auto"/>
            </w:tcBorders>
            <w:shd w:val="clear" w:color="auto" w:fill="D9D9D9" w:themeFill="background1" w:themeFillShade="D9"/>
          </w:tcPr>
          <w:p w14:paraId="771E2C3D" w14:textId="77777777" w:rsidR="00DD527A" w:rsidRPr="000D7616" w:rsidRDefault="00DD527A" w:rsidP="00D27782">
            <w:pPr>
              <w:rPr>
                <w:rFonts w:ascii="Calibri" w:eastAsia="Times New Roman" w:hAnsi="Calibri" w:cs="Calibri"/>
                <w:b/>
                <w:bCs/>
                <w:lang w:eastAsia="hr-HR"/>
              </w:rPr>
            </w:pPr>
          </w:p>
        </w:tc>
      </w:tr>
    </w:tbl>
    <w:p w14:paraId="42F7316C" w14:textId="77777777" w:rsidR="00923B7A" w:rsidRPr="00DE1A8E" w:rsidRDefault="00923B7A" w:rsidP="00813F0E">
      <w:pPr>
        <w:spacing w:after="160" w:line="259" w:lineRule="auto"/>
        <w:jc w:val="both"/>
        <w:rPr>
          <w:rFonts w:ascii="Calibri" w:eastAsia="Times New Roman" w:hAnsi="Calibri" w:cs="Calibri"/>
          <w:color w:val="0070C0"/>
          <w:lang w:val="hr-HR" w:eastAsia="hr-HR"/>
        </w:rPr>
      </w:pPr>
    </w:p>
    <w:p w14:paraId="2574BB34" w14:textId="0DA14A4F" w:rsidR="00006AAD" w:rsidRPr="00DD527A" w:rsidRDefault="002B1C44" w:rsidP="00DD527A">
      <w:pPr>
        <w:spacing w:after="160" w:line="259" w:lineRule="auto"/>
        <w:jc w:val="center"/>
        <w:rPr>
          <w:rFonts w:ascii="Calibri" w:eastAsia="Calibri" w:hAnsi="Calibri" w:cs="Times New Roman"/>
          <w:lang w:val="hr-HR"/>
        </w:rPr>
      </w:pPr>
      <w:r w:rsidRPr="00DD527A">
        <w:rPr>
          <w:rFonts w:ascii="Calibri" w:eastAsia="Calibri" w:hAnsi="Calibri" w:cs="Times New Roman"/>
          <w:lang w:val="hr-HR"/>
        </w:rPr>
        <w:t>V.</w:t>
      </w:r>
    </w:p>
    <w:p w14:paraId="48A0866D" w14:textId="48DBAB8D" w:rsidR="00006AAD" w:rsidRPr="00DD527A" w:rsidRDefault="00C01043" w:rsidP="00006AAD">
      <w:pPr>
        <w:spacing w:after="160" w:line="259" w:lineRule="auto"/>
        <w:jc w:val="both"/>
        <w:rPr>
          <w:rFonts w:asciiTheme="majorHAnsi" w:eastAsia="Times New Roman" w:hAnsiTheme="majorHAnsi" w:cstheme="majorHAnsi"/>
          <w:lang w:val="hr-HR" w:eastAsia="hr-HR"/>
        </w:rPr>
      </w:pPr>
      <w:r w:rsidRPr="00DD527A">
        <w:rPr>
          <w:rFonts w:asciiTheme="majorHAnsi" w:eastAsia="Times New Roman" w:hAnsiTheme="majorHAnsi" w:cstheme="majorHAnsi"/>
          <w:lang w:val="hr-HR" w:eastAsia="hr-HR"/>
        </w:rPr>
        <w:t>Ovo Izvješće objavit će se u „Službenom vjesniku“ Grada Novske.</w:t>
      </w:r>
    </w:p>
    <w:p w14:paraId="1D7F6A54" w14:textId="77777777" w:rsidR="0078077C" w:rsidRPr="00DD527A" w:rsidRDefault="0078077C" w:rsidP="00006AAD">
      <w:pPr>
        <w:spacing w:after="160" w:line="259" w:lineRule="auto"/>
        <w:jc w:val="both"/>
        <w:rPr>
          <w:rFonts w:asciiTheme="majorHAnsi" w:eastAsia="Times New Roman" w:hAnsiTheme="majorHAnsi" w:cstheme="majorHAnsi"/>
          <w:lang w:val="hr-HR" w:eastAsia="hr-HR"/>
        </w:rPr>
      </w:pPr>
    </w:p>
    <w:p w14:paraId="060E6F3B" w14:textId="77777777" w:rsidR="0078077C" w:rsidRPr="00DD527A" w:rsidRDefault="0078077C" w:rsidP="00006AAD">
      <w:pPr>
        <w:spacing w:after="160" w:line="259" w:lineRule="auto"/>
        <w:jc w:val="both"/>
        <w:rPr>
          <w:rFonts w:asciiTheme="majorHAnsi" w:eastAsia="Times New Roman" w:hAnsiTheme="majorHAnsi" w:cstheme="majorHAnsi"/>
          <w:lang w:val="hr-HR" w:eastAsia="hr-HR"/>
        </w:rPr>
      </w:pPr>
    </w:p>
    <w:p w14:paraId="46AE1FA8" w14:textId="77777777" w:rsidR="0078077C" w:rsidRPr="00DD527A" w:rsidRDefault="0078077C" w:rsidP="0078077C">
      <w:pPr>
        <w:jc w:val="center"/>
        <w:rPr>
          <w:rFonts w:cstheme="minorHAnsi"/>
          <w:lang w:val="hr-HR" w:eastAsia="hr-HR"/>
        </w:rPr>
      </w:pPr>
      <w:r w:rsidRPr="00DD527A">
        <w:rPr>
          <w:rFonts w:cstheme="minorHAnsi"/>
          <w:lang w:val="hr-HR" w:eastAsia="hr-HR"/>
        </w:rPr>
        <w:t>SISAČKO-MOSLAVAČKA ŽUPANIJA</w:t>
      </w:r>
    </w:p>
    <w:p w14:paraId="21015D0E" w14:textId="77777777" w:rsidR="0078077C" w:rsidRPr="00DD527A" w:rsidRDefault="0078077C" w:rsidP="0078077C">
      <w:pPr>
        <w:jc w:val="center"/>
        <w:rPr>
          <w:rFonts w:cstheme="minorHAnsi"/>
          <w:lang w:val="hr-HR" w:eastAsia="hr-HR"/>
        </w:rPr>
      </w:pPr>
      <w:r w:rsidRPr="00DD527A">
        <w:rPr>
          <w:rFonts w:cstheme="minorHAnsi"/>
          <w:lang w:val="hr-HR" w:eastAsia="hr-HR"/>
        </w:rPr>
        <w:t>GRAD NOVSKA</w:t>
      </w:r>
    </w:p>
    <w:p w14:paraId="4C5BA093" w14:textId="77777777" w:rsidR="0078077C" w:rsidRPr="00DD527A" w:rsidRDefault="0078077C" w:rsidP="0078077C">
      <w:pPr>
        <w:jc w:val="center"/>
        <w:rPr>
          <w:rFonts w:cstheme="minorHAnsi"/>
          <w:lang w:val="hr-HR" w:eastAsia="hr-HR"/>
        </w:rPr>
      </w:pPr>
      <w:r w:rsidRPr="00DD527A">
        <w:rPr>
          <w:rFonts w:cstheme="minorHAnsi"/>
          <w:lang w:val="hr-HR" w:eastAsia="hr-HR"/>
        </w:rPr>
        <w:t>GRADSKO VIJEĆE</w:t>
      </w:r>
    </w:p>
    <w:p w14:paraId="1A939691" w14:textId="77777777" w:rsidR="0078077C" w:rsidRPr="00DE1A8E" w:rsidRDefault="0078077C" w:rsidP="0078077C">
      <w:pPr>
        <w:spacing w:after="160" w:line="259" w:lineRule="auto"/>
        <w:jc w:val="both"/>
        <w:rPr>
          <w:rFonts w:ascii="Calibri" w:eastAsia="Calibri" w:hAnsi="Calibri" w:cs="Times New Roman"/>
          <w:color w:val="0070C0"/>
          <w:lang w:val="hr-HR"/>
        </w:rPr>
      </w:pPr>
    </w:p>
    <w:p w14:paraId="2B03FA04" w14:textId="77777777" w:rsidR="0078077C" w:rsidRPr="00DD527A" w:rsidRDefault="0078077C" w:rsidP="0078077C">
      <w:pPr>
        <w:spacing w:after="160" w:line="259" w:lineRule="auto"/>
        <w:jc w:val="both"/>
        <w:rPr>
          <w:rFonts w:ascii="Calibri" w:eastAsia="Calibri" w:hAnsi="Calibri" w:cs="Times New Roman"/>
          <w:bCs/>
          <w:lang w:val="hr-HR"/>
        </w:rPr>
      </w:pPr>
      <w:r w:rsidRPr="00DE1A8E">
        <w:rPr>
          <w:rFonts w:ascii="Calibri" w:eastAsia="Calibri" w:hAnsi="Calibri" w:cs="Times New Roman"/>
          <w:color w:val="0070C0"/>
          <w:lang w:val="hr-HR"/>
        </w:rPr>
        <w:tab/>
      </w:r>
      <w:r w:rsidRPr="00DE1A8E">
        <w:rPr>
          <w:rFonts w:ascii="Calibri" w:eastAsia="Calibri" w:hAnsi="Calibri" w:cs="Times New Roman"/>
          <w:color w:val="0070C0"/>
          <w:lang w:val="hr-HR"/>
        </w:rPr>
        <w:tab/>
      </w:r>
      <w:r w:rsidRPr="00DE1A8E">
        <w:rPr>
          <w:rFonts w:ascii="Calibri" w:eastAsia="Calibri" w:hAnsi="Calibri" w:cs="Times New Roman"/>
          <w:color w:val="0070C0"/>
          <w:lang w:val="hr-HR"/>
        </w:rPr>
        <w:tab/>
      </w:r>
      <w:r w:rsidRPr="00DE1A8E">
        <w:rPr>
          <w:rFonts w:ascii="Calibri" w:eastAsia="Calibri" w:hAnsi="Calibri" w:cs="Times New Roman"/>
          <w:color w:val="0070C0"/>
          <w:lang w:val="hr-HR"/>
        </w:rPr>
        <w:tab/>
      </w:r>
      <w:r w:rsidRPr="00DE1A8E">
        <w:rPr>
          <w:rFonts w:ascii="Calibri" w:eastAsia="Calibri" w:hAnsi="Calibri" w:cs="Times New Roman"/>
          <w:color w:val="0070C0"/>
          <w:lang w:val="hr-HR"/>
        </w:rPr>
        <w:tab/>
      </w:r>
      <w:r w:rsidRPr="00DE1A8E">
        <w:rPr>
          <w:rFonts w:ascii="Calibri" w:eastAsia="Calibri" w:hAnsi="Calibri" w:cs="Times New Roman"/>
          <w:color w:val="0070C0"/>
          <w:lang w:val="hr-HR"/>
        </w:rPr>
        <w:tab/>
        <w:t xml:space="preserve">                                       </w:t>
      </w:r>
      <w:r w:rsidRPr="00DD527A">
        <w:rPr>
          <w:rFonts w:ascii="Calibri" w:eastAsia="Calibri" w:hAnsi="Calibri" w:cs="Times New Roman"/>
          <w:bCs/>
          <w:lang w:val="hr-HR"/>
        </w:rPr>
        <w:t xml:space="preserve">Predsjednik gradskog vijeća </w:t>
      </w:r>
    </w:p>
    <w:p w14:paraId="529B2DEA" w14:textId="77777777" w:rsidR="0078077C" w:rsidRPr="00DD527A" w:rsidRDefault="0078077C" w:rsidP="0078077C">
      <w:pPr>
        <w:spacing w:after="160" w:line="259" w:lineRule="auto"/>
        <w:jc w:val="both"/>
        <w:rPr>
          <w:rFonts w:ascii="Calibri" w:eastAsia="Calibri" w:hAnsi="Calibri" w:cs="Times New Roman"/>
          <w:bCs/>
          <w:lang w:val="hr-HR"/>
        </w:rPr>
      </w:pPr>
      <w:r w:rsidRPr="00DD527A">
        <w:rPr>
          <w:rFonts w:ascii="Calibri" w:eastAsia="Calibri" w:hAnsi="Calibri" w:cs="Times New Roman"/>
          <w:bCs/>
          <w:lang w:val="hr-HR"/>
        </w:rPr>
        <w:tab/>
      </w:r>
      <w:r w:rsidRPr="00DD527A">
        <w:rPr>
          <w:rFonts w:ascii="Calibri" w:eastAsia="Calibri" w:hAnsi="Calibri" w:cs="Times New Roman"/>
          <w:bCs/>
          <w:lang w:val="hr-HR"/>
        </w:rPr>
        <w:tab/>
      </w:r>
      <w:r w:rsidRPr="00DD527A">
        <w:rPr>
          <w:rFonts w:ascii="Calibri" w:eastAsia="Calibri" w:hAnsi="Calibri" w:cs="Times New Roman"/>
          <w:bCs/>
          <w:lang w:val="hr-HR"/>
        </w:rPr>
        <w:tab/>
      </w:r>
      <w:r w:rsidRPr="00DD527A">
        <w:rPr>
          <w:rFonts w:ascii="Calibri" w:eastAsia="Calibri" w:hAnsi="Calibri" w:cs="Times New Roman"/>
          <w:bCs/>
          <w:lang w:val="hr-HR"/>
        </w:rPr>
        <w:tab/>
      </w:r>
      <w:r w:rsidRPr="00DD527A">
        <w:rPr>
          <w:rFonts w:ascii="Calibri" w:eastAsia="Calibri" w:hAnsi="Calibri" w:cs="Times New Roman"/>
          <w:bCs/>
          <w:lang w:val="hr-HR"/>
        </w:rPr>
        <w:tab/>
      </w:r>
      <w:r w:rsidRPr="00DD527A">
        <w:rPr>
          <w:rFonts w:ascii="Calibri" w:eastAsia="Calibri" w:hAnsi="Calibri" w:cs="Times New Roman"/>
          <w:bCs/>
          <w:lang w:val="hr-HR"/>
        </w:rPr>
        <w:tab/>
      </w:r>
      <w:r w:rsidRPr="00DD527A">
        <w:rPr>
          <w:rFonts w:ascii="Calibri" w:eastAsia="Calibri" w:hAnsi="Calibri" w:cs="Times New Roman"/>
          <w:bCs/>
          <w:lang w:val="hr-HR"/>
        </w:rPr>
        <w:tab/>
      </w:r>
      <w:r w:rsidRPr="00DD527A">
        <w:rPr>
          <w:rFonts w:ascii="Calibri" w:eastAsia="Calibri" w:hAnsi="Calibri" w:cs="Times New Roman"/>
          <w:bCs/>
          <w:lang w:val="hr-HR"/>
        </w:rPr>
        <w:tab/>
        <w:t xml:space="preserve">                                 Ivica Vulić</w:t>
      </w:r>
    </w:p>
    <w:p w14:paraId="1DCADB29" w14:textId="77777777" w:rsidR="00232AD6" w:rsidRPr="00DE1A8E" w:rsidRDefault="00232AD6" w:rsidP="00C01043">
      <w:pPr>
        <w:spacing w:after="160" w:line="259" w:lineRule="auto"/>
        <w:jc w:val="both"/>
        <w:rPr>
          <w:rFonts w:ascii="Calibri" w:eastAsia="Calibri" w:hAnsi="Calibri" w:cs="Times New Roman"/>
          <w:bCs/>
          <w:color w:val="0070C0"/>
          <w:lang w:val="hr-HR"/>
        </w:rPr>
      </w:pPr>
    </w:p>
    <w:p w14:paraId="3AEB0AE1" w14:textId="660D329A" w:rsidR="005E7851" w:rsidRPr="00DE1A8E" w:rsidRDefault="005E7851" w:rsidP="00C01043">
      <w:pPr>
        <w:spacing w:after="160" w:line="259" w:lineRule="auto"/>
        <w:jc w:val="both"/>
        <w:rPr>
          <w:rFonts w:ascii="Calibri" w:eastAsia="Calibri" w:hAnsi="Calibri" w:cs="Times New Roman"/>
          <w:bCs/>
          <w:color w:val="0070C0"/>
          <w:lang w:val="hr-HR"/>
        </w:rPr>
      </w:pPr>
    </w:p>
    <w:p w14:paraId="235B281F" w14:textId="7B1EEF7F" w:rsidR="005E7851" w:rsidRPr="00DE1A8E" w:rsidRDefault="005E7851" w:rsidP="00C01043">
      <w:pPr>
        <w:spacing w:after="160" w:line="259" w:lineRule="auto"/>
        <w:jc w:val="both"/>
        <w:rPr>
          <w:rFonts w:ascii="Calibri" w:eastAsia="Calibri" w:hAnsi="Calibri" w:cs="Times New Roman"/>
          <w:bCs/>
          <w:color w:val="0070C0"/>
          <w:lang w:val="hr-HR"/>
        </w:rPr>
      </w:pPr>
    </w:p>
    <w:p w14:paraId="6CD6CADA" w14:textId="073106CF" w:rsidR="005E7851" w:rsidRPr="00DE1A8E" w:rsidRDefault="005E7851" w:rsidP="00C01043">
      <w:pPr>
        <w:spacing w:after="160" w:line="259" w:lineRule="auto"/>
        <w:jc w:val="both"/>
        <w:rPr>
          <w:rFonts w:ascii="Calibri" w:eastAsia="Calibri" w:hAnsi="Calibri" w:cs="Times New Roman"/>
          <w:bCs/>
          <w:color w:val="0070C0"/>
          <w:lang w:val="hr-HR"/>
        </w:rPr>
      </w:pPr>
    </w:p>
    <w:p w14:paraId="5B986097" w14:textId="77777777" w:rsidR="00D5586B" w:rsidRPr="00DE1A8E" w:rsidRDefault="00D5586B" w:rsidP="00C01043">
      <w:pPr>
        <w:spacing w:after="160" w:line="259" w:lineRule="auto"/>
        <w:jc w:val="both"/>
        <w:rPr>
          <w:rFonts w:ascii="Calibri" w:eastAsia="Calibri" w:hAnsi="Calibri" w:cs="Times New Roman"/>
          <w:bCs/>
          <w:color w:val="0070C0"/>
          <w:lang w:val="hr-HR"/>
        </w:rPr>
      </w:pPr>
    </w:p>
    <w:p w14:paraId="4833A799" w14:textId="77777777" w:rsidR="00D5586B" w:rsidRPr="00DE1A8E" w:rsidRDefault="00D5586B" w:rsidP="00C01043">
      <w:pPr>
        <w:spacing w:after="160" w:line="259" w:lineRule="auto"/>
        <w:jc w:val="both"/>
        <w:rPr>
          <w:rFonts w:ascii="Calibri" w:eastAsia="Calibri" w:hAnsi="Calibri" w:cs="Times New Roman"/>
          <w:bCs/>
          <w:color w:val="0070C0"/>
          <w:lang w:val="hr-HR"/>
        </w:rPr>
      </w:pPr>
    </w:p>
    <w:p w14:paraId="335FA0D2" w14:textId="77777777" w:rsidR="00D5586B" w:rsidRPr="00DE1A8E" w:rsidRDefault="00D5586B" w:rsidP="00C01043">
      <w:pPr>
        <w:spacing w:after="160" w:line="259" w:lineRule="auto"/>
        <w:jc w:val="both"/>
        <w:rPr>
          <w:rFonts w:ascii="Calibri" w:eastAsia="Calibri" w:hAnsi="Calibri" w:cs="Times New Roman"/>
          <w:bCs/>
          <w:color w:val="0070C0"/>
          <w:lang w:val="hr-HR"/>
        </w:rPr>
      </w:pPr>
    </w:p>
    <w:p w14:paraId="7EDEDF2E" w14:textId="4724D974" w:rsidR="005E7851" w:rsidRPr="00DE1A8E" w:rsidRDefault="005E7851" w:rsidP="00C01043">
      <w:pPr>
        <w:spacing w:after="160" w:line="259" w:lineRule="auto"/>
        <w:jc w:val="both"/>
        <w:rPr>
          <w:rFonts w:ascii="Calibri" w:eastAsia="Calibri" w:hAnsi="Calibri" w:cs="Times New Roman"/>
          <w:bCs/>
          <w:color w:val="0070C0"/>
          <w:lang w:val="hr-HR"/>
        </w:rPr>
      </w:pPr>
    </w:p>
    <w:p w14:paraId="349FB4FF" w14:textId="77777777" w:rsidR="003E3AE0" w:rsidRPr="00DE1A8E" w:rsidRDefault="003E3AE0" w:rsidP="00C01043">
      <w:pPr>
        <w:spacing w:after="160" w:line="259" w:lineRule="auto"/>
        <w:jc w:val="both"/>
        <w:rPr>
          <w:rFonts w:ascii="Calibri" w:eastAsia="Calibri" w:hAnsi="Calibri" w:cs="Times New Roman"/>
          <w:bCs/>
          <w:color w:val="0070C0"/>
          <w:lang w:val="hr-HR"/>
        </w:rPr>
      </w:pPr>
    </w:p>
    <w:p w14:paraId="15EFAE06" w14:textId="77777777" w:rsidR="003E3AE0" w:rsidRPr="00DE1A8E" w:rsidRDefault="003E3AE0" w:rsidP="00C01043">
      <w:pPr>
        <w:spacing w:after="160" w:line="259" w:lineRule="auto"/>
        <w:jc w:val="both"/>
        <w:rPr>
          <w:rFonts w:ascii="Calibri" w:eastAsia="Calibri" w:hAnsi="Calibri" w:cs="Times New Roman"/>
          <w:bCs/>
          <w:color w:val="0070C0"/>
          <w:lang w:val="hr-HR"/>
        </w:rPr>
      </w:pPr>
    </w:p>
    <w:p w14:paraId="6BB706C9" w14:textId="678C5071" w:rsidR="005E7851" w:rsidRPr="00850BD4" w:rsidRDefault="005E7851" w:rsidP="00C01043">
      <w:pPr>
        <w:spacing w:after="160" w:line="259" w:lineRule="auto"/>
        <w:jc w:val="both"/>
        <w:rPr>
          <w:rFonts w:ascii="Calibri" w:eastAsia="Calibri" w:hAnsi="Calibri" w:cs="Times New Roman"/>
          <w:bCs/>
          <w:lang w:val="hr-HR"/>
        </w:rPr>
      </w:pPr>
    </w:p>
    <w:p w14:paraId="26FD2DAB" w14:textId="042A0CCA" w:rsidR="005E7851" w:rsidRPr="00850BD4" w:rsidRDefault="005E7851" w:rsidP="00232AD6">
      <w:pPr>
        <w:jc w:val="center"/>
        <w:rPr>
          <w:rFonts w:asciiTheme="majorHAnsi" w:hAnsiTheme="majorHAnsi" w:cstheme="majorHAnsi"/>
          <w:b/>
          <w:bCs/>
          <w:lang w:val="hr-HR"/>
        </w:rPr>
      </w:pPr>
      <w:r w:rsidRPr="00850BD4">
        <w:rPr>
          <w:rFonts w:asciiTheme="majorHAnsi" w:hAnsiTheme="majorHAnsi" w:cstheme="majorHAnsi"/>
          <w:b/>
          <w:bCs/>
          <w:lang w:val="hr-HR"/>
        </w:rPr>
        <w:t>Obrazloženje uz Izvješće o realizaciji</w:t>
      </w:r>
    </w:p>
    <w:p w14:paraId="59CDC818" w14:textId="489DED82" w:rsidR="005E7851" w:rsidRPr="00850BD4" w:rsidRDefault="005E7851" w:rsidP="00232AD6">
      <w:pPr>
        <w:jc w:val="center"/>
        <w:rPr>
          <w:rFonts w:asciiTheme="majorHAnsi" w:hAnsiTheme="majorHAnsi" w:cstheme="majorHAnsi"/>
          <w:b/>
          <w:bCs/>
          <w:lang w:val="hr-HR"/>
        </w:rPr>
      </w:pPr>
      <w:r w:rsidRPr="00850BD4">
        <w:rPr>
          <w:rFonts w:asciiTheme="majorHAnsi" w:hAnsiTheme="majorHAnsi" w:cstheme="majorHAnsi"/>
          <w:b/>
          <w:bCs/>
          <w:lang w:val="hr-HR"/>
        </w:rPr>
        <w:t>Programa gradnje objekata i uređaja komunalne infrastrukture za 202</w:t>
      </w:r>
      <w:r w:rsidR="00850BD4" w:rsidRPr="00850BD4">
        <w:rPr>
          <w:rFonts w:asciiTheme="majorHAnsi" w:hAnsiTheme="majorHAnsi" w:cstheme="majorHAnsi"/>
          <w:b/>
          <w:bCs/>
          <w:lang w:val="hr-HR"/>
        </w:rPr>
        <w:t>4</w:t>
      </w:r>
      <w:r w:rsidRPr="00850BD4">
        <w:rPr>
          <w:rFonts w:asciiTheme="majorHAnsi" w:hAnsiTheme="majorHAnsi" w:cstheme="majorHAnsi"/>
          <w:b/>
          <w:bCs/>
          <w:lang w:val="hr-HR"/>
        </w:rPr>
        <w:t>. godinu</w:t>
      </w:r>
    </w:p>
    <w:p w14:paraId="46822BCB" w14:textId="77777777" w:rsidR="005E7851" w:rsidRPr="00850BD4" w:rsidRDefault="005E7851" w:rsidP="00232AD6">
      <w:pPr>
        <w:jc w:val="center"/>
        <w:rPr>
          <w:rFonts w:asciiTheme="majorHAnsi" w:hAnsiTheme="majorHAnsi" w:cstheme="majorHAnsi"/>
          <w:b/>
          <w:bCs/>
          <w:lang w:val="hr-HR"/>
        </w:rPr>
      </w:pPr>
    </w:p>
    <w:p w14:paraId="70F93220" w14:textId="77777777" w:rsidR="00232AD6" w:rsidRPr="00850BD4" w:rsidRDefault="00232AD6" w:rsidP="00232AD6">
      <w:pPr>
        <w:jc w:val="center"/>
        <w:rPr>
          <w:rFonts w:asciiTheme="majorHAnsi" w:hAnsiTheme="majorHAnsi" w:cstheme="majorHAnsi"/>
          <w:b/>
          <w:bCs/>
          <w:lang w:val="hr-HR"/>
        </w:rPr>
      </w:pPr>
    </w:p>
    <w:p w14:paraId="0AD6D3E1" w14:textId="179DC779"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Osnova za izradu ovog programa je Zakon o komunalnom gospodarstvu, članak 67. ("Narodne novine" broj 68/18, 110/18</w:t>
      </w:r>
      <w:r w:rsidR="00850BD4" w:rsidRPr="00850BD4">
        <w:rPr>
          <w:rFonts w:asciiTheme="majorHAnsi" w:eastAsia="Calibri" w:hAnsiTheme="majorHAnsi" w:cstheme="majorHAnsi"/>
          <w:lang w:val="hr-HR"/>
        </w:rPr>
        <w:t>,</w:t>
      </w:r>
      <w:r w:rsidRPr="00850BD4">
        <w:rPr>
          <w:rFonts w:asciiTheme="majorHAnsi" w:eastAsia="Calibri" w:hAnsiTheme="majorHAnsi" w:cstheme="majorHAnsi"/>
          <w:lang w:val="hr-HR"/>
        </w:rPr>
        <w:t xml:space="preserve"> 32/20</w:t>
      </w:r>
      <w:r w:rsidR="00850BD4" w:rsidRPr="00850BD4">
        <w:rPr>
          <w:rFonts w:asciiTheme="majorHAnsi" w:eastAsia="Calibri" w:hAnsiTheme="majorHAnsi" w:cstheme="majorHAnsi"/>
          <w:lang w:val="hr-HR"/>
        </w:rPr>
        <w:t>, 145/24</w:t>
      </w:r>
      <w:r w:rsidRPr="00850BD4">
        <w:rPr>
          <w:rFonts w:asciiTheme="majorHAnsi" w:eastAsia="Calibri" w:hAnsiTheme="majorHAnsi" w:cstheme="majorHAnsi"/>
          <w:lang w:val="hr-HR"/>
        </w:rPr>
        <w:t xml:space="preserve">) i članak 37. Statuta Grada Novske ("Službeni vjesnik" broj </w:t>
      </w:r>
      <w:r w:rsidRPr="00850BD4">
        <w:rPr>
          <w:rFonts w:asciiTheme="majorHAnsi" w:eastAsia="Times New Roman" w:hAnsiTheme="majorHAnsi" w:cstheme="majorHAnsi"/>
          <w:lang w:val="hr-HR" w:eastAsia="hr-HR"/>
        </w:rPr>
        <w:t xml:space="preserve"> 8/21</w:t>
      </w:r>
      <w:r w:rsidR="00232AD6" w:rsidRPr="00850BD4">
        <w:rPr>
          <w:rFonts w:asciiTheme="majorHAnsi" w:eastAsia="Times New Roman" w:hAnsiTheme="majorHAnsi" w:cstheme="majorHAnsi"/>
          <w:lang w:val="hr-HR" w:eastAsia="hr-HR"/>
        </w:rPr>
        <w:t>, 13/23</w:t>
      </w:r>
      <w:r w:rsidRPr="00850BD4">
        <w:rPr>
          <w:rFonts w:asciiTheme="majorHAnsi" w:eastAsia="Calibri" w:hAnsiTheme="majorHAnsi" w:cstheme="majorHAnsi"/>
          <w:lang w:val="hr-HR"/>
        </w:rPr>
        <w:t xml:space="preserve">). </w:t>
      </w:r>
    </w:p>
    <w:p w14:paraId="6E8B1D00" w14:textId="77777777" w:rsidR="005E7851" w:rsidRPr="00850BD4" w:rsidRDefault="005E7851" w:rsidP="00154A3B">
      <w:pPr>
        <w:rPr>
          <w:rFonts w:asciiTheme="majorHAnsi" w:eastAsia="Calibri" w:hAnsiTheme="majorHAnsi" w:cstheme="majorHAnsi"/>
          <w:lang w:val="hr-HR"/>
        </w:rPr>
      </w:pPr>
    </w:p>
    <w:p w14:paraId="69E48707" w14:textId="1253079D"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 xml:space="preserve">Zakonom je definirano </w:t>
      </w:r>
      <w:r w:rsidR="009C5E84" w:rsidRPr="00850BD4">
        <w:rPr>
          <w:rFonts w:asciiTheme="majorHAnsi" w:eastAsia="Calibri" w:hAnsiTheme="majorHAnsi" w:cstheme="majorHAnsi"/>
          <w:lang w:val="hr-HR"/>
        </w:rPr>
        <w:t>i</w:t>
      </w:r>
      <w:r w:rsidRPr="00850BD4">
        <w:rPr>
          <w:rFonts w:asciiTheme="majorHAnsi" w:eastAsia="Calibri" w:hAnsiTheme="majorHAnsi" w:cstheme="majorHAnsi"/>
          <w:lang w:val="hr-HR"/>
        </w:rPr>
        <w:t xml:space="preserve"> objašnjeno što čini komunalnu infrastrukturu na slijedeći način:</w:t>
      </w:r>
    </w:p>
    <w:p w14:paraId="7F1D0576" w14:textId="77777777" w:rsidR="005E7851" w:rsidRPr="00DE1A8E" w:rsidRDefault="005E7851" w:rsidP="00154A3B">
      <w:pPr>
        <w:rPr>
          <w:rFonts w:asciiTheme="majorHAnsi" w:eastAsia="Calibri" w:hAnsiTheme="majorHAnsi" w:cstheme="majorHAnsi"/>
          <w:color w:val="0070C0"/>
          <w:lang w:val="hr-HR"/>
        </w:rPr>
      </w:pPr>
    </w:p>
    <w:p w14:paraId="17676B9E"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(1) </w:t>
      </w:r>
      <w:r w:rsidRPr="00850BD4">
        <w:rPr>
          <w:rFonts w:asciiTheme="majorHAnsi" w:eastAsia="Calibri" w:hAnsiTheme="majorHAnsi" w:cstheme="majorHAnsi"/>
          <w:i/>
          <w:iCs/>
          <w:lang w:val="hr-HR"/>
        </w:rPr>
        <w:t>Nerazvrstane ceste </w:t>
      </w:r>
      <w:r w:rsidRPr="00850BD4">
        <w:rPr>
          <w:rFonts w:asciiTheme="majorHAnsi" w:eastAsia="Calibri" w:hAnsiTheme="majorHAnsi" w:cstheme="majorHAnsi"/>
          <w:lang w:val="hr-HR"/>
        </w:rPr>
        <w:t>su ceste koje se koriste za promet vozilima i koje svatko može slobodno koristiti na način i pod uvjetima određenim ovim Zakonom i drugim propisima, a koje nisu razvrstane kao javne ceste u smislu zakona kojim se uređuju ceste.</w:t>
      </w:r>
    </w:p>
    <w:p w14:paraId="759847AA"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(2) </w:t>
      </w:r>
      <w:r w:rsidRPr="00850BD4">
        <w:rPr>
          <w:rFonts w:asciiTheme="majorHAnsi" w:eastAsia="Calibri" w:hAnsiTheme="majorHAnsi" w:cstheme="majorHAnsi"/>
          <w:i/>
          <w:iCs/>
          <w:lang w:val="hr-HR"/>
        </w:rPr>
        <w:t>Javne prometne površine na kojima nije dopušten promet motornim vozilima </w:t>
      </w:r>
      <w:r w:rsidRPr="00850BD4">
        <w:rPr>
          <w:rFonts w:asciiTheme="majorHAnsi" w:eastAsia="Calibri" w:hAnsiTheme="majorHAnsi" w:cstheme="majorHAnsi"/>
          <w:lang w:val="hr-HR"/>
        </w:rPr>
        <w:t>su trgovi, pločnici, javni prolazi, javne stube, prečaci, šetališta, uređene plaže, biciklističke i pješačke staze, pothodnici, podvožnjaci, nadvožnjaci, mostovi i tuneli, ako nisu sastavni dio nerazvrstane ili druge ceste.</w:t>
      </w:r>
    </w:p>
    <w:p w14:paraId="6E023898"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(3) </w:t>
      </w:r>
      <w:r w:rsidRPr="00850BD4">
        <w:rPr>
          <w:rFonts w:asciiTheme="majorHAnsi" w:eastAsia="Calibri" w:hAnsiTheme="majorHAnsi" w:cstheme="majorHAnsi"/>
          <w:i/>
          <w:iCs/>
          <w:lang w:val="hr-HR"/>
        </w:rPr>
        <w:t>Javna parkirališta </w:t>
      </w:r>
      <w:r w:rsidRPr="00850BD4">
        <w:rPr>
          <w:rFonts w:asciiTheme="majorHAnsi" w:eastAsia="Calibri" w:hAnsiTheme="majorHAnsi" w:cstheme="majorHAnsi"/>
          <w:lang w:val="hr-HR"/>
        </w:rPr>
        <w:t>su uređene javne površine koje se koriste za parkiranje motornih vozila i/ili drugih cestovnih vozila s pripadajućom opremom na zemljištu u vlasništvu jedinice lokalne samouprave.</w:t>
      </w:r>
    </w:p>
    <w:p w14:paraId="66421887"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(4) </w:t>
      </w:r>
      <w:r w:rsidRPr="00850BD4">
        <w:rPr>
          <w:rFonts w:asciiTheme="majorHAnsi" w:eastAsia="Calibri" w:hAnsiTheme="majorHAnsi" w:cstheme="majorHAnsi"/>
          <w:i/>
          <w:iCs/>
          <w:lang w:val="hr-HR"/>
        </w:rPr>
        <w:t>Javne garaže </w:t>
      </w:r>
      <w:r w:rsidRPr="00850BD4">
        <w:rPr>
          <w:rFonts w:asciiTheme="majorHAnsi" w:eastAsia="Calibri" w:hAnsiTheme="majorHAnsi" w:cstheme="majorHAnsi"/>
          <w:lang w:val="hr-HR"/>
        </w:rPr>
        <w:t>su podzemne i nadzemne građevine koje se koriste za parkiranje motornih vozila s pripadajućom opremom, čiji je investitor odnosno vlasnik jedinica lokalne samouprave ili osoba koja obavlja komunalnu djelatnost pružanja usluge parkiranja na uređenim javnim površinama i u javnim garažama.</w:t>
      </w:r>
    </w:p>
    <w:p w14:paraId="10B3CFE2"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(5) </w:t>
      </w:r>
      <w:r w:rsidRPr="00850BD4">
        <w:rPr>
          <w:rFonts w:asciiTheme="majorHAnsi" w:eastAsia="Calibri" w:hAnsiTheme="majorHAnsi" w:cstheme="majorHAnsi"/>
          <w:i/>
          <w:iCs/>
          <w:lang w:val="hr-HR"/>
        </w:rPr>
        <w:t>Javne zelene površine </w:t>
      </w:r>
      <w:r w:rsidRPr="00850BD4">
        <w:rPr>
          <w:rFonts w:asciiTheme="majorHAnsi" w:eastAsia="Calibri" w:hAnsiTheme="majorHAnsi" w:cstheme="majorHAnsi"/>
          <w:lang w:val="hr-HR"/>
        </w:rPr>
        <w:t>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5D3AC699"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(6) </w:t>
      </w:r>
      <w:r w:rsidRPr="00850BD4">
        <w:rPr>
          <w:rFonts w:asciiTheme="majorHAnsi" w:eastAsia="Calibri" w:hAnsiTheme="majorHAnsi" w:cstheme="majorHAnsi"/>
          <w:i/>
          <w:iCs/>
          <w:lang w:val="hr-HR"/>
        </w:rPr>
        <w:t>Građevine i uređaji javne namjene </w:t>
      </w:r>
      <w:r w:rsidRPr="00850BD4">
        <w:rPr>
          <w:rFonts w:asciiTheme="majorHAnsi" w:eastAsia="Calibri" w:hAnsiTheme="majorHAnsi" w:cstheme="majorHAnsi"/>
          <w:lang w:val="hr-HR"/>
        </w:rPr>
        <w:t>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32E1CFF2"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(7) </w:t>
      </w:r>
      <w:r w:rsidRPr="00850BD4">
        <w:rPr>
          <w:rFonts w:asciiTheme="majorHAnsi" w:eastAsia="Calibri" w:hAnsiTheme="majorHAnsi" w:cstheme="majorHAnsi"/>
          <w:i/>
          <w:iCs/>
          <w:lang w:val="hr-HR"/>
        </w:rPr>
        <w:t>Javna rasvjeta </w:t>
      </w:r>
      <w:r w:rsidRPr="00850BD4">
        <w:rPr>
          <w:rFonts w:asciiTheme="majorHAnsi" w:eastAsia="Calibri" w:hAnsiTheme="majorHAnsi" w:cstheme="majorHAnsi"/>
          <w:lang w:val="hr-HR"/>
        </w:rPr>
        <w:t>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1BF35421"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(8) </w:t>
      </w:r>
      <w:r w:rsidRPr="00850BD4">
        <w:rPr>
          <w:rFonts w:asciiTheme="majorHAnsi" w:eastAsia="Calibri" w:hAnsiTheme="majorHAnsi" w:cstheme="majorHAnsi"/>
          <w:i/>
          <w:iCs/>
          <w:lang w:val="hr-HR"/>
        </w:rPr>
        <w:t>Groblja i krematoriji </w:t>
      </w:r>
      <w:r w:rsidRPr="00850BD4">
        <w:rPr>
          <w:rFonts w:asciiTheme="majorHAnsi" w:eastAsia="Calibri" w:hAnsiTheme="majorHAnsi" w:cstheme="majorHAnsi"/>
          <w:lang w:val="hr-HR"/>
        </w:rPr>
        <w:t>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60EF27F7" w14:textId="77777777" w:rsidR="005E7851" w:rsidRPr="00850BD4" w:rsidRDefault="005E7851" w:rsidP="00154A3B">
      <w:pPr>
        <w:rPr>
          <w:rFonts w:asciiTheme="majorHAnsi" w:eastAsia="Calibri" w:hAnsiTheme="majorHAnsi" w:cstheme="majorHAnsi"/>
          <w:lang w:val="hr-HR"/>
        </w:rPr>
      </w:pPr>
      <w:r w:rsidRPr="00850BD4">
        <w:rPr>
          <w:rFonts w:asciiTheme="majorHAnsi" w:eastAsia="Calibri" w:hAnsiTheme="majorHAnsi" w:cstheme="majorHAnsi"/>
          <w:lang w:val="hr-HR"/>
        </w:rPr>
        <w:t>(9) </w:t>
      </w:r>
      <w:r w:rsidRPr="00850BD4">
        <w:rPr>
          <w:rFonts w:asciiTheme="majorHAnsi" w:eastAsia="Calibri" w:hAnsiTheme="majorHAnsi" w:cstheme="majorHAnsi"/>
          <w:i/>
          <w:iCs/>
          <w:lang w:val="hr-HR"/>
        </w:rPr>
        <w:t>Građevine namijenjene obavljanju djelatnosti javnog prijevoza </w:t>
      </w:r>
      <w:r w:rsidRPr="00850BD4">
        <w:rPr>
          <w:rFonts w:asciiTheme="majorHAnsi" w:eastAsia="Calibri" w:hAnsiTheme="majorHAnsi" w:cstheme="majorHAnsi"/>
          <w:lang w:val="hr-HR"/>
        </w:rPr>
        <w:t xml:space="preserve">su tramvajske pruge, građevine za smještaj i održavanje vozila kojima se obavlja djelatnost javnog prijevoza, građevine za prihvat i </w:t>
      </w:r>
      <w:r w:rsidRPr="00850BD4">
        <w:rPr>
          <w:rFonts w:asciiTheme="majorHAnsi" w:eastAsia="Calibri" w:hAnsiTheme="majorHAnsi" w:cstheme="majorHAnsi"/>
          <w:lang w:val="hr-HR"/>
        </w:rPr>
        <w:lastRenderedPageBreak/>
        <w:t>otpremanje vozila i putnika u javnom prijevozu te izgrađene i označene prometne površine određene za zaustavljanje vozila i siguran ulazak i izlazak putnika, ako nisu sastavni dio nerazvrstane ili druge ceste.</w:t>
      </w:r>
    </w:p>
    <w:p w14:paraId="51DD0E7D" w14:textId="77777777" w:rsidR="005E7851" w:rsidRPr="00850BD4" w:rsidRDefault="005E7851" w:rsidP="00154A3B">
      <w:pPr>
        <w:rPr>
          <w:rFonts w:asciiTheme="majorHAnsi" w:eastAsia="Calibri" w:hAnsiTheme="majorHAnsi" w:cstheme="majorHAnsi"/>
          <w:lang w:val="hr-HR"/>
        </w:rPr>
      </w:pPr>
    </w:p>
    <w:p w14:paraId="2881B07F" w14:textId="77777777" w:rsidR="005E7851" w:rsidRPr="00DE1A8E" w:rsidRDefault="005E7851" w:rsidP="00154A3B">
      <w:pPr>
        <w:rPr>
          <w:rFonts w:asciiTheme="majorHAnsi" w:eastAsia="Calibri" w:hAnsiTheme="majorHAnsi" w:cstheme="majorHAnsi"/>
          <w:color w:val="0070C0"/>
          <w:lang w:val="hr-HR"/>
        </w:rPr>
      </w:pPr>
    </w:p>
    <w:p w14:paraId="125CBEDF" w14:textId="0B0299BF" w:rsidR="005E7851" w:rsidRPr="00850BD4" w:rsidRDefault="005E7851" w:rsidP="00154A3B">
      <w:pPr>
        <w:rPr>
          <w:rFonts w:asciiTheme="majorHAnsi" w:eastAsia="Times New Roman" w:hAnsiTheme="majorHAnsi" w:cstheme="majorHAnsi"/>
          <w:lang w:val="hr-HR" w:eastAsia="hr-HR"/>
        </w:rPr>
      </w:pPr>
      <w:r w:rsidRPr="00850BD4">
        <w:rPr>
          <w:rFonts w:asciiTheme="majorHAnsi" w:eastAsia="Times New Roman" w:hAnsiTheme="majorHAnsi" w:cstheme="majorHAnsi"/>
          <w:lang w:val="hr-HR" w:eastAsia="hr-HR"/>
        </w:rPr>
        <w:t>U skladu s Proračunom Grada Novske za 202</w:t>
      </w:r>
      <w:r w:rsidR="00850BD4" w:rsidRPr="00850BD4">
        <w:rPr>
          <w:rFonts w:asciiTheme="majorHAnsi" w:eastAsia="Times New Roman" w:hAnsiTheme="majorHAnsi" w:cstheme="majorHAnsi"/>
          <w:lang w:val="hr-HR" w:eastAsia="hr-HR"/>
        </w:rPr>
        <w:t>4</w:t>
      </w:r>
      <w:r w:rsidRPr="00850BD4">
        <w:rPr>
          <w:rFonts w:asciiTheme="majorHAnsi" w:eastAsia="Times New Roman" w:hAnsiTheme="majorHAnsi" w:cstheme="majorHAnsi"/>
          <w:lang w:val="hr-HR" w:eastAsia="hr-HR"/>
        </w:rPr>
        <w:t>. godinu, ovaj Program je obuhvatio sljedeće radnje i radove:</w:t>
      </w:r>
    </w:p>
    <w:p w14:paraId="70646122" w14:textId="218EAE45" w:rsidR="005E7851" w:rsidRPr="00850BD4" w:rsidRDefault="009C5E84" w:rsidP="00154A3B">
      <w:pPr>
        <w:rPr>
          <w:rFonts w:asciiTheme="majorHAnsi" w:eastAsia="Times New Roman" w:hAnsiTheme="majorHAnsi" w:cstheme="majorHAnsi"/>
          <w:lang w:val="hr-HR" w:eastAsia="hr-HR"/>
        </w:rPr>
      </w:pPr>
      <w:r w:rsidRPr="00850BD4">
        <w:rPr>
          <w:rFonts w:asciiTheme="majorHAnsi" w:eastAsia="Times New Roman" w:hAnsiTheme="majorHAnsi" w:cstheme="majorHAnsi"/>
          <w:lang w:val="hr-HR" w:eastAsia="hr-HR"/>
        </w:rPr>
        <w:t xml:space="preserve">- </w:t>
      </w:r>
      <w:r w:rsidR="005E7851" w:rsidRPr="00850BD4">
        <w:rPr>
          <w:rFonts w:asciiTheme="majorHAnsi" w:eastAsia="Times New Roman" w:hAnsiTheme="majorHAnsi" w:cstheme="majorHAnsi"/>
          <w:lang w:val="hr-HR" w:eastAsia="hr-HR"/>
        </w:rPr>
        <w:t>gradnju nerazvrstanih cesta</w:t>
      </w:r>
    </w:p>
    <w:p w14:paraId="55EF4B23" w14:textId="79C057FE" w:rsidR="005E7851" w:rsidRPr="00850BD4" w:rsidRDefault="009C5E84" w:rsidP="00154A3B">
      <w:pPr>
        <w:rPr>
          <w:rFonts w:asciiTheme="majorHAnsi" w:eastAsia="Times New Roman" w:hAnsiTheme="majorHAnsi" w:cstheme="majorHAnsi"/>
          <w:lang w:val="hr-HR" w:eastAsia="hr-HR"/>
        </w:rPr>
      </w:pPr>
      <w:r w:rsidRPr="00850BD4">
        <w:rPr>
          <w:rFonts w:asciiTheme="majorHAnsi" w:eastAsia="Times New Roman" w:hAnsiTheme="majorHAnsi" w:cstheme="majorHAnsi"/>
          <w:lang w:val="hr-HR" w:eastAsia="hr-HR"/>
        </w:rPr>
        <w:t xml:space="preserve">- </w:t>
      </w:r>
      <w:r w:rsidR="005E7851" w:rsidRPr="00850BD4">
        <w:rPr>
          <w:rFonts w:asciiTheme="majorHAnsi" w:eastAsia="Times New Roman" w:hAnsiTheme="majorHAnsi" w:cstheme="majorHAnsi"/>
          <w:lang w:val="hr-HR" w:eastAsia="hr-HR"/>
        </w:rPr>
        <w:t>gradnju javnih prometnih površina na kojima nije dopušten promet motornih vozila</w:t>
      </w:r>
    </w:p>
    <w:p w14:paraId="5C09601A" w14:textId="6461CCD6" w:rsidR="0078077C" w:rsidRPr="00850BD4" w:rsidRDefault="0078077C" w:rsidP="0078077C">
      <w:pPr>
        <w:rPr>
          <w:rFonts w:asciiTheme="majorHAnsi" w:eastAsia="Times New Roman" w:hAnsiTheme="majorHAnsi" w:cstheme="majorHAnsi"/>
          <w:lang w:val="hr-HR" w:eastAsia="hr-HR"/>
        </w:rPr>
      </w:pPr>
      <w:r w:rsidRPr="00850BD4">
        <w:rPr>
          <w:rFonts w:asciiTheme="majorHAnsi" w:eastAsia="Times New Roman" w:hAnsiTheme="majorHAnsi" w:cstheme="majorHAnsi"/>
          <w:lang w:val="hr-HR" w:eastAsia="hr-HR"/>
        </w:rPr>
        <w:t xml:space="preserve">- </w:t>
      </w:r>
      <w:r w:rsidR="00850BD4" w:rsidRPr="00850BD4">
        <w:rPr>
          <w:rFonts w:asciiTheme="majorHAnsi" w:eastAsia="Times New Roman" w:hAnsiTheme="majorHAnsi" w:cstheme="majorHAnsi"/>
          <w:lang w:val="hr-HR" w:eastAsia="hr-HR"/>
        </w:rPr>
        <w:t>gradnju</w:t>
      </w:r>
      <w:r w:rsidRPr="00850BD4">
        <w:rPr>
          <w:rFonts w:asciiTheme="majorHAnsi" w:eastAsia="Times New Roman" w:hAnsiTheme="majorHAnsi" w:cstheme="majorHAnsi"/>
          <w:lang w:val="hr-HR" w:eastAsia="hr-HR"/>
        </w:rPr>
        <w:t xml:space="preserve"> javne rasvjete</w:t>
      </w:r>
    </w:p>
    <w:p w14:paraId="604B4B30" w14:textId="62E22C7D" w:rsidR="005E7851" w:rsidRPr="00850BD4" w:rsidRDefault="009C5E84" w:rsidP="00154A3B">
      <w:pPr>
        <w:rPr>
          <w:rFonts w:asciiTheme="majorHAnsi" w:eastAsia="Times New Roman" w:hAnsiTheme="majorHAnsi" w:cstheme="majorHAnsi"/>
          <w:lang w:val="hr-HR" w:eastAsia="hr-HR"/>
        </w:rPr>
      </w:pPr>
      <w:r w:rsidRPr="00850BD4">
        <w:rPr>
          <w:rFonts w:asciiTheme="majorHAnsi" w:eastAsia="Times New Roman" w:hAnsiTheme="majorHAnsi" w:cstheme="majorHAnsi"/>
          <w:lang w:val="hr-HR" w:eastAsia="hr-HR"/>
        </w:rPr>
        <w:t xml:space="preserve">- </w:t>
      </w:r>
      <w:r w:rsidR="005E7851" w:rsidRPr="00850BD4">
        <w:rPr>
          <w:rFonts w:asciiTheme="majorHAnsi" w:eastAsia="Times New Roman" w:hAnsiTheme="majorHAnsi" w:cstheme="majorHAnsi"/>
          <w:lang w:val="hr-HR" w:eastAsia="hr-HR"/>
        </w:rPr>
        <w:t>gradnju groblja i krematorija na grobljima</w:t>
      </w:r>
    </w:p>
    <w:p w14:paraId="08A0CAC9" w14:textId="77777777" w:rsidR="005E7851" w:rsidRPr="00850BD4" w:rsidRDefault="005E7851" w:rsidP="00154A3B">
      <w:pPr>
        <w:rPr>
          <w:rFonts w:asciiTheme="majorHAnsi" w:hAnsiTheme="majorHAnsi" w:cstheme="majorHAnsi"/>
          <w:lang w:val="hr-HR" w:eastAsia="hr-HR"/>
        </w:rPr>
      </w:pPr>
    </w:p>
    <w:p w14:paraId="1B902C2E" w14:textId="77777777" w:rsidR="005E7851" w:rsidRPr="00850BD4" w:rsidRDefault="005E7851" w:rsidP="00154A3B">
      <w:pPr>
        <w:rPr>
          <w:rFonts w:asciiTheme="majorHAnsi" w:eastAsia="Times New Roman" w:hAnsiTheme="majorHAnsi" w:cstheme="majorHAnsi"/>
          <w:lang w:val="hr-HR" w:eastAsia="hr-HR"/>
        </w:rPr>
      </w:pPr>
      <w:r w:rsidRPr="00850BD4">
        <w:rPr>
          <w:rFonts w:asciiTheme="majorHAnsi" w:eastAsia="Times New Roman" w:hAnsiTheme="majorHAnsi" w:cstheme="majorHAnsi"/>
          <w:lang w:val="hr-HR" w:eastAsia="hr-HR"/>
        </w:rPr>
        <w:t>U nastavku slijedi pojašnjenje po svakoj od navedenih radnji.</w:t>
      </w:r>
    </w:p>
    <w:p w14:paraId="04FBAC2B" w14:textId="77777777" w:rsidR="005E7851" w:rsidRPr="00850BD4" w:rsidRDefault="005E7851" w:rsidP="00154A3B">
      <w:pPr>
        <w:rPr>
          <w:rFonts w:asciiTheme="majorHAnsi" w:hAnsiTheme="majorHAnsi" w:cstheme="majorHAnsi"/>
          <w:lang w:val="hr-HR" w:eastAsia="hr-HR"/>
        </w:rPr>
      </w:pPr>
    </w:p>
    <w:p w14:paraId="46089DBA" w14:textId="370D6256" w:rsidR="005E7851" w:rsidRPr="00850BD4" w:rsidRDefault="005E7851" w:rsidP="00232AD6">
      <w:pPr>
        <w:pStyle w:val="Odlomakpopisa"/>
        <w:numPr>
          <w:ilvl w:val="0"/>
          <w:numId w:val="18"/>
        </w:numPr>
        <w:rPr>
          <w:rFonts w:asciiTheme="majorHAnsi" w:hAnsiTheme="majorHAnsi" w:cstheme="majorHAnsi"/>
          <w:b/>
          <w:lang w:val="hr-HR" w:eastAsia="hr-HR"/>
        </w:rPr>
      </w:pPr>
      <w:r w:rsidRPr="00850BD4">
        <w:rPr>
          <w:rFonts w:asciiTheme="majorHAnsi" w:hAnsiTheme="majorHAnsi" w:cstheme="majorHAnsi"/>
          <w:b/>
          <w:lang w:val="hr-HR" w:eastAsia="hr-HR"/>
        </w:rPr>
        <w:t>Gradnja nerazvrstanih cesta</w:t>
      </w:r>
    </w:p>
    <w:p w14:paraId="0E498F5C" w14:textId="77777777" w:rsidR="00232AD6" w:rsidRPr="00DE1A8E" w:rsidRDefault="00232AD6" w:rsidP="00232AD6">
      <w:pPr>
        <w:rPr>
          <w:rFonts w:asciiTheme="majorHAnsi" w:hAnsiTheme="majorHAnsi" w:cstheme="majorHAnsi"/>
          <w:b/>
          <w:color w:val="0070C0"/>
          <w:lang w:val="hr-HR" w:eastAsia="hr-HR"/>
        </w:rPr>
      </w:pPr>
    </w:p>
    <w:p w14:paraId="3D3C7CBA" w14:textId="3D0C56F2" w:rsidR="00232AD6" w:rsidRPr="00850BD4" w:rsidRDefault="00232AD6" w:rsidP="00232AD6">
      <w:pPr>
        <w:rPr>
          <w:rFonts w:asciiTheme="majorHAnsi" w:hAnsiTheme="majorHAnsi" w:cstheme="majorHAnsi"/>
          <w:b/>
          <w:lang w:val="hr-HR" w:eastAsia="hr-HR"/>
        </w:rPr>
      </w:pPr>
      <w:r w:rsidRPr="00850BD4">
        <w:rPr>
          <w:rFonts w:asciiTheme="majorHAnsi" w:hAnsiTheme="majorHAnsi" w:cstheme="majorHAnsi"/>
          <w:b/>
          <w:lang w:val="hr-HR" w:eastAsia="hr-HR"/>
        </w:rPr>
        <w:t>I.a Projektna dokumentacija</w:t>
      </w:r>
    </w:p>
    <w:p w14:paraId="48354FB0" w14:textId="77777777" w:rsidR="00957B51" w:rsidRPr="00DE1A8E" w:rsidRDefault="00957B51" w:rsidP="00154A3B">
      <w:pPr>
        <w:rPr>
          <w:rFonts w:asciiTheme="majorHAnsi" w:hAnsiTheme="majorHAnsi" w:cstheme="majorHAnsi"/>
          <w:bCs/>
          <w:color w:val="0070C0"/>
          <w:lang w:val="hr-HR" w:eastAsia="hr-HR"/>
        </w:rPr>
      </w:pPr>
    </w:p>
    <w:p w14:paraId="60C2DDE5" w14:textId="1EA638A0" w:rsidR="00232AD6" w:rsidRPr="00DA4DD0" w:rsidRDefault="00F23B69" w:rsidP="00232AD6">
      <w:pPr>
        <w:ind w:firstLine="708"/>
        <w:jc w:val="both"/>
        <w:rPr>
          <w:rFonts w:asciiTheme="majorHAnsi" w:hAnsiTheme="majorHAnsi" w:cstheme="majorHAnsi"/>
          <w:lang w:val="hr-HR"/>
        </w:rPr>
      </w:pPr>
      <w:r w:rsidRPr="00DA4DD0">
        <w:rPr>
          <w:rFonts w:asciiTheme="majorHAnsi" w:eastAsia="Times New Roman" w:hAnsiTheme="majorHAnsi" w:cstheme="majorHAnsi"/>
          <w:b/>
          <w:lang w:val="hr-HR" w:eastAsia="hr-HR"/>
        </w:rPr>
        <w:t>-</w:t>
      </w:r>
      <w:r w:rsidR="00232AD6" w:rsidRPr="00DA4DD0">
        <w:rPr>
          <w:rFonts w:asciiTheme="majorHAnsi" w:hAnsiTheme="majorHAnsi" w:cstheme="majorHAnsi"/>
          <w:b/>
          <w:lang w:val="hr-HR"/>
        </w:rPr>
        <w:t xml:space="preserve"> </w:t>
      </w:r>
      <w:r w:rsidR="00470277" w:rsidRPr="00DA4DD0">
        <w:rPr>
          <w:rFonts w:asciiTheme="majorHAnsi" w:hAnsiTheme="majorHAnsi" w:cstheme="majorHAnsi"/>
          <w:b/>
          <w:lang w:val="hr-HR"/>
        </w:rPr>
        <w:t>III faza p</w:t>
      </w:r>
      <w:r w:rsidR="007C35C7" w:rsidRPr="00DA4DD0">
        <w:rPr>
          <w:rFonts w:asciiTheme="majorHAnsi" w:hAnsiTheme="majorHAnsi" w:cstheme="majorHAnsi"/>
          <w:b/>
          <w:lang w:val="hr-HR"/>
        </w:rPr>
        <w:t xml:space="preserve">rometnica </w:t>
      </w:r>
      <w:r w:rsidR="00470277" w:rsidRPr="00DA4DD0">
        <w:rPr>
          <w:rFonts w:asciiTheme="majorHAnsi" w:hAnsiTheme="majorHAnsi" w:cstheme="majorHAnsi"/>
          <w:b/>
          <w:lang w:val="hr-HR"/>
        </w:rPr>
        <w:t>u PZN - novelacija</w:t>
      </w:r>
      <w:r w:rsidRPr="00DA4DD0">
        <w:rPr>
          <w:rFonts w:asciiTheme="majorHAnsi" w:eastAsia="Times New Roman" w:hAnsiTheme="majorHAnsi" w:cstheme="majorHAnsi"/>
          <w:b/>
          <w:lang w:val="hr-HR" w:eastAsia="hr-HR"/>
        </w:rPr>
        <w:t>.</w:t>
      </w:r>
      <w:r w:rsidRPr="00DA4DD0">
        <w:rPr>
          <w:rFonts w:asciiTheme="majorHAnsi" w:eastAsia="Times New Roman" w:hAnsiTheme="majorHAnsi" w:cstheme="majorHAnsi"/>
          <w:bCs/>
          <w:lang w:val="hr-HR" w:eastAsia="hr-HR"/>
        </w:rPr>
        <w:t xml:space="preserve"> </w:t>
      </w:r>
      <w:bookmarkStart w:id="5" w:name="_Hlk108639889"/>
      <w:r w:rsidR="00DA4DD0" w:rsidRPr="00DA4DD0">
        <w:rPr>
          <w:rFonts w:asciiTheme="majorHAnsi" w:hAnsiTheme="majorHAnsi" w:cstheme="majorHAnsi"/>
          <w:lang w:val="hr-HR"/>
        </w:rPr>
        <w:t>Ovom novelacijom odnosno izmjenom projektne dokumentacije se treća faza glavne prometnice kroz Poduzetničku zonu Novska podijelila na dvije faze, prva u dužini cca 600 metara i preostali dio u dužini cca 400 metara.</w:t>
      </w:r>
      <w:r w:rsidR="00915BC7" w:rsidRPr="00DA4DD0">
        <w:rPr>
          <w:rFonts w:asciiTheme="majorHAnsi" w:hAnsiTheme="majorHAnsi" w:cstheme="majorHAnsi"/>
          <w:lang w:val="hr-HR"/>
        </w:rPr>
        <w:t>.</w:t>
      </w:r>
    </w:p>
    <w:p w14:paraId="6689234E" w14:textId="77777777" w:rsidR="00232AD6" w:rsidRPr="00DE1A8E" w:rsidRDefault="00232AD6" w:rsidP="00232AD6">
      <w:pPr>
        <w:jc w:val="both"/>
        <w:rPr>
          <w:rFonts w:asciiTheme="majorHAnsi" w:hAnsiTheme="majorHAnsi" w:cstheme="majorHAnsi"/>
          <w:b/>
          <w:bCs/>
          <w:color w:val="0070C0"/>
          <w:lang w:val="hr-HR"/>
        </w:rPr>
      </w:pPr>
    </w:p>
    <w:p w14:paraId="578B4D84" w14:textId="016C6D1E" w:rsidR="001D038B" w:rsidRPr="00DA4DD0" w:rsidRDefault="00F23B69" w:rsidP="001D038B">
      <w:pPr>
        <w:ind w:firstLine="708"/>
        <w:jc w:val="both"/>
        <w:rPr>
          <w:rFonts w:asciiTheme="majorHAnsi" w:hAnsiTheme="majorHAnsi" w:cstheme="majorHAnsi"/>
          <w:lang w:val="hr-HR"/>
        </w:rPr>
      </w:pPr>
      <w:r w:rsidRPr="00DA4DD0">
        <w:rPr>
          <w:rFonts w:asciiTheme="majorHAnsi" w:hAnsiTheme="majorHAnsi" w:cstheme="majorHAnsi"/>
          <w:b/>
          <w:bCs/>
          <w:lang w:val="hr-HR"/>
        </w:rPr>
        <w:t>-</w:t>
      </w:r>
      <w:r w:rsidR="00232AD6" w:rsidRPr="00DA4DD0">
        <w:rPr>
          <w:rFonts w:asciiTheme="majorHAnsi" w:hAnsiTheme="majorHAnsi" w:cstheme="majorHAnsi"/>
          <w:b/>
          <w:lang w:val="hr-HR"/>
        </w:rPr>
        <w:t xml:space="preserve"> </w:t>
      </w:r>
      <w:r w:rsidR="007C35C7" w:rsidRPr="00DA4DD0">
        <w:rPr>
          <w:rFonts w:asciiTheme="majorHAnsi" w:hAnsiTheme="majorHAnsi" w:cstheme="majorHAnsi"/>
          <w:b/>
          <w:lang w:val="hr-HR"/>
        </w:rPr>
        <w:t>Izgradnja ceste Radnička ulica u Novskoj – D47</w:t>
      </w:r>
      <w:r w:rsidR="00232AD6" w:rsidRPr="00DA4DD0">
        <w:rPr>
          <w:rFonts w:asciiTheme="majorHAnsi" w:hAnsiTheme="majorHAnsi" w:cstheme="majorHAnsi"/>
          <w:b/>
          <w:lang w:val="hr-HR"/>
        </w:rPr>
        <w:t xml:space="preserve">. </w:t>
      </w:r>
      <w:bookmarkEnd w:id="5"/>
      <w:r w:rsidR="00DA4DD0" w:rsidRPr="00DA4DD0">
        <w:rPr>
          <w:rFonts w:asciiTheme="majorHAnsi" w:hAnsiTheme="majorHAnsi" w:cstheme="majorHAnsi"/>
          <w:lang w:val="hr-HR"/>
        </w:rPr>
        <w:t>Planiranim sredstvima se platila obračunska situacija na izradi projektne dokumentacije temeljem koje će se graditi novi ulaz u grad s državne ceste D47. Ulaz će biti spojen na kraj Radničke ulice. Ovim ulazom će se građanima zapadnog dijela grada Novske omogućiti brži i jednostavniji ulazak u grad, kao i izlazak na državnu cestu.</w:t>
      </w:r>
    </w:p>
    <w:p w14:paraId="1B572A59" w14:textId="77777777" w:rsidR="00DA4DD0" w:rsidRPr="00DA4DD0" w:rsidRDefault="00DA4DD0" w:rsidP="001D038B">
      <w:pPr>
        <w:ind w:firstLine="708"/>
        <w:jc w:val="both"/>
        <w:rPr>
          <w:rFonts w:asciiTheme="majorHAnsi" w:hAnsiTheme="majorHAnsi" w:cstheme="majorHAnsi"/>
          <w:lang w:val="hr-HR"/>
        </w:rPr>
      </w:pPr>
    </w:p>
    <w:p w14:paraId="5D9F027F" w14:textId="2DD537FF" w:rsidR="007C35C7" w:rsidRPr="00525CB0" w:rsidRDefault="007C35C7" w:rsidP="001D038B">
      <w:pPr>
        <w:ind w:firstLine="708"/>
        <w:jc w:val="both"/>
        <w:rPr>
          <w:rFonts w:asciiTheme="majorHAnsi" w:hAnsiTheme="majorHAnsi" w:cstheme="majorHAnsi"/>
          <w:lang w:val="hr-HR"/>
        </w:rPr>
      </w:pPr>
      <w:r w:rsidRPr="00525CB0">
        <w:rPr>
          <w:rFonts w:asciiTheme="majorHAnsi" w:hAnsiTheme="majorHAnsi" w:cstheme="majorHAnsi"/>
          <w:b/>
          <w:bCs/>
          <w:lang w:val="hr-HR"/>
        </w:rPr>
        <w:t>-Rekonstrukcija ulica Samar brdo u Novskoj</w:t>
      </w:r>
      <w:r w:rsidRPr="00525CB0">
        <w:rPr>
          <w:rFonts w:asciiTheme="majorHAnsi" w:hAnsiTheme="majorHAnsi" w:cstheme="majorHAnsi"/>
          <w:lang w:val="hr-HR"/>
        </w:rPr>
        <w:t xml:space="preserve">. Projekt je planiran u iznosu od </w:t>
      </w:r>
      <w:r w:rsidR="00525CB0" w:rsidRPr="00525CB0">
        <w:rPr>
          <w:rFonts w:asciiTheme="majorHAnsi" w:hAnsiTheme="majorHAnsi" w:cstheme="majorHAnsi"/>
          <w:lang w:val="hr-HR"/>
        </w:rPr>
        <w:t>52.265,00</w:t>
      </w:r>
      <w:r w:rsidR="00527148" w:rsidRPr="00525CB0">
        <w:rPr>
          <w:rFonts w:asciiTheme="majorHAnsi" w:hAnsiTheme="majorHAnsi" w:cstheme="majorHAnsi"/>
          <w:lang w:val="hr-HR"/>
        </w:rPr>
        <w:t xml:space="preserve"> EUR i realiziran u iznosu od </w:t>
      </w:r>
      <w:r w:rsidR="00525CB0" w:rsidRPr="00525CB0">
        <w:rPr>
          <w:rFonts w:asciiTheme="majorHAnsi" w:hAnsiTheme="majorHAnsi" w:cstheme="majorHAnsi"/>
          <w:lang w:val="hr-HR"/>
        </w:rPr>
        <w:t>50.456,25</w:t>
      </w:r>
      <w:r w:rsidR="00527148" w:rsidRPr="00525CB0">
        <w:rPr>
          <w:rFonts w:asciiTheme="majorHAnsi" w:hAnsiTheme="majorHAnsi" w:cstheme="majorHAnsi"/>
          <w:lang w:val="hr-HR"/>
        </w:rPr>
        <w:t xml:space="preserve"> EUR</w:t>
      </w:r>
      <w:r w:rsidRPr="00525CB0">
        <w:rPr>
          <w:rFonts w:asciiTheme="majorHAnsi" w:hAnsiTheme="majorHAnsi" w:cstheme="majorHAnsi"/>
          <w:lang w:val="hr-HR"/>
        </w:rPr>
        <w:t xml:space="preserve">. Ovim </w:t>
      </w:r>
      <w:r w:rsidR="00527148" w:rsidRPr="00525CB0">
        <w:rPr>
          <w:rFonts w:asciiTheme="majorHAnsi" w:hAnsiTheme="majorHAnsi" w:cstheme="majorHAnsi"/>
          <w:lang w:val="hr-HR"/>
        </w:rPr>
        <w:t>sredstvima plaćen</w:t>
      </w:r>
      <w:r w:rsidR="00525CB0" w:rsidRPr="00525CB0">
        <w:rPr>
          <w:rFonts w:asciiTheme="majorHAnsi" w:hAnsiTheme="majorHAnsi" w:cstheme="majorHAnsi"/>
          <w:lang w:val="hr-HR"/>
        </w:rPr>
        <w:t>a</w:t>
      </w:r>
      <w:r w:rsidR="00527148" w:rsidRPr="00525CB0">
        <w:rPr>
          <w:rFonts w:asciiTheme="majorHAnsi" w:hAnsiTheme="majorHAnsi" w:cstheme="majorHAnsi"/>
          <w:lang w:val="hr-HR"/>
        </w:rPr>
        <w:t xml:space="preserve"> je </w:t>
      </w:r>
      <w:r w:rsidR="00525CB0" w:rsidRPr="00525CB0">
        <w:rPr>
          <w:rFonts w:asciiTheme="majorHAnsi" w:hAnsiTheme="majorHAnsi" w:cstheme="majorHAnsi"/>
          <w:lang w:val="hr-HR"/>
        </w:rPr>
        <w:t>izrada projektne dokumentacije temeljem koje bi se izvršila izgradnja oborinske odvodnje i rekonstrukcija ulica koje se nalaze zapadno uz novljansko groblje.</w:t>
      </w:r>
    </w:p>
    <w:p w14:paraId="173D2373" w14:textId="77777777" w:rsidR="007C35C7" w:rsidRPr="00525CB0" w:rsidRDefault="007C35C7" w:rsidP="001D038B">
      <w:pPr>
        <w:ind w:firstLine="708"/>
        <w:jc w:val="both"/>
        <w:rPr>
          <w:rFonts w:asciiTheme="majorHAnsi" w:hAnsiTheme="majorHAnsi" w:cstheme="majorHAnsi"/>
          <w:lang w:val="hr-HR"/>
        </w:rPr>
      </w:pPr>
    </w:p>
    <w:p w14:paraId="673926E9" w14:textId="62009297" w:rsidR="007C35C7" w:rsidRPr="002978D5" w:rsidRDefault="007C35C7" w:rsidP="001D038B">
      <w:pPr>
        <w:ind w:firstLine="708"/>
        <w:jc w:val="both"/>
        <w:rPr>
          <w:rFonts w:asciiTheme="majorHAnsi" w:hAnsiTheme="majorHAnsi" w:cstheme="majorHAnsi"/>
          <w:lang w:val="hr-HR"/>
        </w:rPr>
      </w:pPr>
      <w:bookmarkStart w:id="6" w:name="_Hlk201141116"/>
      <w:r w:rsidRPr="002978D5">
        <w:rPr>
          <w:rFonts w:asciiTheme="majorHAnsi" w:hAnsiTheme="majorHAnsi" w:cstheme="majorHAnsi"/>
          <w:b/>
          <w:bCs/>
          <w:lang w:val="hr-HR"/>
        </w:rPr>
        <w:t>-Kružni tokov</w:t>
      </w:r>
      <w:r w:rsidR="003130A0" w:rsidRPr="002978D5">
        <w:rPr>
          <w:rFonts w:asciiTheme="majorHAnsi" w:hAnsiTheme="majorHAnsi" w:cstheme="majorHAnsi"/>
          <w:b/>
          <w:bCs/>
          <w:lang w:val="hr-HR"/>
        </w:rPr>
        <w:t>i</w:t>
      </w:r>
      <w:r w:rsidRPr="002978D5">
        <w:rPr>
          <w:rFonts w:asciiTheme="majorHAnsi" w:hAnsiTheme="majorHAnsi" w:cstheme="majorHAnsi"/>
          <w:b/>
          <w:bCs/>
          <w:lang w:val="hr-HR"/>
        </w:rPr>
        <w:t xml:space="preserve"> Tomislavova – Matoševa i Tomislavova – A. Stepinca</w:t>
      </w:r>
      <w:r w:rsidRPr="002978D5">
        <w:rPr>
          <w:rFonts w:asciiTheme="majorHAnsi" w:hAnsiTheme="majorHAnsi" w:cstheme="majorHAnsi"/>
          <w:lang w:val="hr-HR"/>
        </w:rPr>
        <w:t xml:space="preserve">. Projekt je planiran u iznosu od </w:t>
      </w:r>
      <w:r w:rsidR="001267E7" w:rsidRPr="002978D5">
        <w:rPr>
          <w:rFonts w:asciiTheme="majorHAnsi" w:hAnsiTheme="majorHAnsi" w:cstheme="majorHAnsi"/>
          <w:lang w:val="hr-HR"/>
        </w:rPr>
        <w:t>6.438</w:t>
      </w:r>
      <w:r w:rsidR="002348E8" w:rsidRPr="002978D5">
        <w:rPr>
          <w:rFonts w:asciiTheme="majorHAnsi" w:hAnsiTheme="majorHAnsi" w:cstheme="majorHAnsi"/>
          <w:lang w:val="hr-HR"/>
        </w:rPr>
        <w:t>,00 EUR, a realiziran u iznosu od 6.375,00 EUR</w:t>
      </w:r>
      <w:r w:rsidRPr="002978D5">
        <w:rPr>
          <w:rFonts w:asciiTheme="majorHAnsi" w:hAnsiTheme="majorHAnsi" w:cstheme="majorHAnsi"/>
          <w:lang w:val="hr-HR"/>
        </w:rPr>
        <w:t xml:space="preserve">. Ovim projektom </w:t>
      </w:r>
      <w:r w:rsidR="002978D5" w:rsidRPr="002978D5">
        <w:rPr>
          <w:rFonts w:asciiTheme="majorHAnsi" w:hAnsiTheme="majorHAnsi" w:cstheme="majorHAnsi"/>
          <w:lang w:val="hr-HR"/>
        </w:rPr>
        <w:t>je</w:t>
      </w:r>
      <w:r w:rsidRPr="002978D5">
        <w:rPr>
          <w:rFonts w:asciiTheme="majorHAnsi" w:hAnsiTheme="majorHAnsi" w:cstheme="majorHAnsi"/>
          <w:lang w:val="hr-HR"/>
        </w:rPr>
        <w:t xml:space="preserve"> </w:t>
      </w:r>
      <w:bookmarkEnd w:id="6"/>
      <w:r w:rsidR="002348E8" w:rsidRPr="002978D5">
        <w:rPr>
          <w:rFonts w:asciiTheme="majorHAnsi" w:hAnsiTheme="majorHAnsi" w:cstheme="majorHAnsi"/>
          <w:lang w:val="hr-HR"/>
        </w:rPr>
        <w:t>sufinancira</w:t>
      </w:r>
      <w:r w:rsidR="002978D5" w:rsidRPr="002978D5">
        <w:rPr>
          <w:rFonts w:asciiTheme="majorHAnsi" w:hAnsiTheme="majorHAnsi" w:cstheme="majorHAnsi"/>
          <w:lang w:val="hr-HR"/>
        </w:rPr>
        <w:t>na</w:t>
      </w:r>
      <w:r w:rsidR="002348E8" w:rsidRPr="002978D5">
        <w:rPr>
          <w:rFonts w:asciiTheme="majorHAnsi" w:hAnsiTheme="majorHAnsi" w:cstheme="majorHAnsi"/>
          <w:lang w:val="hr-HR"/>
        </w:rPr>
        <w:t xml:space="preserve"> izrada projektne dokumentacije nužne za izgradnju predmetnih kružnih tokova u gradu Novska. Nositelj investicije je Županijska uprava za ceste, a Grad Novska sufinancira trošak u 50% iznosa. </w:t>
      </w:r>
    </w:p>
    <w:p w14:paraId="2BD175F3" w14:textId="77777777" w:rsidR="007C35C7" w:rsidRPr="002978D5" w:rsidRDefault="007C35C7" w:rsidP="001D038B">
      <w:pPr>
        <w:ind w:firstLine="708"/>
        <w:jc w:val="both"/>
        <w:rPr>
          <w:rFonts w:asciiTheme="majorHAnsi" w:hAnsiTheme="majorHAnsi" w:cstheme="majorHAnsi"/>
          <w:lang w:val="hr-HR"/>
        </w:rPr>
      </w:pPr>
    </w:p>
    <w:p w14:paraId="79E22F2D" w14:textId="0EB67A8D" w:rsidR="007C35C7" w:rsidRDefault="007C35C7" w:rsidP="001D038B">
      <w:pPr>
        <w:ind w:firstLine="708"/>
        <w:jc w:val="both"/>
        <w:rPr>
          <w:rFonts w:asciiTheme="majorHAnsi" w:hAnsiTheme="majorHAnsi" w:cstheme="majorHAnsi"/>
          <w:lang w:val="hr-HR"/>
        </w:rPr>
      </w:pPr>
      <w:r w:rsidRPr="002E551A">
        <w:rPr>
          <w:rFonts w:asciiTheme="majorHAnsi" w:hAnsiTheme="majorHAnsi" w:cstheme="majorHAnsi"/>
          <w:b/>
          <w:bCs/>
          <w:lang w:val="hr-HR"/>
        </w:rPr>
        <w:t>-</w:t>
      </w:r>
      <w:r w:rsidR="002E551A" w:rsidRPr="002E551A">
        <w:rPr>
          <w:rFonts w:asciiTheme="majorHAnsi" w:hAnsiTheme="majorHAnsi" w:cstheme="majorHAnsi"/>
          <w:b/>
          <w:bCs/>
          <w:lang w:val="hr-HR"/>
        </w:rPr>
        <w:t>Rekonstrukcija nerazvrstane ceste D47 - Kričke</w:t>
      </w:r>
      <w:r w:rsidRPr="002E551A">
        <w:rPr>
          <w:rFonts w:asciiTheme="majorHAnsi" w:hAnsiTheme="majorHAnsi" w:cstheme="majorHAnsi"/>
          <w:lang w:val="hr-HR"/>
        </w:rPr>
        <w:t xml:space="preserve">. </w:t>
      </w:r>
      <w:r w:rsidR="002E551A" w:rsidRPr="002E551A">
        <w:rPr>
          <w:rFonts w:asciiTheme="majorHAnsi" w:hAnsiTheme="majorHAnsi" w:cstheme="majorHAnsi"/>
          <w:lang w:val="hr-HR"/>
        </w:rPr>
        <w:t>Planiranim sredstvima je plaćena izrada geodetske podloge i izrada Projekta rekonstrukcije nerazvrstane ceste koja se pruža od državne ceste D-47 do centra naselja Kričke. Ovaj projekt je bio prijavljen na javni poziv Min. Poljoprivrede, no ostao je ispod crte.</w:t>
      </w:r>
    </w:p>
    <w:p w14:paraId="42E1917D" w14:textId="77777777" w:rsidR="00E2222E" w:rsidRDefault="00E2222E" w:rsidP="001D038B">
      <w:pPr>
        <w:ind w:firstLine="708"/>
        <w:jc w:val="both"/>
        <w:rPr>
          <w:rFonts w:asciiTheme="majorHAnsi" w:hAnsiTheme="majorHAnsi" w:cstheme="majorHAnsi"/>
          <w:lang w:val="hr-HR"/>
        </w:rPr>
      </w:pPr>
    </w:p>
    <w:p w14:paraId="60485DBF" w14:textId="76FE6193" w:rsidR="00E2222E" w:rsidRDefault="00E2222E" w:rsidP="001D038B">
      <w:pPr>
        <w:ind w:firstLine="708"/>
        <w:jc w:val="both"/>
        <w:rPr>
          <w:rFonts w:asciiTheme="majorHAnsi" w:hAnsiTheme="majorHAnsi" w:cstheme="majorHAnsi"/>
          <w:lang w:val="hr-HR"/>
        </w:rPr>
      </w:pPr>
      <w:bookmarkStart w:id="7" w:name="_Hlk201140726"/>
      <w:r w:rsidRPr="00DA4DD0">
        <w:rPr>
          <w:rFonts w:asciiTheme="majorHAnsi" w:hAnsiTheme="majorHAnsi" w:cstheme="majorHAnsi"/>
          <w:b/>
          <w:bCs/>
          <w:lang w:val="hr-HR"/>
        </w:rPr>
        <w:t>-</w:t>
      </w:r>
      <w:r w:rsidRPr="00DA4DD0">
        <w:rPr>
          <w:rFonts w:asciiTheme="majorHAnsi" w:hAnsiTheme="majorHAnsi" w:cstheme="majorHAnsi"/>
          <w:b/>
          <w:lang w:val="hr-HR"/>
        </w:rPr>
        <w:t xml:space="preserve"> Izgradnja </w:t>
      </w:r>
      <w:r>
        <w:rPr>
          <w:rFonts w:asciiTheme="majorHAnsi" w:hAnsiTheme="majorHAnsi" w:cstheme="majorHAnsi"/>
          <w:b/>
          <w:lang w:val="hr-HR"/>
        </w:rPr>
        <w:t>prometnice od pristupne ceste sportskoj dvorani u</w:t>
      </w:r>
      <w:r w:rsidRPr="00DA4DD0">
        <w:rPr>
          <w:rFonts w:asciiTheme="majorHAnsi" w:hAnsiTheme="majorHAnsi" w:cstheme="majorHAnsi"/>
          <w:b/>
          <w:lang w:val="hr-HR"/>
        </w:rPr>
        <w:t xml:space="preserve"> Novskoj </w:t>
      </w:r>
      <w:r>
        <w:rPr>
          <w:rFonts w:asciiTheme="majorHAnsi" w:hAnsiTheme="majorHAnsi" w:cstheme="majorHAnsi"/>
          <w:b/>
          <w:lang w:val="hr-HR"/>
        </w:rPr>
        <w:t>do Hercegovačke ulice</w:t>
      </w:r>
      <w:r w:rsidRPr="00DA4DD0">
        <w:rPr>
          <w:rFonts w:asciiTheme="majorHAnsi" w:hAnsiTheme="majorHAnsi" w:cstheme="majorHAnsi"/>
          <w:b/>
          <w:lang w:val="hr-HR"/>
        </w:rPr>
        <w:t xml:space="preserve">. </w:t>
      </w:r>
      <w:r w:rsidRPr="00DA4DD0">
        <w:rPr>
          <w:rFonts w:asciiTheme="majorHAnsi" w:hAnsiTheme="majorHAnsi" w:cstheme="majorHAnsi"/>
          <w:lang w:val="hr-HR"/>
        </w:rPr>
        <w:t xml:space="preserve">Planiranim sredstvima </w:t>
      </w:r>
      <w:r>
        <w:rPr>
          <w:rFonts w:asciiTheme="majorHAnsi" w:hAnsiTheme="majorHAnsi" w:cstheme="majorHAnsi"/>
          <w:lang w:val="hr-HR"/>
        </w:rPr>
        <w:t>je</w:t>
      </w:r>
      <w:r w:rsidRPr="00DA4DD0">
        <w:rPr>
          <w:rFonts w:asciiTheme="majorHAnsi" w:hAnsiTheme="majorHAnsi" w:cstheme="majorHAnsi"/>
          <w:lang w:val="hr-HR"/>
        </w:rPr>
        <w:t xml:space="preserve"> pla</w:t>
      </w:r>
      <w:r>
        <w:rPr>
          <w:rFonts w:asciiTheme="majorHAnsi" w:hAnsiTheme="majorHAnsi" w:cstheme="majorHAnsi"/>
          <w:lang w:val="hr-HR"/>
        </w:rPr>
        <w:t>ćena</w:t>
      </w:r>
      <w:r w:rsidRPr="00DA4DD0">
        <w:rPr>
          <w:rFonts w:asciiTheme="majorHAnsi" w:hAnsiTheme="majorHAnsi" w:cstheme="majorHAnsi"/>
          <w:lang w:val="hr-HR"/>
        </w:rPr>
        <w:t xml:space="preserve"> </w:t>
      </w:r>
      <w:bookmarkEnd w:id="7"/>
      <w:r w:rsidRPr="00DA4DD0">
        <w:rPr>
          <w:rFonts w:asciiTheme="majorHAnsi" w:hAnsiTheme="majorHAnsi" w:cstheme="majorHAnsi"/>
          <w:lang w:val="hr-HR"/>
        </w:rPr>
        <w:t>i</w:t>
      </w:r>
      <w:r w:rsidR="00687948">
        <w:rPr>
          <w:rFonts w:asciiTheme="majorHAnsi" w:hAnsiTheme="majorHAnsi" w:cstheme="majorHAnsi"/>
          <w:lang w:val="hr-HR"/>
        </w:rPr>
        <w:t>zmjena</w:t>
      </w:r>
      <w:r w:rsidRPr="00DA4DD0">
        <w:rPr>
          <w:rFonts w:asciiTheme="majorHAnsi" w:hAnsiTheme="majorHAnsi" w:cstheme="majorHAnsi"/>
          <w:lang w:val="hr-HR"/>
        </w:rPr>
        <w:t xml:space="preserve"> projektne dokumentacije temeljem koje se gradi</w:t>
      </w:r>
      <w:r>
        <w:rPr>
          <w:rFonts w:asciiTheme="majorHAnsi" w:hAnsiTheme="majorHAnsi" w:cstheme="majorHAnsi"/>
          <w:lang w:val="hr-HR"/>
        </w:rPr>
        <w:t>la</w:t>
      </w:r>
      <w:r w:rsidRPr="00DA4DD0">
        <w:rPr>
          <w:rFonts w:asciiTheme="majorHAnsi" w:hAnsiTheme="majorHAnsi" w:cstheme="majorHAnsi"/>
          <w:lang w:val="hr-HR"/>
        </w:rPr>
        <w:t xml:space="preserve"> </w:t>
      </w:r>
      <w:r>
        <w:rPr>
          <w:rFonts w:asciiTheme="majorHAnsi" w:hAnsiTheme="majorHAnsi" w:cstheme="majorHAnsi"/>
          <w:lang w:val="hr-HR"/>
        </w:rPr>
        <w:t>predmetna prometnica.</w:t>
      </w:r>
      <w:r w:rsidR="00687948">
        <w:rPr>
          <w:rFonts w:asciiTheme="majorHAnsi" w:hAnsiTheme="majorHAnsi" w:cstheme="majorHAnsi"/>
          <w:lang w:val="hr-HR"/>
        </w:rPr>
        <w:t xml:space="preserve"> Izmjenom su dodana parkirna mjesta na strani budućeg djećjeg vrtića Gita, </w:t>
      </w:r>
      <w:r w:rsidR="00687948">
        <w:rPr>
          <w:rFonts w:asciiTheme="majorHAnsi" w:hAnsiTheme="majorHAnsi" w:cstheme="majorHAnsi"/>
          <w:lang w:val="hr-HR"/>
        </w:rPr>
        <w:lastRenderedPageBreak/>
        <w:t>koja su neophodna kod dovoza i odvoza djece smještene u vrtić. Ova izmjena je prouzročila i pomicanje osi same prometnice, a time i velike izmjene glavnog projekta.</w:t>
      </w:r>
    </w:p>
    <w:p w14:paraId="0D900EF7" w14:textId="77777777" w:rsidR="00E2222E" w:rsidRDefault="00E2222E" w:rsidP="001D038B">
      <w:pPr>
        <w:ind w:firstLine="708"/>
        <w:jc w:val="both"/>
        <w:rPr>
          <w:rFonts w:asciiTheme="majorHAnsi" w:hAnsiTheme="majorHAnsi" w:cstheme="majorHAnsi"/>
          <w:lang w:val="hr-HR"/>
        </w:rPr>
      </w:pPr>
    </w:p>
    <w:p w14:paraId="4F85BE83" w14:textId="77777777" w:rsidR="00E2222E" w:rsidRPr="002E551A" w:rsidRDefault="00E2222E" w:rsidP="001D038B">
      <w:pPr>
        <w:ind w:firstLine="708"/>
        <w:jc w:val="both"/>
        <w:rPr>
          <w:rFonts w:asciiTheme="majorHAnsi" w:hAnsiTheme="majorHAnsi" w:cstheme="majorHAnsi"/>
          <w:lang w:val="hr-HR"/>
        </w:rPr>
      </w:pPr>
    </w:p>
    <w:p w14:paraId="01824CD5" w14:textId="77777777" w:rsidR="00050419" w:rsidRPr="00DE1A8E" w:rsidRDefault="00050419" w:rsidP="001D038B">
      <w:pPr>
        <w:ind w:firstLine="708"/>
        <w:jc w:val="both"/>
        <w:rPr>
          <w:rFonts w:asciiTheme="majorHAnsi" w:hAnsiTheme="majorHAnsi" w:cstheme="majorHAnsi"/>
          <w:color w:val="0070C0"/>
          <w:lang w:val="hr-HR"/>
        </w:rPr>
      </w:pPr>
    </w:p>
    <w:p w14:paraId="2897CCD7" w14:textId="7891B661" w:rsidR="001D038B" w:rsidRPr="00A019AB" w:rsidRDefault="001D038B" w:rsidP="001D038B">
      <w:pPr>
        <w:jc w:val="both"/>
        <w:rPr>
          <w:rFonts w:asciiTheme="majorHAnsi" w:hAnsiTheme="majorHAnsi" w:cstheme="majorHAnsi"/>
          <w:b/>
          <w:bCs/>
          <w:lang w:val="hr-HR"/>
        </w:rPr>
      </w:pPr>
      <w:r w:rsidRPr="00A019AB">
        <w:rPr>
          <w:rFonts w:asciiTheme="majorHAnsi" w:hAnsiTheme="majorHAnsi" w:cstheme="majorHAnsi"/>
          <w:b/>
          <w:bCs/>
          <w:lang w:val="hr-HR"/>
        </w:rPr>
        <w:t>I.b Radovi</w:t>
      </w:r>
    </w:p>
    <w:p w14:paraId="01887D6F" w14:textId="3CF9D947" w:rsidR="00AB6F20" w:rsidRPr="00A019AB" w:rsidRDefault="00AB6F20" w:rsidP="001D038B">
      <w:pPr>
        <w:ind w:firstLine="708"/>
        <w:jc w:val="both"/>
        <w:rPr>
          <w:rFonts w:asciiTheme="majorHAnsi" w:hAnsiTheme="majorHAnsi" w:cstheme="majorHAnsi"/>
          <w:lang w:val="hr-HR"/>
        </w:rPr>
      </w:pPr>
    </w:p>
    <w:p w14:paraId="103277F5" w14:textId="33D768B2" w:rsidR="001D038B" w:rsidRPr="00A019AB" w:rsidRDefault="0019539B" w:rsidP="00E2222E">
      <w:pPr>
        <w:ind w:firstLine="708"/>
        <w:jc w:val="both"/>
        <w:rPr>
          <w:rFonts w:asciiTheme="majorHAnsi" w:hAnsiTheme="majorHAnsi" w:cstheme="majorHAnsi"/>
          <w:lang w:val="hr-HR"/>
        </w:rPr>
      </w:pPr>
      <w:r w:rsidRPr="00A019AB">
        <w:rPr>
          <w:rFonts w:asciiTheme="majorHAnsi" w:hAnsiTheme="majorHAnsi" w:cstheme="majorHAnsi"/>
          <w:b/>
          <w:bCs/>
          <w:lang w:val="hr-HR"/>
        </w:rPr>
        <w:t>-</w:t>
      </w:r>
      <w:r w:rsidR="001D038B" w:rsidRPr="00A019AB">
        <w:rPr>
          <w:rFonts w:asciiTheme="majorHAnsi" w:hAnsiTheme="majorHAnsi" w:cstheme="majorHAnsi"/>
          <w:b/>
          <w:lang w:val="hr-HR"/>
        </w:rPr>
        <w:t xml:space="preserve"> </w:t>
      </w:r>
      <w:r w:rsidR="00E2222E" w:rsidRPr="00A019AB">
        <w:rPr>
          <w:rFonts w:asciiTheme="majorHAnsi" w:hAnsiTheme="majorHAnsi" w:cstheme="majorHAnsi"/>
          <w:b/>
          <w:lang w:val="hr-HR"/>
        </w:rPr>
        <w:t>Izgradnja komunalne infrastrukture</w:t>
      </w:r>
      <w:r w:rsidRPr="00A019AB">
        <w:rPr>
          <w:rFonts w:asciiTheme="majorHAnsi" w:hAnsiTheme="majorHAnsi" w:cstheme="majorHAnsi"/>
          <w:lang w:val="hr-HR"/>
        </w:rPr>
        <w:t xml:space="preserve">. </w:t>
      </w:r>
      <w:r w:rsidR="00E2222E" w:rsidRPr="00A019AB">
        <w:rPr>
          <w:rFonts w:asciiTheme="majorHAnsi" w:hAnsiTheme="majorHAnsi" w:cstheme="majorHAnsi"/>
          <w:lang w:val="hr-HR"/>
        </w:rPr>
        <w:t xml:space="preserve">Planiranim sredstvima se planiralo započeti </w:t>
      </w:r>
      <w:r w:rsidR="00A019AB" w:rsidRPr="00A019AB">
        <w:rPr>
          <w:rFonts w:asciiTheme="majorHAnsi" w:hAnsiTheme="majorHAnsi" w:cstheme="majorHAnsi"/>
          <w:lang w:val="hr-HR"/>
        </w:rPr>
        <w:t>gradnju produžetka glavne prometnice u PZN, zatim gradnju odvojka II, te gradnju prateće infrastrukture (kanalizacija, vodovod) na predmetnim prometnicama. Budući da radovi nisu započeti u 2024. godini, nije bilo ni realizacije po toj osnovi.</w:t>
      </w:r>
    </w:p>
    <w:p w14:paraId="643B4965" w14:textId="77777777" w:rsidR="001D038B" w:rsidRPr="00A019AB" w:rsidRDefault="001D038B" w:rsidP="001D038B">
      <w:pPr>
        <w:ind w:firstLine="708"/>
        <w:jc w:val="both"/>
        <w:rPr>
          <w:rFonts w:asciiTheme="majorHAnsi" w:hAnsiTheme="majorHAnsi" w:cstheme="majorHAnsi"/>
          <w:lang w:val="hr-HR"/>
        </w:rPr>
      </w:pPr>
    </w:p>
    <w:p w14:paraId="5117BFC0" w14:textId="64B56668" w:rsidR="00A4437E" w:rsidRDefault="00A019AB" w:rsidP="00A4437E">
      <w:pPr>
        <w:ind w:firstLine="708"/>
        <w:jc w:val="both"/>
        <w:rPr>
          <w:rFonts w:asciiTheme="majorHAnsi" w:hAnsiTheme="majorHAnsi" w:cstheme="majorHAnsi"/>
          <w:lang w:val="hr-HR"/>
        </w:rPr>
      </w:pPr>
      <w:r w:rsidRPr="00687948">
        <w:rPr>
          <w:rFonts w:asciiTheme="majorHAnsi" w:hAnsiTheme="majorHAnsi" w:cstheme="majorHAnsi"/>
          <w:b/>
          <w:bCs/>
          <w:lang w:val="hr-HR"/>
        </w:rPr>
        <w:t xml:space="preserve">- Izgradnja prometnice od pristupne ceste sportskoj dvorani u Novskoj do Hercegovačke ulice. </w:t>
      </w:r>
      <w:r w:rsidRPr="00687948">
        <w:rPr>
          <w:rFonts w:asciiTheme="majorHAnsi" w:hAnsiTheme="majorHAnsi" w:cstheme="majorHAnsi"/>
          <w:lang w:val="hr-HR"/>
        </w:rPr>
        <w:t xml:space="preserve">Projekt je planiran u iznosu od 328.835,00 EUR a realiziran u iznosu od 109.117,42 EUR. </w:t>
      </w:r>
      <w:r w:rsidR="00687948" w:rsidRPr="00687948">
        <w:rPr>
          <w:rFonts w:asciiTheme="majorHAnsi" w:hAnsiTheme="majorHAnsi" w:cstheme="majorHAnsi"/>
          <w:lang w:val="hr-HR"/>
        </w:rPr>
        <w:t>Ovim sredstvima su plaćeni radovi na izgradnji predmetne prometnice. Radovi su nastavljeni u 2025. godini, te je ona u cijelosti završena.</w:t>
      </w:r>
    </w:p>
    <w:p w14:paraId="2B656549" w14:textId="77777777" w:rsidR="00687948" w:rsidRDefault="00687948" w:rsidP="00A4437E">
      <w:pPr>
        <w:ind w:firstLine="708"/>
        <w:jc w:val="both"/>
        <w:rPr>
          <w:rFonts w:asciiTheme="majorHAnsi" w:hAnsiTheme="majorHAnsi" w:cstheme="majorHAnsi"/>
          <w:lang w:val="hr-HR"/>
        </w:rPr>
      </w:pPr>
    </w:p>
    <w:p w14:paraId="42A93873" w14:textId="5FFBAA48" w:rsidR="00687948" w:rsidRDefault="00687948" w:rsidP="00A4437E">
      <w:pPr>
        <w:ind w:firstLine="708"/>
        <w:jc w:val="both"/>
        <w:rPr>
          <w:rFonts w:asciiTheme="majorHAnsi" w:hAnsiTheme="majorHAnsi" w:cstheme="majorHAnsi"/>
          <w:lang w:val="hr-HR"/>
        </w:rPr>
      </w:pPr>
      <w:r w:rsidRPr="002978D5">
        <w:rPr>
          <w:rFonts w:asciiTheme="majorHAnsi" w:hAnsiTheme="majorHAnsi" w:cstheme="majorHAnsi"/>
          <w:b/>
          <w:bCs/>
          <w:lang w:val="hr-HR"/>
        </w:rPr>
        <w:t>-Kružni tok Tomislavova –</w:t>
      </w:r>
      <w:r>
        <w:rPr>
          <w:rFonts w:asciiTheme="majorHAnsi" w:hAnsiTheme="majorHAnsi" w:cstheme="majorHAnsi"/>
          <w:b/>
          <w:bCs/>
          <w:lang w:val="hr-HR"/>
        </w:rPr>
        <w:t xml:space="preserve"> A. G.</w:t>
      </w:r>
      <w:r w:rsidRPr="002978D5">
        <w:rPr>
          <w:rFonts w:asciiTheme="majorHAnsi" w:hAnsiTheme="majorHAnsi" w:cstheme="majorHAnsi"/>
          <w:b/>
          <w:bCs/>
          <w:lang w:val="hr-HR"/>
        </w:rPr>
        <w:t xml:space="preserve"> Matoša</w:t>
      </w:r>
      <w:r w:rsidRPr="002978D5">
        <w:rPr>
          <w:rFonts w:asciiTheme="majorHAnsi" w:hAnsiTheme="majorHAnsi" w:cstheme="majorHAnsi"/>
          <w:lang w:val="hr-HR"/>
        </w:rPr>
        <w:t xml:space="preserve">. </w:t>
      </w:r>
      <w:bookmarkStart w:id="8" w:name="_Hlk201141385"/>
      <w:r w:rsidRPr="002978D5">
        <w:rPr>
          <w:rFonts w:asciiTheme="majorHAnsi" w:hAnsiTheme="majorHAnsi" w:cstheme="majorHAnsi"/>
          <w:lang w:val="hr-HR"/>
        </w:rPr>
        <w:t xml:space="preserve">Projekt je planiran u iznosu od </w:t>
      </w:r>
      <w:r w:rsidR="0020684A">
        <w:rPr>
          <w:rFonts w:asciiTheme="majorHAnsi" w:hAnsiTheme="majorHAnsi" w:cstheme="majorHAnsi"/>
          <w:lang w:val="hr-HR"/>
        </w:rPr>
        <w:t>156.250</w:t>
      </w:r>
      <w:r w:rsidRPr="002978D5">
        <w:rPr>
          <w:rFonts w:asciiTheme="majorHAnsi" w:hAnsiTheme="majorHAnsi" w:cstheme="majorHAnsi"/>
          <w:lang w:val="hr-HR"/>
        </w:rPr>
        <w:t xml:space="preserve">,00 EUR, </w:t>
      </w:r>
      <w:r w:rsidR="0020684A">
        <w:rPr>
          <w:rFonts w:asciiTheme="majorHAnsi" w:hAnsiTheme="majorHAnsi" w:cstheme="majorHAnsi"/>
          <w:lang w:val="hr-HR"/>
        </w:rPr>
        <w:t>no nije bilo</w:t>
      </w:r>
      <w:r w:rsidRPr="002978D5">
        <w:rPr>
          <w:rFonts w:asciiTheme="majorHAnsi" w:hAnsiTheme="majorHAnsi" w:cstheme="majorHAnsi"/>
          <w:lang w:val="hr-HR"/>
        </w:rPr>
        <w:t xml:space="preserve"> realiz</w:t>
      </w:r>
      <w:r w:rsidR="0020684A">
        <w:rPr>
          <w:rFonts w:asciiTheme="majorHAnsi" w:hAnsiTheme="majorHAnsi" w:cstheme="majorHAnsi"/>
          <w:lang w:val="hr-HR"/>
        </w:rPr>
        <w:t>acije u 2024. godini. U trenutku pisanja ovog izvješća u tijeku su radovi na izgradnji ovog kružnog toka. Nositelj projekta je ŽUC SMŽ, a Grad Novska sufinancira radove u 50% iznosu.</w:t>
      </w:r>
    </w:p>
    <w:bookmarkEnd w:id="8"/>
    <w:p w14:paraId="423F10E4" w14:textId="77777777" w:rsidR="00687948" w:rsidRDefault="00687948" w:rsidP="00A4437E">
      <w:pPr>
        <w:ind w:firstLine="708"/>
        <w:jc w:val="both"/>
        <w:rPr>
          <w:rFonts w:asciiTheme="majorHAnsi" w:hAnsiTheme="majorHAnsi" w:cstheme="majorHAnsi"/>
          <w:lang w:val="hr-HR"/>
        </w:rPr>
      </w:pPr>
    </w:p>
    <w:p w14:paraId="0BB4D94F" w14:textId="25443782" w:rsidR="00A019AB" w:rsidRDefault="00687948" w:rsidP="00A4437E">
      <w:pPr>
        <w:ind w:firstLine="708"/>
        <w:jc w:val="both"/>
        <w:rPr>
          <w:rFonts w:asciiTheme="majorHAnsi" w:hAnsiTheme="majorHAnsi" w:cstheme="majorHAnsi"/>
          <w:lang w:val="hr-HR"/>
        </w:rPr>
      </w:pPr>
      <w:r w:rsidRPr="002978D5">
        <w:rPr>
          <w:rFonts w:asciiTheme="majorHAnsi" w:hAnsiTheme="majorHAnsi" w:cstheme="majorHAnsi"/>
          <w:b/>
          <w:bCs/>
          <w:lang w:val="hr-HR"/>
        </w:rPr>
        <w:t xml:space="preserve">-Kružni tok Tomislavova – </w:t>
      </w:r>
      <w:r w:rsidR="0020684A">
        <w:rPr>
          <w:rFonts w:asciiTheme="majorHAnsi" w:hAnsiTheme="majorHAnsi" w:cstheme="majorHAnsi"/>
          <w:b/>
          <w:bCs/>
          <w:lang w:val="hr-HR"/>
        </w:rPr>
        <w:t xml:space="preserve">Bl. </w:t>
      </w:r>
      <w:r w:rsidRPr="002978D5">
        <w:rPr>
          <w:rFonts w:asciiTheme="majorHAnsi" w:hAnsiTheme="majorHAnsi" w:cstheme="majorHAnsi"/>
          <w:b/>
          <w:bCs/>
          <w:lang w:val="hr-HR"/>
        </w:rPr>
        <w:t>A. Stepinca</w:t>
      </w:r>
      <w:r w:rsidRPr="002978D5">
        <w:rPr>
          <w:rFonts w:asciiTheme="majorHAnsi" w:hAnsiTheme="majorHAnsi" w:cstheme="majorHAnsi"/>
          <w:lang w:val="hr-HR"/>
        </w:rPr>
        <w:t xml:space="preserve">. </w:t>
      </w:r>
      <w:r w:rsidR="0020684A" w:rsidRPr="0020684A">
        <w:rPr>
          <w:rFonts w:asciiTheme="majorHAnsi" w:hAnsiTheme="majorHAnsi" w:cstheme="majorHAnsi"/>
          <w:lang w:val="hr-HR"/>
        </w:rPr>
        <w:t>Projekt je planiran u iznosu od 1</w:t>
      </w:r>
      <w:r w:rsidR="0020684A">
        <w:rPr>
          <w:rFonts w:asciiTheme="majorHAnsi" w:hAnsiTheme="majorHAnsi" w:cstheme="majorHAnsi"/>
          <w:lang w:val="hr-HR"/>
        </w:rPr>
        <w:t>03</w:t>
      </w:r>
      <w:r w:rsidR="0020684A" w:rsidRPr="0020684A">
        <w:rPr>
          <w:rFonts w:asciiTheme="majorHAnsi" w:hAnsiTheme="majorHAnsi" w:cstheme="majorHAnsi"/>
          <w:lang w:val="hr-HR"/>
        </w:rPr>
        <w:t>.</w:t>
      </w:r>
      <w:r w:rsidR="0020684A">
        <w:rPr>
          <w:rFonts w:asciiTheme="majorHAnsi" w:hAnsiTheme="majorHAnsi" w:cstheme="majorHAnsi"/>
          <w:lang w:val="hr-HR"/>
        </w:rPr>
        <w:t>1</w:t>
      </w:r>
      <w:r w:rsidR="0020684A" w:rsidRPr="0020684A">
        <w:rPr>
          <w:rFonts w:asciiTheme="majorHAnsi" w:hAnsiTheme="majorHAnsi" w:cstheme="majorHAnsi"/>
          <w:lang w:val="hr-HR"/>
        </w:rPr>
        <w:t>25,00 EUR, no nije bilo realizacije u 2024. godini. U trenutku pisanja ovog izvješća radovi na izgradnji ovog kružnog toka</w:t>
      </w:r>
      <w:r w:rsidR="0020684A">
        <w:rPr>
          <w:rFonts w:asciiTheme="majorHAnsi" w:hAnsiTheme="majorHAnsi" w:cstheme="majorHAnsi"/>
          <w:lang w:val="hr-HR"/>
        </w:rPr>
        <w:t xml:space="preserve"> su u cijelosti završeni i kružni tok je pušten u upotrebu</w:t>
      </w:r>
      <w:r w:rsidR="0020684A" w:rsidRPr="0020684A">
        <w:rPr>
          <w:rFonts w:asciiTheme="majorHAnsi" w:hAnsiTheme="majorHAnsi" w:cstheme="majorHAnsi"/>
          <w:lang w:val="hr-HR"/>
        </w:rPr>
        <w:t>. Nositelj projekta je ŽUC SMŽ, a Grad Novska</w:t>
      </w:r>
      <w:r w:rsidR="00933A48">
        <w:rPr>
          <w:rFonts w:asciiTheme="majorHAnsi" w:hAnsiTheme="majorHAnsi" w:cstheme="majorHAnsi"/>
          <w:lang w:val="hr-HR"/>
        </w:rPr>
        <w:t xml:space="preserve"> je</w:t>
      </w:r>
      <w:r w:rsidR="0020684A" w:rsidRPr="0020684A">
        <w:rPr>
          <w:rFonts w:asciiTheme="majorHAnsi" w:hAnsiTheme="majorHAnsi" w:cstheme="majorHAnsi"/>
          <w:lang w:val="hr-HR"/>
        </w:rPr>
        <w:t xml:space="preserve"> sufinancira</w:t>
      </w:r>
      <w:r w:rsidR="00933A48">
        <w:rPr>
          <w:rFonts w:asciiTheme="majorHAnsi" w:hAnsiTheme="majorHAnsi" w:cstheme="majorHAnsi"/>
          <w:lang w:val="hr-HR"/>
        </w:rPr>
        <w:t>o</w:t>
      </w:r>
      <w:r w:rsidR="0020684A" w:rsidRPr="0020684A">
        <w:rPr>
          <w:rFonts w:asciiTheme="majorHAnsi" w:hAnsiTheme="majorHAnsi" w:cstheme="majorHAnsi"/>
          <w:lang w:val="hr-HR"/>
        </w:rPr>
        <w:t xml:space="preserve"> radove u 50% iznosu.</w:t>
      </w:r>
    </w:p>
    <w:p w14:paraId="6A1513AA" w14:textId="77777777" w:rsidR="00933A48" w:rsidRDefault="00933A48" w:rsidP="00A4437E">
      <w:pPr>
        <w:ind w:firstLine="708"/>
        <w:jc w:val="both"/>
        <w:rPr>
          <w:rFonts w:asciiTheme="majorHAnsi" w:hAnsiTheme="majorHAnsi" w:cstheme="majorHAnsi"/>
          <w:lang w:val="hr-HR"/>
        </w:rPr>
      </w:pPr>
    </w:p>
    <w:p w14:paraId="5AD8A7F8" w14:textId="149E593B" w:rsidR="00933A48" w:rsidRDefault="00933A48" w:rsidP="00933A48">
      <w:pPr>
        <w:ind w:firstLine="708"/>
        <w:jc w:val="both"/>
        <w:rPr>
          <w:rFonts w:asciiTheme="majorHAnsi" w:hAnsiTheme="majorHAnsi" w:cstheme="majorHAnsi"/>
          <w:lang w:val="hr-HR"/>
        </w:rPr>
      </w:pPr>
      <w:r>
        <w:rPr>
          <w:rFonts w:asciiTheme="majorHAnsi" w:hAnsiTheme="majorHAnsi" w:cstheme="majorHAnsi"/>
          <w:b/>
          <w:bCs/>
          <w:lang w:val="hr-HR"/>
        </w:rPr>
        <w:t>Pojačano održavanje puta prema Brestači.</w:t>
      </w:r>
      <w:r w:rsidRPr="00933A48">
        <w:rPr>
          <w:rFonts w:asciiTheme="majorHAnsi" w:hAnsiTheme="majorHAnsi" w:cstheme="majorHAnsi"/>
          <w:lang w:val="hr-HR"/>
        </w:rPr>
        <w:t xml:space="preserve"> </w:t>
      </w:r>
      <w:r w:rsidRPr="002978D5">
        <w:rPr>
          <w:rFonts w:asciiTheme="majorHAnsi" w:hAnsiTheme="majorHAnsi" w:cstheme="majorHAnsi"/>
          <w:lang w:val="hr-HR"/>
        </w:rPr>
        <w:t xml:space="preserve">Projekt je planiran u iznosu od </w:t>
      </w:r>
      <w:r w:rsidR="00C02A32">
        <w:rPr>
          <w:rFonts w:asciiTheme="majorHAnsi" w:hAnsiTheme="majorHAnsi" w:cstheme="majorHAnsi"/>
          <w:lang w:val="hr-HR"/>
        </w:rPr>
        <w:t>30.000</w:t>
      </w:r>
      <w:r w:rsidRPr="002978D5">
        <w:rPr>
          <w:rFonts w:asciiTheme="majorHAnsi" w:hAnsiTheme="majorHAnsi" w:cstheme="majorHAnsi"/>
          <w:lang w:val="hr-HR"/>
        </w:rPr>
        <w:t xml:space="preserve">,00 EUR, </w:t>
      </w:r>
      <w:r w:rsidR="00C02A32">
        <w:rPr>
          <w:rFonts w:asciiTheme="majorHAnsi" w:hAnsiTheme="majorHAnsi" w:cstheme="majorHAnsi"/>
          <w:lang w:val="hr-HR"/>
        </w:rPr>
        <w:t>a realiziran u iznosu od 25.650,25 EUR</w:t>
      </w:r>
      <w:r>
        <w:rPr>
          <w:rFonts w:asciiTheme="majorHAnsi" w:hAnsiTheme="majorHAnsi" w:cstheme="majorHAnsi"/>
          <w:lang w:val="hr-HR"/>
        </w:rPr>
        <w:t>.</w:t>
      </w:r>
      <w:r w:rsidR="00C02A32">
        <w:rPr>
          <w:rFonts w:asciiTheme="majorHAnsi" w:hAnsiTheme="majorHAnsi" w:cstheme="majorHAnsi"/>
          <w:lang w:val="hr-HR"/>
        </w:rPr>
        <w:t xml:space="preserve"> Ovim sredstvima je asfaltiran put koji vodi od novosagrađenog parkirališta kod groblja u Brestaći do ulaza u groblje koji vodi do nove mrtvačnice.</w:t>
      </w:r>
    </w:p>
    <w:p w14:paraId="33AEFACF" w14:textId="77777777" w:rsidR="00933A48" w:rsidRDefault="00933A48" w:rsidP="00A4437E">
      <w:pPr>
        <w:ind w:firstLine="708"/>
        <w:jc w:val="both"/>
        <w:rPr>
          <w:rFonts w:asciiTheme="majorHAnsi" w:hAnsiTheme="majorHAnsi" w:cstheme="majorHAnsi"/>
          <w:lang w:val="hr-HR"/>
        </w:rPr>
      </w:pPr>
    </w:p>
    <w:p w14:paraId="2268D9FE" w14:textId="77777777" w:rsidR="0020684A" w:rsidRPr="00DE1A8E" w:rsidRDefault="0020684A" w:rsidP="00A4437E">
      <w:pPr>
        <w:ind w:firstLine="708"/>
        <w:jc w:val="both"/>
        <w:rPr>
          <w:rFonts w:asciiTheme="majorHAnsi" w:hAnsiTheme="majorHAnsi" w:cstheme="majorHAnsi"/>
          <w:color w:val="0070C0"/>
          <w:lang w:val="hr-HR"/>
        </w:rPr>
      </w:pPr>
    </w:p>
    <w:p w14:paraId="3A166C3F" w14:textId="21ECE38F" w:rsidR="00A4437E" w:rsidRDefault="00A4437E" w:rsidP="007808E2">
      <w:pPr>
        <w:ind w:firstLine="708"/>
        <w:jc w:val="both"/>
        <w:rPr>
          <w:rFonts w:asciiTheme="majorHAnsi" w:hAnsiTheme="majorHAnsi" w:cstheme="majorHAnsi"/>
          <w:lang w:val="hr-HR"/>
        </w:rPr>
      </w:pPr>
      <w:r w:rsidRPr="00F12777">
        <w:rPr>
          <w:rFonts w:asciiTheme="majorHAnsi" w:hAnsiTheme="majorHAnsi" w:cstheme="majorHAnsi"/>
          <w:b/>
          <w:bCs/>
          <w:lang w:val="hr-HR"/>
        </w:rPr>
        <w:t>-</w:t>
      </w:r>
      <w:r w:rsidR="00AE6BB0" w:rsidRPr="00F12777">
        <w:rPr>
          <w:rFonts w:asciiTheme="majorHAnsi" w:hAnsiTheme="majorHAnsi" w:cstheme="majorHAnsi"/>
          <w:b/>
          <w:bCs/>
          <w:lang w:val="hr-HR"/>
        </w:rPr>
        <w:t>Parkiralište kod groblja Brestača</w:t>
      </w:r>
      <w:r w:rsidRPr="00F12777">
        <w:rPr>
          <w:rFonts w:asciiTheme="majorHAnsi" w:hAnsiTheme="majorHAnsi" w:cstheme="majorHAnsi"/>
          <w:b/>
          <w:bCs/>
          <w:lang w:val="hr-HR"/>
        </w:rPr>
        <w:t xml:space="preserve">. </w:t>
      </w:r>
      <w:r w:rsidR="00C02A32" w:rsidRPr="00F12777">
        <w:rPr>
          <w:rFonts w:asciiTheme="majorHAnsi" w:hAnsiTheme="majorHAnsi" w:cstheme="majorHAnsi"/>
          <w:lang w:val="hr-HR"/>
        </w:rPr>
        <w:t xml:space="preserve">Projekt je planiran u iznosu od </w:t>
      </w:r>
      <w:r w:rsidR="00F12777">
        <w:rPr>
          <w:rFonts w:asciiTheme="majorHAnsi" w:hAnsiTheme="majorHAnsi" w:cstheme="majorHAnsi"/>
          <w:lang w:val="hr-HR"/>
        </w:rPr>
        <w:t>65.929</w:t>
      </w:r>
      <w:r w:rsidR="00C02A32" w:rsidRPr="00F12777">
        <w:rPr>
          <w:rFonts w:asciiTheme="majorHAnsi" w:hAnsiTheme="majorHAnsi" w:cstheme="majorHAnsi"/>
          <w:lang w:val="hr-HR"/>
        </w:rPr>
        <w:t>,00 EUR, a realiziran u iznosu od 209.422,03 EUR. Ovim sredstvima je</w:t>
      </w:r>
      <w:r w:rsidR="007808E2" w:rsidRPr="00F12777">
        <w:rPr>
          <w:rFonts w:asciiTheme="majorHAnsi" w:hAnsiTheme="majorHAnsi" w:cstheme="majorHAnsi"/>
          <w:lang w:val="hr-HR"/>
        </w:rPr>
        <w:t xml:space="preserve"> </w:t>
      </w:r>
      <w:r w:rsidR="00C02A32" w:rsidRPr="00F12777">
        <w:rPr>
          <w:rFonts w:asciiTheme="majorHAnsi" w:hAnsiTheme="majorHAnsi" w:cstheme="majorHAnsi"/>
          <w:lang w:val="hr-HR"/>
        </w:rPr>
        <w:t xml:space="preserve">plaćen </w:t>
      </w:r>
      <w:r w:rsidR="007808E2" w:rsidRPr="00F12777">
        <w:rPr>
          <w:rFonts w:asciiTheme="majorHAnsi" w:hAnsiTheme="majorHAnsi" w:cstheme="majorHAnsi"/>
          <w:lang w:val="hr-HR"/>
        </w:rPr>
        <w:t>trošak</w:t>
      </w:r>
      <w:r w:rsidR="00C02A32" w:rsidRPr="00F12777">
        <w:rPr>
          <w:rFonts w:asciiTheme="majorHAnsi" w:hAnsiTheme="majorHAnsi" w:cstheme="majorHAnsi"/>
          <w:lang w:val="hr-HR"/>
        </w:rPr>
        <w:t xml:space="preserve"> zacjevljenja kanala i</w:t>
      </w:r>
      <w:r w:rsidR="007808E2" w:rsidRPr="00F12777">
        <w:rPr>
          <w:rFonts w:asciiTheme="majorHAnsi" w:hAnsiTheme="majorHAnsi" w:cstheme="majorHAnsi"/>
          <w:lang w:val="hr-HR"/>
        </w:rPr>
        <w:t xml:space="preserve"> izgradnje parkirališta</w:t>
      </w:r>
      <w:r w:rsidR="00C02A32" w:rsidRPr="00F12777">
        <w:rPr>
          <w:rFonts w:asciiTheme="majorHAnsi" w:hAnsiTheme="majorHAnsi" w:cstheme="majorHAnsi"/>
          <w:lang w:val="hr-HR"/>
        </w:rPr>
        <w:t xml:space="preserve"> iznad zacjevljenog dijela</w:t>
      </w:r>
      <w:r w:rsidR="007808E2" w:rsidRPr="00F12777">
        <w:rPr>
          <w:rFonts w:asciiTheme="majorHAnsi" w:hAnsiTheme="majorHAnsi" w:cstheme="majorHAnsi"/>
          <w:lang w:val="hr-HR"/>
        </w:rPr>
        <w:t>.</w:t>
      </w:r>
      <w:r w:rsidRPr="00F12777">
        <w:rPr>
          <w:rFonts w:asciiTheme="majorHAnsi" w:hAnsiTheme="majorHAnsi" w:cstheme="majorHAnsi"/>
          <w:lang w:val="hr-HR"/>
        </w:rPr>
        <w:t xml:space="preserve"> </w:t>
      </w:r>
      <w:r w:rsidR="00C02A32" w:rsidRPr="00F12777">
        <w:rPr>
          <w:rFonts w:asciiTheme="majorHAnsi" w:hAnsiTheme="majorHAnsi" w:cstheme="majorHAnsi"/>
          <w:lang w:val="hr-HR"/>
        </w:rPr>
        <w:t>Mali dio završnih radova se prenio i u 2025. godinu, no u trenutku pisanja ovog izvješća radovi su u potpunosti završeni i prakiralište je pušteno u upotrebu.</w:t>
      </w:r>
    </w:p>
    <w:p w14:paraId="79BA5E03" w14:textId="77777777" w:rsidR="00F12777" w:rsidRDefault="00F12777" w:rsidP="007808E2">
      <w:pPr>
        <w:ind w:firstLine="708"/>
        <w:jc w:val="both"/>
        <w:rPr>
          <w:rFonts w:asciiTheme="majorHAnsi" w:hAnsiTheme="majorHAnsi" w:cstheme="majorHAnsi"/>
          <w:lang w:val="hr-HR"/>
        </w:rPr>
      </w:pPr>
    </w:p>
    <w:p w14:paraId="3A76279D" w14:textId="2CBD41DD" w:rsidR="00F12777" w:rsidRPr="00F12777" w:rsidRDefault="00F12777" w:rsidP="007808E2">
      <w:pPr>
        <w:ind w:firstLine="708"/>
        <w:jc w:val="both"/>
        <w:rPr>
          <w:rFonts w:asciiTheme="majorHAnsi" w:hAnsiTheme="majorHAnsi" w:cstheme="majorHAnsi"/>
          <w:lang w:val="hr-HR"/>
        </w:rPr>
      </w:pPr>
      <w:r w:rsidRPr="005D4173">
        <w:rPr>
          <w:rFonts w:asciiTheme="majorHAnsi" w:hAnsiTheme="majorHAnsi" w:cstheme="majorHAnsi"/>
          <w:b/>
          <w:bCs/>
          <w:lang w:val="hr-HR"/>
        </w:rPr>
        <w:t>-Pristupna prometnica Hotela Knopp.</w:t>
      </w:r>
      <w:r>
        <w:rPr>
          <w:rFonts w:asciiTheme="majorHAnsi" w:hAnsiTheme="majorHAnsi" w:cstheme="majorHAnsi"/>
          <w:lang w:val="hr-HR"/>
        </w:rPr>
        <w:t xml:space="preserve"> Projekt je realiziran u iznosu od </w:t>
      </w:r>
      <w:r w:rsidR="005D4173">
        <w:rPr>
          <w:rFonts w:asciiTheme="majorHAnsi" w:hAnsiTheme="majorHAnsi" w:cstheme="majorHAnsi"/>
          <w:lang w:val="hr-HR"/>
        </w:rPr>
        <w:t>65.940,49 EUR, te je kroz projekt izgrađena prometnica uz Hotel Knopp s pratećim parkirnim mjestima. Prometnica je u cijelosti završena i puštena u upotrebu.</w:t>
      </w:r>
    </w:p>
    <w:p w14:paraId="495B42C3" w14:textId="7B309CA3" w:rsidR="0019539B" w:rsidRPr="00F12777" w:rsidRDefault="0019539B" w:rsidP="001D038B">
      <w:pPr>
        <w:ind w:firstLine="720"/>
        <w:rPr>
          <w:rFonts w:asciiTheme="majorHAnsi" w:hAnsiTheme="majorHAnsi" w:cstheme="majorHAnsi"/>
          <w:b/>
          <w:bCs/>
          <w:lang w:val="hr-HR"/>
        </w:rPr>
      </w:pPr>
    </w:p>
    <w:p w14:paraId="08629F9E" w14:textId="5A7052B5" w:rsidR="005E7851" w:rsidRPr="006D3BB5" w:rsidRDefault="005E7851" w:rsidP="00213C02">
      <w:pPr>
        <w:pStyle w:val="Odlomakpopisa"/>
        <w:numPr>
          <w:ilvl w:val="0"/>
          <w:numId w:val="18"/>
        </w:numPr>
        <w:rPr>
          <w:rFonts w:asciiTheme="majorHAnsi" w:eastAsia="Times New Roman" w:hAnsiTheme="majorHAnsi" w:cstheme="majorHAnsi"/>
          <w:lang w:val="hr-HR" w:eastAsia="hr-HR"/>
        </w:rPr>
      </w:pPr>
      <w:r w:rsidRPr="006D3BB5">
        <w:rPr>
          <w:rFonts w:asciiTheme="majorHAnsi" w:eastAsia="Times New Roman" w:hAnsiTheme="majorHAnsi" w:cstheme="majorHAnsi"/>
          <w:lang w:val="hr-HR" w:eastAsia="hr-HR"/>
        </w:rPr>
        <w:t>Gradnja javnih prometnih površina na kojima nije dopušten promet motornih vozila</w:t>
      </w:r>
    </w:p>
    <w:p w14:paraId="12B253E2" w14:textId="77777777" w:rsidR="00154A3B" w:rsidRPr="006D3BB5" w:rsidRDefault="00154A3B" w:rsidP="00154A3B">
      <w:pPr>
        <w:rPr>
          <w:rFonts w:asciiTheme="majorHAnsi" w:eastAsia="Times New Roman" w:hAnsiTheme="majorHAnsi" w:cstheme="majorHAnsi"/>
          <w:lang w:val="hr-HR" w:eastAsia="hr-HR"/>
        </w:rPr>
      </w:pPr>
    </w:p>
    <w:p w14:paraId="7D57338C" w14:textId="789E6132" w:rsidR="00AE6BB0" w:rsidRPr="006D3BB5" w:rsidRDefault="00AE6BB0" w:rsidP="00154A3B">
      <w:pPr>
        <w:rPr>
          <w:rFonts w:asciiTheme="majorHAnsi" w:eastAsia="Times New Roman" w:hAnsiTheme="majorHAnsi" w:cstheme="majorHAnsi"/>
          <w:lang w:val="hr-HR" w:eastAsia="hr-HR"/>
        </w:rPr>
      </w:pPr>
      <w:r w:rsidRPr="006D3BB5">
        <w:rPr>
          <w:rFonts w:asciiTheme="majorHAnsi" w:eastAsia="Times New Roman" w:hAnsiTheme="majorHAnsi" w:cstheme="majorHAnsi"/>
          <w:lang w:val="hr-HR" w:eastAsia="hr-HR"/>
        </w:rPr>
        <w:t>II.a Projektna dokumentacija</w:t>
      </w:r>
    </w:p>
    <w:p w14:paraId="13AC75AF" w14:textId="77777777" w:rsidR="00AE6BB0" w:rsidRPr="006D3BB5" w:rsidRDefault="00AE6BB0" w:rsidP="00154A3B">
      <w:pPr>
        <w:rPr>
          <w:rFonts w:asciiTheme="majorHAnsi" w:eastAsia="Times New Roman" w:hAnsiTheme="majorHAnsi" w:cstheme="majorHAnsi"/>
          <w:lang w:val="hr-HR" w:eastAsia="hr-HR"/>
        </w:rPr>
      </w:pPr>
    </w:p>
    <w:p w14:paraId="7E91679B" w14:textId="7481A8BE" w:rsidR="00AE6BB0" w:rsidRPr="006D3BB5" w:rsidRDefault="00AE6BB0" w:rsidP="00AE6BB0">
      <w:pPr>
        <w:ind w:firstLine="708"/>
        <w:jc w:val="both"/>
        <w:rPr>
          <w:rFonts w:asciiTheme="majorHAnsi" w:hAnsiTheme="majorHAnsi" w:cstheme="majorHAnsi"/>
          <w:lang w:val="hr-HR"/>
        </w:rPr>
      </w:pPr>
      <w:r w:rsidRPr="006D3BB5">
        <w:rPr>
          <w:rFonts w:asciiTheme="majorHAnsi" w:hAnsiTheme="majorHAnsi" w:cstheme="majorHAnsi"/>
          <w:b/>
          <w:bCs/>
          <w:lang w:val="hr-HR"/>
        </w:rPr>
        <w:lastRenderedPageBreak/>
        <w:t>-P</w:t>
      </w:r>
      <w:r w:rsidR="006D3BB5" w:rsidRPr="006D3BB5">
        <w:rPr>
          <w:rFonts w:asciiTheme="majorHAnsi" w:hAnsiTheme="majorHAnsi" w:cstheme="majorHAnsi"/>
          <w:b/>
          <w:bCs/>
          <w:lang w:val="hr-HR"/>
        </w:rPr>
        <w:t>ješačko – biciklistička staza Novska Borovac</w:t>
      </w:r>
      <w:r w:rsidRPr="006D3BB5">
        <w:rPr>
          <w:rFonts w:asciiTheme="majorHAnsi" w:hAnsiTheme="majorHAnsi" w:cstheme="majorHAnsi"/>
          <w:lang w:val="hr-HR"/>
        </w:rPr>
        <w:t>. Projekt je planiran</w:t>
      </w:r>
      <w:r w:rsidR="002F1776" w:rsidRPr="006D3BB5">
        <w:rPr>
          <w:rFonts w:asciiTheme="majorHAnsi" w:hAnsiTheme="majorHAnsi" w:cstheme="majorHAnsi"/>
          <w:lang w:val="hr-HR"/>
        </w:rPr>
        <w:t xml:space="preserve"> je u iznosu od </w:t>
      </w:r>
      <w:r w:rsidR="006D3BB5" w:rsidRPr="006D3BB5">
        <w:rPr>
          <w:rFonts w:asciiTheme="majorHAnsi" w:hAnsiTheme="majorHAnsi" w:cstheme="majorHAnsi"/>
          <w:lang w:val="hr-HR"/>
        </w:rPr>
        <w:t>12.500,00</w:t>
      </w:r>
      <w:r w:rsidR="002F1776" w:rsidRPr="006D3BB5">
        <w:rPr>
          <w:rFonts w:asciiTheme="majorHAnsi" w:hAnsiTheme="majorHAnsi" w:cstheme="majorHAnsi"/>
          <w:lang w:val="hr-HR"/>
        </w:rPr>
        <w:t xml:space="preserve"> EUR</w:t>
      </w:r>
      <w:r w:rsidRPr="006D3BB5">
        <w:rPr>
          <w:rFonts w:asciiTheme="majorHAnsi" w:hAnsiTheme="majorHAnsi" w:cstheme="majorHAnsi"/>
          <w:lang w:val="hr-HR"/>
        </w:rPr>
        <w:t xml:space="preserve"> i realiziran u iznosu od </w:t>
      </w:r>
      <w:r w:rsidR="006D3BB5" w:rsidRPr="006D3BB5">
        <w:rPr>
          <w:rFonts w:asciiTheme="majorHAnsi" w:hAnsiTheme="majorHAnsi" w:cstheme="majorHAnsi"/>
          <w:lang w:val="hr-HR"/>
        </w:rPr>
        <w:t>8.625,00</w:t>
      </w:r>
      <w:r w:rsidR="002F1776" w:rsidRPr="006D3BB5">
        <w:rPr>
          <w:rFonts w:asciiTheme="majorHAnsi" w:hAnsiTheme="majorHAnsi" w:cstheme="majorHAnsi"/>
          <w:lang w:val="hr-HR"/>
        </w:rPr>
        <w:t xml:space="preserve"> EUR</w:t>
      </w:r>
      <w:r w:rsidRPr="006D3BB5">
        <w:rPr>
          <w:rFonts w:asciiTheme="majorHAnsi" w:hAnsiTheme="majorHAnsi" w:cstheme="majorHAnsi"/>
          <w:lang w:val="hr-HR"/>
        </w:rPr>
        <w:t xml:space="preserve">. Ovim </w:t>
      </w:r>
      <w:r w:rsidR="006D3BB5" w:rsidRPr="006D3BB5">
        <w:rPr>
          <w:rFonts w:asciiTheme="majorHAnsi" w:hAnsiTheme="majorHAnsi" w:cstheme="majorHAnsi"/>
          <w:lang w:val="hr-HR"/>
        </w:rPr>
        <w:t>sredstvima je</w:t>
      </w:r>
      <w:r w:rsidRPr="006D3BB5">
        <w:rPr>
          <w:rFonts w:asciiTheme="majorHAnsi" w:hAnsiTheme="majorHAnsi" w:cstheme="majorHAnsi"/>
          <w:lang w:val="hr-HR"/>
        </w:rPr>
        <w:t xml:space="preserve"> pl</w:t>
      </w:r>
      <w:r w:rsidR="002F1776" w:rsidRPr="006D3BB5">
        <w:rPr>
          <w:rFonts w:asciiTheme="majorHAnsi" w:hAnsiTheme="majorHAnsi" w:cstheme="majorHAnsi"/>
          <w:lang w:val="hr-HR"/>
        </w:rPr>
        <w:t>a</w:t>
      </w:r>
      <w:r w:rsidR="006D3BB5" w:rsidRPr="006D3BB5">
        <w:rPr>
          <w:rFonts w:asciiTheme="majorHAnsi" w:hAnsiTheme="majorHAnsi" w:cstheme="majorHAnsi"/>
          <w:lang w:val="hr-HR"/>
        </w:rPr>
        <w:t>ćen projekt pojačanog održavanja predmetne pješačke staze, te će se temeljem ovog projekta izvršiti obnova staze.</w:t>
      </w:r>
    </w:p>
    <w:p w14:paraId="527F73FC" w14:textId="77777777" w:rsidR="00AE6BB0" w:rsidRPr="00DE1A8E" w:rsidRDefault="00AE6BB0" w:rsidP="00154A3B">
      <w:pPr>
        <w:rPr>
          <w:rFonts w:asciiTheme="majorHAnsi" w:eastAsia="Times New Roman" w:hAnsiTheme="majorHAnsi" w:cstheme="majorHAnsi"/>
          <w:color w:val="0070C0"/>
          <w:lang w:val="hr-HR" w:eastAsia="hr-HR"/>
        </w:rPr>
      </w:pPr>
    </w:p>
    <w:p w14:paraId="1B9C05F8" w14:textId="7C484D7B" w:rsidR="003B3AD4" w:rsidRPr="00CB2B24" w:rsidRDefault="003B3AD4" w:rsidP="00154A3B">
      <w:pPr>
        <w:rPr>
          <w:rFonts w:asciiTheme="majorHAnsi" w:eastAsia="Times New Roman" w:hAnsiTheme="majorHAnsi" w:cstheme="majorHAnsi"/>
          <w:b/>
          <w:bCs/>
          <w:lang w:val="hr-HR" w:eastAsia="hr-HR"/>
        </w:rPr>
      </w:pPr>
      <w:r w:rsidRPr="00CB2B24">
        <w:rPr>
          <w:rFonts w:asciiTheme="majorHAnsi" w:eastAsia="Times New Roman" w:hAnsiTheme="majorHAnsi" w:cstheme="majorHAnsi"/>
          <w:b/>
          <w:bCs/>
          <w:lang w:val="hr-HR" w:eastAsia="hr-HR"/>
        </w:rPr>
        <w:t>II.</w:t>
      </w:r>
      <w:r w:rsidR="00AE6BB0" w:rsidRPr="00CB2B24">
        <w:rPr>
          <w:rFonts w:asciiTheme="majorHAnsi" w:eastAsia="Times New Roman" w:hAnsiTheme="majorHAnsi" w:cstheme="majorHAnsi"/>
          <w:b/>
          <w:bCs/>
          <w:lang w:val="hr-HR" w:eastAsia="hr-HR"/>
        </w:rPr>
        <w:t>b</w:t>
      </w:r>
      <w:r w:rsidRPr="00CB2B24">
        <w:rPr>
          <w:rFonts w:asciiTheme="majorHAnsi" w:eastAsia="Times New Roman" w:hAnsiTheme="majorHAnsi" w:cstheme="majorHAnsi"/>
          <w:b/>
          <w:bCs/>
          <w:lang w:val="hr-HR" w:eastAsia="hr-HR"/>
        </w:rPr>
        <w:t xml:space="preserve"> Radovi</w:t>
      </w:r>
    </w:p>
    <w:p w14:paraId="7C305DD8" w14:textId="77777777" w:rsidR="003B3AD4" w:rsidRPr="00CB2B24" w:rsidRDefault="003B3AD4" w:rsidP="00154A3B">
      <w:pPr>
        <w:rPr>
          <w:rFonts w:asciiTheme="majorHAnsi" w:eastAsia="Times New Roman" w:hAnsiTheme="majorHAnsi" w:cstheme="majorHAnsi"/>
          <w:b/>
          <w:bCs/>
          <w:lang w:val="hr-HR" w:eastAsia="hr-HR"/>
        </w:rPr>
      </w:pPr>
    </w:p>
    <w:p w14:paraId="40A6DC97" w14:textId="5AE2F50B" w:rsidR="00127438" w:rsidRPr="006D3BB5" w:rsidRDefault="00127438" w:rsidP="00127438">
      <w:pPr>
        <w:ind w:firstLine="708"/>
        <w:jc w:val="both"/>
        <w:rPr>
          <w:rFonts w:asciiTheme="majorHAnsi" w:hAnsiTheme="majorHAnsi" w:cstheme="majorHAnsi"/>
          <w:lang w:val="hr-HR"/>
        </w:rPr>
      </w:pPr>
      <w:r w:rsidRPr="006D3BB5">
        <w:rPr>
          <w:rFonts w:asciiTheme="majorHAnsi" w:hAnsiTheme="majorHAnsi" w:cstheme="majorHAnsi"/>
          <w:b/>
          <w:bCs/>
          <w:lang w:val="hr-HR"/>
        </w:rPr>
        <w:t>-Pješačko – biciklistička staza Novska Borovac</w:t>
      </w:r>
      <w:r w:rsidRPr="006D3BB5">
        <w:rPr>
          <w:rFonts w:asciiTheme="majorHAnsi" w:hAnsiTheme="majorHAnsi" w:cstheme="majorHAnsi"/>
          <w:lang w:val="hr-HR"/>
        </w:rPr>
        <w:t xml:space="preserve">. Projekt je planiran je u iznosu od </w:t>
      </w:r>
      <w:r>
        <w:rPr>
          <w:rFonts w:asciiTheme="majorHAnsi" w:hAnsiTheme="majorHAnsi" w:cstheme="majorHAnsi"/>
          <w:lang w:val="hr-HR"/>
        </w:rPr>
        <w:t>250.000</w:t>
      </w:r>
      <w:r w:rsidRPr="006D3BB5">
        <w:rPr>
          <w:rFonts w:asciiTheme="majorHAnsi" w:hAnsiTheme="majorHAnsi" w:cstheme="majorHAnsi"/>
          <w:lang w:val="hr-HR"/>
        </w:rPr>
        <w:t xml:space="preserve">,00 EUR i realiziran u iznosu od </w:t>
      </w:r>
      <w:r>
        <w:rPr>
          <w:rFonts w:asciiTheme="majorHAnsi" w:hAnsiTheme="majorHAnsi" w:cstheme="majorHAnsi"/>
          <w:lang w:val="hr-HR"/>
        </w:rPr>
        <w:t>5.037,50</w:t>
      </w:r>
      <w:r w:rsidRPr="006D3BB5">
        <w:rPr>
          <w:rFonts w:asciiTheme="majorHAnsi" w:hAnsiTheme="majorHAnsi" w:cstheme="majorHAnsi"/>
          <w:lang w:val="hr-HR"/>
        </w:rPr>
        <w:t xml:space="preserve"> EUR. Ovim sredstvima je plaćen</w:t>
      </w:r>
      <w:r>
        <w:rPr>
          <w:rFonts w:asciiTheme="majorHAnsi" w:hAnsiTheme="majorHAnsi" w:cstheme="majorHAnsi"/>
          <w:lang w:val="hr-HR"/>
        </w:rPr>
        <w:t>a prva obračunska situacija</w:t>
      </w:r>
      <w:r w:rsidRPr="006D3BB5">
        <w:rPr>
          <w:rFonts w:asciiTheme="majorHAnsi" w:hAnsiTheme="majorHAnsi" w:cstheme="majorHAnsi"/>
          <w:lang w:val="hr-HR"/>
        </w:rPr>
        <w:t xml:space="preserve">  pojačanog održavanja predmetne pješačke staze</w:t>
      </w:r>
      <w:r>
        <w:rPr>
          <w:rFonts w:asciiTheme="majorHAnsi" w:hAnsiTheme="majorHAnsi" w:cstheme="majorHAnsi"/>
          <w:lang w:val="hr-HR"/>
        </w:rPr>
        <w:t xml:space="preserve"> (iskop, postavljanje ivičnjaka). Radovi su nastavljeni u 2025. godini.</w:t>
      </w:r>
    </w:p>
    <w:p w14:paraId="5C69590E" w14:textId="77777777" w:rsidR="00127438" w:rsidRPr="00DE1A8E" w:rsidRDefault="00127438" w:rsidP="00127438">
      <w:pPr>
        <w:rPr>
          <w:rFonts w:asciiTheme="majorHAnsi" w:eastAsia="Times New Roman" w:hAnsiTheme="majorHAnsi" w:cstheme="majorHAnsi"/>
          <w:color w:val="0070C0"/>
          <w:lang w:val="hr-HR" w:eastAsia="hr-HR"/>
        </w:rPr>
      </w:pPr>
    </w:p>
    <w:p w14:paraId="4AF18883" w14:textId="09A039E5" w:rsidR="00CC0FBA" w:rsidRPr="00CC0FBA" w:rsidRDefault="00CC0FBA" w:rsidP="00CC0FBA">
      <w:pPr>
        <w:ind w:firstLine="708"/>
        <w:jc w:val="both"/>
        <w:rPr>
          <w:rFonts w:asciiTheme="majorHAnsi" w:hAnsiTheme="majorHAnsi" w:cstheme="majorHAnsi"/>
          <w:lang w:val="hr-HR"/>
        </w:rPr>
      </w:pPr>
      <w:r w:rsidRPr="00CC0FBA">
        <w:rPr>
          <w:rFonts w:asciiTheme="majorHAnsi" w:eastAsia="Times New Roman" w:hAnsiTheme="majorHAnsi" w:cstheme="majorHAnsi"/>
          <w:b/>
          <w:bCs/>
          <w:lang w:val="hr-HR" w:eastAsia="hr-HR"/>
        </w:rPr>
        <w:t>-Uređenje dječjih igrališta</w:t>
      </w:r>
      <w:r w:rsidRPr="00CC0FBA">
        <w:rPr>
          <w:rFonts w:asciiTheme="majorHAnsi" w:eastAsia="Times New Roman" w:hAnsiTheme="majorHAnsi" w:cstheme="majorHAnsi"/>
          <w:lang w:val="hr-HR" w:eastAsia="hr-HR"/>
        </w:rPr>
        <w:t xml:space="preserve">. </w:t>
      </w:r>
      <w:r w:rsidRPr="00CC0FBA">
        <w:rPr>
          <w:rFonts w:asciiTheme="majorHAnsi" w:hAnsiTheme="majorHAnsi" w:cstheme="majorHAnsi"/>
          <w:lang w:val="hr-HR"/>
        </w:rPr>
        <w:t xml:space="preserve">Za realizaciju ovog kapitalnog projekta osigurana su sredstva u iznosu od 85.000 EUR, a realizirana u iznosu od 24.249,00 EUR. </w:t>
      </w:r>
    </w:p>
    <w:p w14:paraId="5970B25A" w14:textId="4CFC5DDA" w:rsidR="00127438" w:rsidRPr="00CC0FBA" w:rsidRDefault="00CC0FBA" w:rsidP="00AF7175">
      <w:pPr>
        <w:ind w:firstLine="708"/>
        <w:jc w:val="both"/>
        <w:rPr>
          <w:rFonts w:asciiTheme="majorHAnsi" w:hAnsiTheme="majorHAnsi" w:cstheme="majorHAnsi"/>
          <w:b/>
          <w:bCs/>
          <w:lang w:val="hr-HR"/>
        </w:rPr>
      </w:pPr>
      <w:r w:rsidRPr="00CC0FBA">
        <w:rPr>
          <w:rFonts w:asciiTheme="majorHAnsi" w:hAnsiTheme="majorHAnsi" w:cstheme="majorHAnsi"/>
          <w:lang w:val="hr-HR"/>
        </w:rPr>
        <w:t>Ovim sredstvima plaćeni su radovi na asfaltiranju pomoćnog igrališta u naselju Stari Grabovac.</w:t>
      </w:r>
    </w:p>
    <w:p w14:paraId="1836CF9E" w14:textId="77777777" w:rsidR="00127438" w:rsidRDefault="00127438" w:rsidP="00AF7175">
      <w:pPr>
        <w:ind w:firstLine="708"/>
        <w:jc w:val="both"/>
        <w:rPr>
          <w:rFonts w:asciiTheme="majorHAnsi" w:hAnsiTheme="majorHAnsi" w:cstheme="majorHAnsi"/>
          <w:b/>
          <w:bCs/>
          <w:color w:val="0070C0"/>
          <w:lang w:val="hr-HR"/>
        </w:rPr>
      </w:pPr>
    </w:p>
    <w:p w14:paraId="334CD0F5" w14:textId="0D22F91E" w:rsidR="00AF7175" w:rsidRPr="00CC0FBA" w:rsidRDefault="00AF7175" w:rsidP="00CC0FBA">
      <w:pPr>
        <w:ind w:firstLine="708"/>
        <w:jc w:val="both"/>
        <w:rPr>
          <w:rFonts w:asciiTheme="majorHAnsi" w:eastAsia="Times New Roman" w:hAnsiTheme="majorHAnsi" w:cstheme="majorHAnsi"/>
          <w:b/>
          <w:bCs/>
          <w:lang w:val="hr-HR" w:eastAsia="hr-HR"/>
        </w:rPr>
      </w:pPr>
      <w:r w:rsidRPr="00CC0FBA">
        <w:rPr>
          <w:rFonts w:asciiTheme="majorHAnsi" w:hAnsiTheme="majorHAnsi" w:cstheme="majorHAnsi"/>
          <w:b/>
          <w:bCs/>
          <w:lang w:val="hr-HR"/>
        </w:rPr>
        <w:t>-Nogostup Bročice.</w:t>
      </w:r>
      <w:r w:rsidRPr="00CC0FBA">
        <w:rPr>
          <w:rFonts w:asciiTheme="majorHAnsi" w:hAnsiTheme="majorHAnsi" w:cstheme="majorHAnsi"/>
          <w:lang w:val="hr-HR"/>
        </w:rPr>
        <w:t xml:space="preserve"> Projekt je planiran</w:t>
      </w:r>
      <w:r w:rsidR="00182367" w:rsidRPr="00CC0FBA">
        <w:rPr>
          <w:rFonts w:asciiTheme="majorHAnsi" w:hAnsiTheme="majorHAnsi" w:cstheme="majorHAnsi"/>
          <w:lang w:val="hr-HR"/>
        </w:rPr>
        <w:t xml:space="preserve"> u iznosu od </w:t>
      </w:r>
      <w:r w:rsidR="00CC0FBA" w:rsidRPr="00CC0FBA">
        <w:rPr>
          <w:rFonts w:asciiTheme="majorHAnsi" w:hAnsiTheme="majorHAnsi" w:cstheme="majorHAnsi"/>
          <w:lang w:val="hr-HR"/>
        </w:rPr>
        <w:t>331.836,00</w:t>
      </w:r>
      <w:r w:rsidR="00182367" w:rsidRPr="00CC0FBA">
        <w:rPr>
          <w:rFonts w:asciiTheme="majorHAnsi" w:hAnsiTheme="majorHAnsi" w:cstheme="majorHAnsi"/>
          <w:lang w:val="hr-HR"/>
        </w:rPr>
        <w:t xml:space="preserve"> EUR</w:t>
      </w:r>
      <w:r w:rsidRPr="00CC0FBA">
        <w:rPr>
          <w:rFonts w:asciiTheme="majorHAnsi" w:hAnsiTheme="majorHAnsi" w:cstheme="majorHAnsi"/>
          <w:lang w:val="hr-HR"/>
        </w:rPr>
        <w:t xml:space="preserve"> i realiziran u iznosu od </w:t>
      </w:r>
      <w:r w:rsidR="00CC0FBA" w:rsidRPr="00CC0FBA">
        <w:rPr>
          <w:rFonts w:asciiTheme="majorHAnsi" w:hAnsiTheme="majorHAnsi" w:cstheme="majorHAnsi"/>
          <w:lang w:val="hr-HR"/>
        </w:rPr>
        <w:t>323.810,12</w:t>
      </w:r>
      <w:r w:rsidR="00182367" w:rsidRPr="00CC0FBA">
        <w:rPr>
          <w:rFonts w:asciiTheme="majorHAnsi" w:hAnsiTheme="majorHAnsi" w:cstheme="majorHAnsi"/>
          <w:lang w:val="hr-HR"/>
        </w:rPr>
        <w:t xml:space="preserve"> EUR</w:t>
      </w:r>
      <w:r w:rsidRPr="00CC0FBA">
        <w:rPr>
          <w:rFonts w:asciiTheme="majorHAnsi" w:hAnsiTheme="majorHAnsi" w:cstheme="majorHAnsi"/>
          <w:lang w:val="hr-HR"/>
        </w:rPr>
        <w:t xml:space="preserve">. </w:t>
      </w:r>
      <w:r w:rsidR="00CC0FBA" w:rsidRPr="00CC0FBA">
        <w:rPr>
          <w:rFonts w:asciiTheme="majorHAnsi" w:hAnsiTheme="majorHAnsi" w:cstheme="majorHAnsi"/>
          <w:lang w:val="hr-HR"/>
        </w:rPr>
        <w:t>Ovim sredstvima plaćeni su radovi i prateći nadzori na izgradnji novog nogostupa kroz Bročice. Radovi su u cijelosti završeni u 2024. godini.</w:t>
      </w:r>
    </w:p>
    <w:p w14:paraId="535883D2" w14:textId="37754394" w:rsidR="00AF7175" w:rsidRPr="00CC0FBA" w:rsidRDefault="00AF7175" w:rsidP="000C6043">
      <w:pPr>
        <w:ind w:firstLine="708"/>
        <w:jc w:val="both"/>
        <w:rPr>
          <w:rFonts w:asciiTheme="majorHAnsi" w:hAnsiTheme="majorHAnsi" w:cstheme="majorHAnsi"/>
          <w:lang w:val="hr-HR"/>
        </w:rPr>
      </w:pPr>
    </w:p>
    <w:p w14:paraId="3E19E359" w14:textId="77777777" w:rsidR="00154A3B" w:rsidRPr="0069309B" w:rsidRDefault="00154A3B" w:rsidP="00154A3B">
      <w:pPr>
        <w:rPr>
          <w:rFonts w:asciiTheme="majorHAnsi" w:eastAsia="Times New Roman" w:hAnsiTheme="majorHAnsi" w:cstheme="majorHAnsi"/>
          <w:lang w:val="hr-HR" w:eastAsia="hr-HR"/>
        </w:rPr>
      </w:pPr>
    </w:p>
    <w:p w14:paraId="00A8C494" w14:textId="246E9AC0" w:rsidR="0078077C" w:rsidRPr="0069309B" w:rsidRDefault="00CC0FBA" w:rsidP="0078077C">
      <w:pPr>
        <w:pStyle w:val="Odlomakpopisa"/>
        <w:numPr>
          <w:ilvl w:val="0"/>
          <w:numId w:val="23"/>
        </w:numPr>
        <w:rPr>
          <w:rFonts w:asciiTheme="majorHAnsi" w:hAnsiTheme="majorHAnsi" w:cstheme="majorHAnsi"/>
          <w:b/>
          <w:lang w:val="hr-HR"/>
        </w:rPr>
      </w:pPr>
      <w:r w:rsidRPr="0069309B">
        <w:rPr>
          <w:rFonts w:asciiTheme="majorHAnsi" w:hAnsiTheme="majorHAnsi" w:cstheme="majorHAnsi"/>
          <w:b/>
          <w:lang w:val="hr-HR"/>
        </w:rPr>
        <w:t>Gradnja</w:t>
      </w:r>
      <w:r w:rsidR="0078077C" w:rsidRPr="0069309B">
        <w:rPr>
          <w:rFonts w:asciiTheme="majorHAnsi" w:hAnsiTheme="majorHAnsi" w:cstheme="majorHAnsi"/>
          <w:b/>
          <w:lang w:val="hr-HR"/>
        </w:rPr>
        <w:t xml:space="preserve"> javne rasvjete</w:t>
      </w:r>
    </w:p>
    <w:p w14:paraId="658A07AD" w14:textId="77777777" w:rsidR="0078077C" w:rsidRPr="0069309B" w:rsidRDefault="0078077C" w:rsidP="0078077C">
      <w:pPr>
        <w:rPr>
          <w:rFonts w:asciiTheme="majorHAnsi" w:hAnsiTheme="majorHAnsi" w:cstheme="majorHAnsi"/>
          <w:b/>
          <w:lang w:val="hr-HR"/>
        </w:rPr>
      </w:pPr>
    </w:p>
    <w:p w14:paraId="7B55749A" w14:textId="51B26FD5" w:rsidR="0078077C" w:rsidRPr="0069309B" w:rsidRDefault="0078077C" w:rsidP="0078077C">
      <w:pPr>
        <w:rPr>
          <w:rFonts w:asciiTheme="majorHAnsi" w:hAnsiTheme="majorHAnsi" w:cstheme="majorHAnsi"/>
          <w:b/>
          <w:lang w:val="hr-HR"/>
        </w:rPr>
      </w:pPr>
      <w:r w:rsidRPr="0069309B">
        <w:rPr>
          <w:rFonts w:asciiTheme="majorHAnsi" w:hAnsiTheme="majorHAnsi" w:cstheme="majorHAnsi"/>
          <w:b/>
          <w:lang w:val="hr-HR"/>
        </w:rPr>
        <w:t xml:space="preserve">IV.a </w:t>
      </w:r>
      <w:r w:rsidR="009411FA" w:rsidRPr="0069309B">
        <w:rPr>
          <w:rFonts w:asciiTheme="majorHAnsi" w:hAnsiTheme="majorHAnsi" w:cstheme="majorHAnsi"/>
          <w:b/>
          <w:lang w:val="hr-HR"/>
        </w:rPr>
        <w:t>Projektna dokumentacija</w:t>
      </w:r>
    </w:p>
    <w:p w14:paraId="18672DCF" w14:textId="77777777" w:rsidR="0078077C" w:rsidRPr="0069309B" w:rsidRDefault="0078077C" w:rsidP="0078077C">
      <w:pPr>
        <w:rPr>
          <w:rFonts w:asciiTheme="majorHAnsi" w:hAnsiTheme="majorHAnsi" w:cstheme="majorHAnsi"/>
          <w:bCs/>
          <w:lang w:val="hr-HR"/>
        </w:rPr>
      </w:pPr>
    </w:p>
    <w:p w14:paraId="3A69499D" w14:textId="77777777" w:rsidR="0069309B" w:rsidRPr="0069309B" w:rsidRDefault="0078077C" w:rsidP="0069309B">
      <w:pPr>
        <w:ind w:firstLine="720"/>
        <w:jc w:val="both"/>
        <w:rPr>
          <w:rFonts w:asciiTheme="majorHAnsi" w:hAnsiTheme="majorHAnsi" w:cstheme="majorHAnsi"/>
          <w:lang w:val="hr-HR"/>
        </w:rPr>
      </w:pPr>
      <w:r w:rsidRPr="0069309B">
        <w:rPr>
          <w:rFonts w:asciiTheme="majorHAnsi" w:hAnsiTheme="majorHAnsi" w:cstheme="majorHAnsi"/>
          <w:b/>
          <w:bCs/>
          <w:lang w:val="hr-HR"/>
        </w:rPr>
        <w:t>-</w:t>
      </w:r>
      <w:r w:rsidR="00D1497F" w:rsidRPr="0069309B">
        <w:rPr>
          <w:rFonts w:asciiTheme="majorHAnsi" w:hAnsiTheme="majorHAnsi" w:cstheme="majorHAnsi"/>
          <w:b/>
          <w:bCs/>
          <w:lang w:val="hr-HR"/>
        </w:rPr>
        <w:t>Modernizacija javne rasvjete</w:t>
      </w:r>
      <w:r w:rsidRPr="0069309B">
        <w:rPr>
          <w:rFonts w:asciiTheme="majorHAnsi" w:hAnsiTheme="majorHAnsi" w:cstheme="majorHAnsi"/>
          <w:lang w:val="hr-HR"/>
        </w:rPr>
        <w:t xml:space="preserve">. </w:t>
      </w:r>
      <w:r w:rsidR="0069309B" w:rsidRPr="0069309B">
        <w:rPr>
          <w:rFonts w:asciiTheme="majorHAnsi" w:hAnsiTheme="majorHAnsi" w:cstheme="majorHAnsi"/>
          <w:lang w:val="hr-HR"/>
        </w:rPr>
        <w:t xml:space="preserve">Za realizaciju ovog kapitalnog projekta osigurana su sredstva u iznosu od 30.000,00 EUR i realizirana u iznosu od 30.000,00 EUR. </w:t>
      </w:r>
    </w:p>
    <w:p w14:paraId="374C2EB6" w14:textId="7439E340" w:rsidR="0078077C" w:rsidRPr="0069309B" w:rsidRDefault="0069309B" w:rsidP="0069309B">
      <w:pPr>
        <w:ind w:firstLine="720"/>
        <w:jc w:val="both"/>
        <w:rPr>
          <w:rFonts w:asciiTheme="majorHAnsi" w:hAnsiTheme="majorHAnsi" w:cstheme="majorHAnsi"/>
          <w:lang w:val="hr-HR"/>
        </w:rPr>
      </w:pPr>
      <w:r w:rsidRPr="0069309B">
        <w:rPr>
          <w:rFonts w:asciiTheme="majorHAnsi" w:hAnsiTheme="majorHAnsi" w:cstheme="majorHAnsi"/>
          <w:lang w:val="hr-HR"/>
        </w:rPr>
        <w:t>Ovim sredstvima plaćena je izrada projektne dokumentacije nužne za modernizaciju javne rasvjete. Trošak je sufinanciran u 90% iznosa od strane Fonda za zaštitu okoliša. Izrada projektne dokumentacije je u cijelosti završena.</w:t>
      </w:r>
    </w:p>
    <w:p w14:paraId="247FEFA7" w14:textId="77777777" w:rsidR="0069309B" w:rsidRPr="0069309B" w:rsidRDefault="0069309B" w:rsidP="0069309B">
      <w:pPr>
        <w:ind w:firstLine="720"/>
        <w:jc w:val="both"/>
        <w:rPr>
          <w:rFonts w:asciiTheme="majorHAnsi" w:hAnsiTheme="majorHAnsi" w:cstheme="majorHAnsi"/>
          <w:lang w:val="hr-HR"/>
        </w:rPr>
      </w:pPr>
    </w:p>
    <w:p w14:paraId="0161F26C" w14:textId="77777777" w:rsidR="0069309B" w:rsidRPr="0069309B" w:rsidRDefault="0069309B" w:rsidP="0069309B">
      <w:pPr>
        <w:ind w:firstLine="720"/>
        <w:jc w:val="both"/>
        <w:rPr>
          <w:rFonts w:asciiTheme="majorHAnsi" w:hAnsiTheme="majorHAnsi" w:cstheme="majorHAnsi"/>
          <w:lang w:val="hr-HR"/>
        </w:rPr>
      </w:pPr>
    </w:p>
    <w:p w14:paraId="3CBBA520" w14:textId="3F23BD50" w:rsidR="00AF5DCA" w:rsidRPr="0069309B" w:rsidRDefault="003B3AD4" w:rsidP="00213C02">
      <w:pPr>
        <w:pStyle w:val="Odlomakpopisa"/>
        <w:numPr>
          <w:ilvl w:val="0"/>
          <w:numId w:val="23"/>
        </w:numPr>
        <w:rPr>
          <w:rFonts w:asciiTheme="majorHAnsi" w:eastAsia="Times New Roman" w:hAnsiTheme="majorHAnsi" w:cstheme="majorHAnsi"/>
          <w:b/>
          <w:bCs/>
          <w:lang w:val="hr-HR" w:eastAsia="hr-HR"/>
        </w:rPr>
      </w:pPr>
      <w:r w:rsidRPr="0069309B">
        <w:rPr>
          <w:rFonts w:asciiTheme="majorHAnsi" w:eastAsia="Times New Roman" w:hAnsiTheme="majorHAnsi" w:cstheme="majorHAnsi"/>
          <w:b/>
          <w:bCs/>
          <w:lang w:val="hr-HR" w:eastAsia="hr-HR"/>
        </w:rPr>
        <w:t>Gradnja groblja i krematorija na grobljima</w:t>
      </w:r>
    </w:p>
    <w:p w14:paraId="400AAFF0" w14:textId="77777777" w:rsidR="00DE2725" w:rsidRPr="0069309B" w:rsidRDefault="00DE2725" w:rsidP="00DE2725">
      <w:pPr>
        <w:rPr>
          <w:rFonts w:asciiTheme="majorHAnsi" w:eastAsia="Times New Roman" w:hAnsiTheme="majorHAnsi" w:cstheme="majorHAnsi"/>
          <w:b/>
          <w:bCs/>
          <w:lang w:val="hr-HR" w:eastAsia="hr-HR"/>
        </w:rPr>
      </w:pPr>
    </w:p>
    <w:p w14:paraId="2A1635E6" w14:textId="727EBECF" w:rsidR="00DE2725" w:rsidRPr="0069309B" w:rsidRDefault="00DE2725" w:rsidP="00DE2725">
      <w:pPr>
        <w:rPr>
          <w:rFonts w:asciiTheme="majorHAnsi" w:eastAsia="Times New Roman" w:hAnsiTheme="majorHAnsi" w:cstheme="majorHAnsi"/>
          <w:b/>
          <w:bCs/>
          <w:lang w:val="hr-HR" w:eastAsia="hr-HR"/>
        </w:rPr>
      </w:pPr>
      <w:r w:rsidRPr="0069309B">
        <w:rPr>
          <w:rFonts w:asciiTheme="majorHAnsi" w:eastAsia="Times New Roman" w:hAnsiTheme="majorHAnsi" w:cstheme="majorHAnsi"/>
          <w:b/>
          <w:bCs/>
          <w:lang w:val="hr-HR" w:eastAsia="hr-HR"/>
        </w:rPr>
        <w:t>III.a Projektna dokumentacija</w:t>
      </w:r>
    </w:p>
    <w:p w14:paraId="3C9E605F" w14:textId="77777777" w:rsidR="00DE2725" w:rsidRPr="0069309B" w:rsidRDefault="00DE2725" w:rsidP="00DE2725">
      <w:pPr>
        <w:rPr>
          <w:rFonts w:asciiTheme="majorHAnsi" w:eastAsia="Times New Roman" w:hAnsiTheme="majorHAnsi" w:cstheme="majorHAnsi"/>
          <w:b/>
          <w:bCs/>
          <w:lang w:val="hr-HR" w:eastAsia="hr-HR"/>
        </w:rPr>
      </w:pPr>
    </w:p>
    <w:p w14:paraId="029D40EA" w14:textId="77777777" w:rsidR="0069309B" w:rsidRPr="0069309B" w:rsidRDefault="00AF5DCA" w:rsidP="0069309B">
      <w:pPr>
        <w:ind w:firstLine="708"/>
        <w:jc w:val="both"/>
        <w:rPr>
          <w:rFonts w:asciiTheme="majorHAnsi" w:hAnsiTheme="majorHAnsi" w:cstheme="majorHAnsi"/>
          <w:lang w:val="hr-HR"/>
        </w:rPr>
      </w:pPr>
      <w:r w:rsidRPr="0069309B">
        <w:rPr>
          <w:rFonts w:asciiTheme="majorHAnsi" w:eastAsia="Times New Roman" w:hAnsiTheme="majorHAnsi" w:cstheme="majorHAnsi"/>
          <w:b/>
          <w:bCs/>
          <w:lang w:val="hr-HR" w:eastAsia="hr-HR"/>
        </w:rPr>
        <w:t>-</w:t>
      </w:r>
      <w:r w:rsidR="0069309B" w:rsidRPr="0069309B">
        <w:rPr>
          <w:rFonts w:asciiTheme="majorHAnsi" w:eastAsia="Times New Roman" w:hAnsiTheme="majorHAnsi" w:cstheme="majorHAnsi"/>
          <w:b/>
          <w:bCs/>
          <w:lang w:val="hr-HR" w:eastAsia="hr-HR"/>
        </w:rPr>
        <w:t>M</w:t>
      </w:r>
      <w:r w:rsidR="00D1497F" w:rsidRPr="0069309B">
        <w:rPr>
          <w:rFonts w:asciiTheme="majorHAnsi" w:hAnsiTheme="majorHAnsi" w:cstheme="majorHAnsi"/>
          <w:b/>
          <w:lang w:val="hr-HR"/>
        </w:rPr>
        <w:t>rtvačnic</w:t>
      </w:r>
      <w:r w:rsidR="0069309B" w:rsidRPr="0069309B">
        <w:rPr>
          <w:rFonts w:asciiTheme="majorHAnsi" w:hAnsiTheme="majorHAnsi" w:cstheme="majorHAnsi"/>
          <w:b/>
          <w:lang w:val="hr-HR"/>
        </w:rPr>
        <w:t>a</w:t>
      </w:r>
      <w:r w:rsidR="00D1497F" w:rsidRPr="0069309B">
        <w:rPr>
          <w:rFonts w:asciiTheme="majorHAnsi" w:hAnsiTheme="majorHAnsi" w:cstheme="majorHAnsi"/>
          <w:b/>
          <w:lang w:val="hr-HR"/>
        </w:rPr>
        <w:t xml:space="preserve"> u Voćarici</w:t>
      </w:r>
      <w:r w:rsidR="00DE2725" w:rsidRPr="0069309B">
        <w:rPr>
          <w:rFonts w:asciiTheme="majorHAnsi" w:hAnsiTheme="majorHAnsi" w:cstheme="majorHAnsi"/>
          <w:b/>
          <w:lang w:val="hr-HR"/>
        </w:rPr>
        <w:t xml:space="preserve">. </w:t>
      </w:r>
      <w:r w:rsidR="0069309B" w:rsidRPr="0069309B">
        <w:rPr>
          <w:rFonts w:asciiTheme="majorHAnsi" w:hAnsiTheme="majorHAnsi" w:cstheme="majorHAnsi"/>
          <w:lang w:val="hr-HR"/>
        </w:rPr>
        <w:t xml:space="preserve">Za realizaciju ovog kapitalnog projekta osigurana su sredstva u iznosu od 14.065,00 EUR a realizirana u iznosu od 14.064,33 EUR. </w:t>
      </w:r>
    </w:p>
    <w:p w14:paraId="667FB9D4" w14:textId="65CFFF3D" w:rsidR="000520B4" w:rsidRDefault="0069309B" w:rsidP="0069309B">
      <w:pPr>
        <w:ind w:firstLine="708"/>
        <w:jc w:val="both"/>
        <w:rPr>
          <w:rFonts w:asciiTheme="majorHAnsi" w:hAnsiTheme="majorHAnsi" w:cstheme="majorHAnsi"/>
          <w:lang w:val="hr-HR"/>
        </w:rPr>
      </w:pPr>
      <w:r w:rsidRPr="0069309B">
        <w:rPr>
          <w:rFonts w:asciiTheme="majorHAnsi" w:hAnsiTheme="majorHAnsi" w:cstheme="majorHAnsi"/>
          <w:lang w:val="hr-HR"/>
        </w:rPr>
        <w:t>Ovim sredstvima plaćena je izmjena projektne dokumentacije temeljem koje će se izgraditi oproštajni trg i parkiralište uz mrtvačnicu.</w:t>
      </w:r>
    </w:p>
    <w:p w14:paraId="76BAC0E3" w14:textId="77777777" w:rsidR="0069309B" w:rsidRPr="0069309B" w:rsidRDefault="0069309B" w:rsidP="0069309B">
      <w:pPr>
        <w:ind w:firstLine="708"/>
        <w:jc w:val="both"/>
        <w:rPr>
          <w:rFonts w:asciiTheme="majorHAnsi" w:hAnsiTheme="majorHAnsi" w:cstheme="majorHAnsi"/>
          <w:b/>
          <w:bCs/>
          <w:lang w:val="hr-HR"/>
        </w:rPr>
      </w:pPr>
    </w:p>
    <w:p w14:paraId="7C3AC9A7" w14:textId="116D37E2" w:rsidR="00DE2725" w:rsidRPr="0069309B" w:rsidRDefault="00DE2725" w:rsidP="00DE2725">
      <w:pPr>
        <w:jc w:val="both"/>
        <w:rPr>
          <w:rFonts w:asciiTheme="majorHAnsi" w:hAnsiTheme="majorHAnsi" w:cstheme="majorHAnsi"/>
          <w:b/>
          <w:bCs/>
          <w:lang w:val="hr-HR"/>
        </w:rPr>
      </w:pPr>
      <w:r w:rsidRPr="0069309B">
        <w:rPr>
          <w:rFonts w:asciiTheme="majorHAnsi" w:hAnsiTheme="majorHAnsi" w:cstheme="majorHAnsi"/>
          <w:b/>
          <w:bCs/>
          <w:lang w:val="hr-HR"/>
        </w:rPr>
        <w:t>III.b Radovi</w:t>
      </w:r>
    </w:p>
    <w:p w14:paraId="2343E577" w14:textId="77777777" w:rsidR="00DE2725" w:rsidRPr="0069309B" w:rsidRDefault="00DE2725" w:rsidP="00DE2725">
      <w:pPr>
        <w:jc w:val="both"/>
        <w:rPr>
          <w:rFonts w:asciiTheme="majorHAnsi" w:hAnsiTheme="majorHAnsi" w:cstheme="majorHAnsi"/>
          <w:b/>
          <w:bCs/>
          <w:lang w:val="hr-HR"/>
        </w:rPr>
      </w:pPr>
    </w:p>
    <w:p w14:paraId="3CD4C3D2" w14:textId="50A52FBE" w:rsidR="000520B4" w:rsidRDefault="00DE2725" w:rsidP="000520B4">
      <w:pPr>
        <w:jc w:val="both"/>
        <w:rPr>
          <w:rFonts w:asciiTheme="majorHAnsi" w:hAnsiTheme="majorHAnsi" w:cstheme="majorHAnsi"/>
          <w:lang w:val="hr-HR"/>
        </w:rPr>
      </w:pPr>
      <w:r w:rsidRPr="00DE1A8E">
        <w:rPr>
          <w:rFonts w:asciiTheme="majorHAnsi" w:hAnsiTheme="majorHAnsi" w:cstheme="majorHAnsi"/>
          <w:b/>
          <w:bCs/>
          <w:color w:val="0070C0"/>
          <w:lang w:val="hr-HR"/>
        </w:rPr>
        <w:tab/>
      </w:r>
      <w:r w:rsidRPr="00744331">
        <w:rPr>
          <w:rFonts w:asciiTheme="majorHAnsi" w:hAnsiTheme="majorHAnsi" w:cstheme="majorHAnsi"/>
          <w:lang w:val="hr-HR"/>
        </w:rPr>
        <w:t>-</w:t>
      </w:r>
      <w:r w:rsidR="0069309B" w:rsidRPr="00744331">
        <w:t xml:space="preserve"> </w:t>
      </w:r>
      <w:r w:rsidR="00744331" w:rsidRPr="00744331">
        <w:t>Izgradnja ceste i parkirališta groblje</w:t>
      </w:r>
      <w:r w:rsidR="0069309B" w:rsidRPr="00744331">
        <w:rPr>
          <w:rFonts w:asciiTheme="majorHAnsi" w:hAnsiTheme="majorHAnsi" w:cstheme="majorHAnsi"/>
          <w:b/>
          <w:bCs/>
          <w:lang w:val="hr-HR"/>
        </w:rPr>
        <w:t xml:space="preserve"> Voćaric</w:t>
      </w:r>
      <w:r w:rsidR="00744331">
        <w:rPr>
          <w:rFonts w:asciiTheme="majorHAnsi" w:hAnsiTheme="majorHAnsi" w:cstheme="majorHAnsi"/>
          <w:b/>
          <w:bCs/>
          <w:lang w:val="hr-HR"/>
        </w:rPr>
        <w:t>a</w:t>
      </w:r>
      <w:r w:rsidRPr="00744331">
        <w:rPr>
          <w:rFonts w:asciiTheme="majorHAnsi" w:hAnsiTheme="majorHAnsi" w:cstheme="majorHAnsi"/>
          <w:b/>
          <w:bCs/>
          <w:lang w:val="hr-HR"/>
        </w:rPr>
        <w:t xml:space="preserve">. </w:t>
      </w:r>
      <w:r w:rsidR="00744331" w:rsidRPr="00744331">
        <w:rPr>
          <w:rFonts w:asciiTheme="majorHAnsi" w:hAnsiTheme="majorHAnsi" w:cstheme="majorHAnsi"/>
          <w:lang w:val="hr-HR"/>
        </w:rPr>
        <w:t>U 2024. godini nisu započeti radovi ne izgradnji prometnice prema mrtvačnici, parkirališta i oproštajnog trga, pa nije bilo ni troška po ovoj osnovi.</w:t>
      </w:r>
    </w:p>
    <w:p w14:paraId="74CC9DE8" w14:textId="77777777" w:rsidR="00744331" w:rsidRPr="00744331" w:rsidRDefault="00744331" w:rsidP="000520B4">
      <w:pPr>
        <w:jc w:val="both"/>
        <w:rPr>
          <w:rFonts w:asciiTheme="majorHAnsi" w:hAnsiTheme="majorHAnsi" w:cstheme="majorHAnsi"/>
          <w:lang w:val="hr-HR"/>
        </w:rPr>
      </w:pPr>
    </w:p>
    <w:p w14:paraId="7D58E63E" w14:textId="00CFFAC1" w:rsidR="0010618A" w:rsidRPr="00930C97" w:rsidRDefault="0010618A" w:rsidP="00DE2725">
      <w:pPr>
        <w:ind w:firstLine="708"/>
        <w:jc w:val="both"/>
        <w:rPr>
          <w:rFonts w:asciiTheme="majorHAnsi" w:hAnsiTheme="majorHAnsi" w:cstheme="majorHAnsi"/>
          <w:lang w:val="hr-HR"/>
        </w:rPr>
      </w:pPr>
      <w:r w:rsidRPr="00930C97">
        <w:rPr>
          <w:rFonts w:asciiTheme="majorHAnsi" w:hAnsiTheme="majorHAnsi" w:cstheme="majorHAnsi"/>
          <w:b/>
          <w:bCs/>
          <w:lang w:val="hr-HR"/>
        </w:rPr>
        <w:t xml:space="preserve">-Održavanje mrtvačnica. </w:t>
      </w:r>
      <w:r w:rsidRPr="00930C97">
        <w:rPr>
          <w:rFonts w:asciiTheme="majorHAnsi" w:hAnsiTheme="majorHAnsi" w:cstheme="majorHAnsi"/>
          <w:lang w:val="hr-HR"/>
        </w:rPr>
        <w:t xml:space="preserve">Za realizaciju ovog kapitalnog projekta osigurana su sredstva u iznosu od </w:t>
      </w:r>
      <w:r w:rsidR="00744331" w:rsidRPr="00930C97">
        <w:rPr>
          <w:rFonts w:asciiTheme="majorHAnsi" w:hAnsiTheme="majorHAnsi" w:cstheme="majorHAnsi"/>
          <w:lang w:val="hr-HR"/>
        </w:rPr>
        <w:t>10.000,00</w:t>
      </w:r>
      <w:r w:rsidR="001B7733" w:rsidRPr="00930C97">
        <w:rPr>
          <w:rFonts w:asciiTheme="majorHAnsi" w:hAnsiTheme="majorHAnsi" w:cstheme="majorHAnsi"/>
          <w:lang w:val="hr-HR"/>
        </w:rPr>
        <w:t xml:space="preserve"> EUR</w:t>
      </w:r>
      <w:r w:rsidRPr="00930C97">
        <w:rPr>
          <w:rFonts w:asciiTheme="majorHAnsi" w:hAnsiTheme="majorHAnsi" w:cstheme="majorHAnsi"/>
          <w:lang w:val="hr-HR"/>
        </w:rPr>
        <w:t>, te nije bilo realizacije.</w:t>
      </w:r>
    </w:p>
    <w:p w14:paraId="444FB39A" w14:textId="77777777" w:rsidR="0010618A" w:rsidRPr="00930C97" w:rsidRDefault="0010618A" w:rsidP="00DE2725">
      <w:pPr>
        <w:ind w:firstLine="708"/>
        <w:jc w:val="both"/>
        <w:rPr>
          <w:rFonts w:asciiTheme="majorHAnsi" w:hAnsiTheme="majorHAnsi" w:cstheme="majorHAnsi"/>
          <w:lang w:val="hr-HR"/>
        </w:rPr>
      </w:pPr>
    </w:p>
    <w:p w14:paraId="5FCF3836" w14:textId="77777777" w:rsidR="00744331" w:rsidRPr="00930C97" w:rsidRDefault="0010618A" w:rsidP="00744331">
      <w:pPr>
        <w:ind w:firstLine="708"/>
        <w:jc w:val="both"/>
        <w:rPr>
          <w:rFonts w:asciiTheme="majorHAnsi" w:hAnsiTheme="majorHAnsi" w:cstheme="majorHAnsi"/>
          <w:lang w:val="hr-HR"/>
        </w:rPr>
      </w:pPr>
      <w:r w:rsidRPr="00930C97">
        <w:rPr>
          <w:rFonts w:asciiTheme="majorHAnsi" w:hAnsiTheme="majorHAnsi" w:cstheme="majorHAnsi"/>
          <w:lang w:val="hr-HR"/>
        </w:rPr>
        <w:t>-</w:t>
      </w:r>
      <w:r w:rsidRPr="00930C97">
        <w:rPr>
          <w:rFonts w:asciiTheme="majorHAnsi" w:hAnsiTheme="majorHAnsi" w:cstheme="majorHAnsi"/>
          <w:b/>
          <w:bCs/>
          <w:lang w:val="hr-HR"/>
        </w:rPr>
        <w:t xml:space="preserve">Uređenje groblja. </w:t>
      </w:r>
      <w:r w:rsidR="001B7733" w:rsidRPr="00930C97">
        <w:rPr>
          <w:rFonts w:asciiTheme="majorHAnsi" w:hAnsiTheme="majorHAnsi" w:cstheme="majorHAnsi"/>
          <w:lang w:val="hr-HR"/>
        </w:rPr>
        <w:t xml:space="preserve">Za realizaciju ovog kapitalnog projekta osigurana su sredstva u iznosu od 17,253,97 EUR, </w:t>
      </w:r>
      <w:r w:rsidR="00744331" w:rsidRPr="00930C97">
        <w:rPr>
          <w:rFonts w:asciiTheme="majorHAnsi" w:hAnsiTheme="majorHAnsi" w:cstheme="majorHAnsi"/>
          <w:lang w:val="hr-HR"/>
        </w:rPr>
        <w:t xml:space="preserve">a realizirano je 7.993,26 EUR. </w:t>
      </w:r>
    </w:p>
    <w:p w14:paraId="4E4F3CDE" w14:textId="2BAC505A" w:rsidR="00957B51" w:rsidRPr="00930C97" w:rsidRDefault="00744331" w:rsidP="00744331">
      <w:pPr>
        <w:ind w:firstLine="708"/>
        <w:jc w:val="both"/>
        <w:rPr>
          <w:rFonts w:asciiTheme="majorHAnsi" w:hAnsiTheme="majorHAnsi" w:cstheme="majorHAnsi"/>
          <w:lang w:val="hr-HR"/>
        </w:rPr>
      </w:pPr>
      <w:r w:rsidRPr="00930C97">
        <w:rPr>
          <w:rFonts w:asciiTheme="majorHAnsi" w:hAnsiTheme="majorHAnsi" w:cstheme="majorHAnsi"/>
          <w:lang w:val="hr-HR"/>
        </w:rPr>
        <w:t>Ovim projektom se provelo radove na obnovi oproštajnog trga ispred mrtvačnice u Rajiću.</w:t>
      </w:r>
    </w:p>
    <w:p w14:paraId="51C8E959" w14:textId="77777777" w:rsidR="00930C97" w:rsidRPr="00930C97" w:rsidRDefault="00930C97" w:rsidP="00744331">
      <w:pPr>
        <w:ind w:firstLine="708"/>
        <w:jc w:val="both"/>
        <w:rPr>
          <w:rFonts w:asciiTheme="majorHAnsi" w:hAnsiTheme="majorHAnsi" w:cstheme="majorHAnsi"/>
          <w:lang w:val="hr-HR"/>
        </w:rPr>
      </w:pPr>
    </w:p>
    <w:p w14:paraId="34264DBB" w14:textId="77777777" w:rsidR="00930C97" w:rsidRPr="00930C97" w:rsidRDefault="00930C97" w:rsidP="00930C97">
      <w:pPr>
        <w:ind w:firstLine="708"/>
        <w:jc w:val="both"/>
        <w:rPr>
          <w:rFonts w:asciiTheme="majorHAnsi" w:hAnsiTheme="majorHAnsi" w:cstheme="majorHAnsi"/>
          <w:lang w:val="hr-HR"/>
        </w:rPr>
      </w:pPr>
      <w:r w:rsidRPr="00930C97">
        <w:rPr>
          <w:rFonts w:asciiTheme="majorHAnsi" w:hAnsiTheme="majorHAnsi" w:cstheme="majorHAnsi"/>
          <w:b/>
          <w:bCs/>
          <w:lang w:val="hr-HR"/>
        </w:rPr>
        <w:t>-Rekonstrukcija i dogradnja mrtvačnice u Starom Grabovcu.</w:t>
      </w:r>
      <w:r w:rsidRPr="00930C97">
        <w:rPr>
          <w:rFonts w:asciiTheme="majorHAnsi" w:hAnsiTheme="majorHAnsi" w:cstheme="majorHAnsi"/>
          <w:lang w:val="hr-HR"/>
        </w:rPr>
        <w:t xml:space="preserve"> Za realizaciju ovog kapitalnog projekta osigurana su sredstva u iznosu od 5.424 EUR, a realizirana u iznosu od 5.422,35 EUR. </w:t>
      </w:r>
    </w:p>
    <w:p w14:paraId="3797B4E0" w14:textId="43B7F75F" w:rsidR="00930C97" w:rsidRPr="00930C97" w:rsidRDefault="00930C97" w:rsidP="00930C97">
      <w:pPr>
        <w:ind w:firstLine="708"/>
        <w:jc w:val="both"/>
        <w:rPr>
          <w:rFonts w:asciiTheme="majorHAnsi" w:hAnsiTheme="majorHAnsi" w:cstheme="majorHAnsi"/>
          <w:lang w:val="hr-HR"/>
        </w:rPr>
      </w:pPr>
      <w:r w:rsidRPr="00930C97">
        <w:rPr>
          <w:rFonts w:asciiTheme="majorHAnsi" w:hAnsiTheme="majorHAnsi" w:cstheme="majorHAnsi"/>
          <w:lang w:val="hr-HR"/>
        </w:rPr>
        <w:t>Ovim projektom je dograđen sanitarni čvor te uvedena struja i voda u mrtvačnicu u Starom Grabovcu. Utrošena sredstva su završni trošak na rekonstrukciji objekta, koji se prenio iz 2023. u 2024. godinu.</w:t>
      </w:r>
    </w:p>
    <w:p w14:paraId="4DCF0571" w14:textId="77777777" w:rsidR="00930C97" w:rsidRPr="00930C97" w:rsidRDefault="00930C97" w:rsidP="00744331">
      <w:pPr>
        <w:ind w:firstLine="708"/>
        <w:jc w:val="both"/>
        <w:rPr>
          <w:rFonts w:asciiTheme="majorHAnsi" w:eastAsia="Calibri" w:hAnsiTheme="majorHAnsi" w:cstheme="majorHAnsi"/>
          <w:lang w:val="hr-HR"/>
        </w:rPr>
      </w:pPr>
    </w:p>
    <w:p w14:paraId="50AFD05E" w14:textId="77777777" w:rsidR="005E7851" w:rsidRPr="00930C97" w:rsidRDefault="005E7851" w:rsidP="00154A3B">
      <w:pPr>
        <w:rPr>
          <w:rFonts w:asciiTheme="majorHAnsi" w:eastAsia="Calibri" w:hAnsiTheme="majorHAnsi" w:cstheme="majorHAnsi"/>
          <w:lang w:val="hr-HR"/>
        </w:rPr>
      </w:pP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t>Pročelnik:</w:t>
      </w:r>
    </w:p>
    <w:p w14:paraId="03D9938C" w14:textId="77777777" w:rsidR="005E7851" w:rsidRPr="00930C97" w:rsidRDefault="005E7851" w:rsidP="00154A3B">
      <w:pPr>
        <w:rPr>
          <w:rFonts w:asciiTheme="majorHAnsi" w:eastAsia="Calibri" w:hAnsiTheme="majorHAnsi" w:cstheme="majorHAnsi"/>
          <w:lang w:val="hr-HR"/>
        </w:rPr>
      </w:pPr>
    </w:p>
    <w:p w14:paraId="4CFE1CD4" w14:textId="77777777" w:rsidR="005E7851" w:rsidRPr="00930C97" w:rsidRDefault="005E7851" w:rsidP="00154A3B">
      <w:pPr>
        <w:rPr>
          <w:rFonts w:asciiTheme="majorHAnsi" w:eastAsia="Calibri" w:hAnsiTheme="majorHAnsi" w:cstheme="majorHAnsi"/>
          <w:lang w:val="hr-HR"/>
        </w:rPr>
      </w:pP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r>
      <w:r w:rsidRPr="00930C97">
        <w:rPr>
          <w:rFonts w:asciiTheme="majorHAnsi" w:eastAsia="Calibri" w:hAnsiTheme="majorHAnsi" w:cstheme="majorHAnsi"/>
          <w:lang w:val="hr-HR"/>
        </w:rPr>
        <w:tab/>
        <w:t>Mišo Tušek. dipl.ing.geod.</w:t>
      </w:r>
    </w:p>
    <w:p w14:paraId="0CF6EFF9" w14:textId="77777777" w:rsidR="005E7851" w:rsidRPr="00930C97" w:rsidRDefault="005E7851" w:rsidP="00154A3B">
      <w:pPr>
        <w:rPr>
          <w:rFonts w:asciiTheme="majorHAnsi" w:hAnsiTheme="majorHAnsi" w:cstheme="majorHAnsi"/>
          <w:lang w:val="hr-HR"/>
        </w:rPr>
      </w:pPr>
    </w:p>
    <w:sectPr w:rsidR="005E7851" w:rsidRPr="00930C97" w:rsidSect="0011407E">
      <w:footerReference w:type="even" r:id="rId8"/>
      <w:footerReference w:type="default" r:id="rId9"/>
      <w:headerReference w:type="first" r:id="rId10"/>
      <w:footerReference w:type="first" r:id="rId11"/>
      <w:pgSz w:w="11900" w:h="16840"/>
      <w:pgMar w:top="1134"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7374" w14:textId="77777777" w:rsidR="007A2152" w:rsidRDefault="007A2152" w:rsidP="00617D31">
      <w:r>
        <w:separator/>
      </w:r>
    </w:p>
  </w:endnote>
  <w:endnote w:type="continuationSeparator" w:id="0">
    <w:p w14:paraId="033AF513" w14:textId="77777777" w:rsidR="007A2152" w:rsidRDefault="007A2152"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AC0F" w14:textId="77777777" w:rsidR="0011407E" w:rsidRDefault="0011407E">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74CEF1A" w14:textId="77777777" w:rsidR="0011407E" w:rsidRDefault="0011407E" w:rsidP="0011407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9FC7" w14:textId="77777777" w:rsidR="0011407E" w:rsidRDefault="0011407E">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129CA">
      <w:rPr>
        <w:rStyle w:val="Brojstranice"/>
        <w:noProof/>
      </w:rPr>
      <w:t>2</w:t>
    </w:r>
    <w:r>
      <w:rPr>
        <w:rStyle w:val="Brojstranice"/>
      </w:rPr>
      <w:fldChar w:fldCharType="end"/>
    </w:r>
  </w:p>
  <w:p w14:paraId="7422B706" w14:textId="77777777" w:rsidR="00617D31" w:rsidRDefault="00617D31" w:rsidP="0011407E">
    <w:pPr>
      <w:pStyle w:val="Podnoje"/>
      <w:ind w:right="360"/>
    </w:pPr>
    <w:r>
      <w:rPr>
        <w:noProof/>
        <w:lang w:val="hr-HR" w:eastAsia="hr-HR"/>
      </w:rPr>
      <w:drawing>
        <wp:inline distT="0" distB="0" distL="0" distR="0" wp14:anchorId="13B65F44" wp14:editId="56716215">
          <wp:extent cx="6116320" cy="84899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4F9A" w14:textId="77777777" w:rsidR="0011407E" w:rsidRDefault="0011407E">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129CA">
      <w:rPr>
        <w:rStyle w:val="Brojstranice"/>
        <w:noProof/>
      </w:rPr>
      <w:t>1</w:t>
    </w:r>
    <w:r>
      <w:rPr>
        <w:rStyle w:val="Brojstranice"/>
      </w:rPr>
      <w:fldChar w:fldCharType="end"/>
    </w:r>
  </w:p>
  <w:p w14:paraId="78A129C0" w14:textId="77777777" w:rsidR="00617D31" w:rsidRPr="00617D31" w:rsidRDefault="00617D31" w:rsidP="0011407E">
    <w:pPr>
      <w:pStyle w:val="Podnoje"/>
      <w:ind w:right="360"/>
    </w:pPr>
    <w:r>
      <w:rPr>
        <w:noProof/>
        <w:lang w:val="hr-HR" w:eastAsia="hr-HR"/>
      </w:rPr>
      <w:drawing>
        <wp:inline distT="0" distB="0" distL="0" distR="0" wp14:anchorId="71A4E1B5" wp14:editId="5D73D829">
          <wp:extent cx="6116320" cy="84899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599B" w14:textId="77777777" w:rsidR="007A2152" w:rsidRDefault="007A2152" w:rsidP="00617D31">
      <w:r>
        <w:separator/>
      </w:r>
    </w:p>
  </w:footnote>
  <w:footnote w:type="continuationSeparator" w:id="0">
    <w:p w14:paraId="14D09E35" w14:textId="77777777" w:rsidR="007A2152" w:rsidRDefault="007A2152" w:rsidP="00617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31"/>
    <w:multiLevelType w:val="hybridMultilevel"/>
    <w:tmpl w:val="DCB25D0C"/>
    <w:lvl w:ilvl="0" w:tplc="7B7CB4C8">
      <w:start w:val="2"/>
      <w:numFmt w:val="bullet"/>
      <w:lvlText w:val="-"/>
      <w:lvlJc w:val="left"/>
      <w:pPr>
        <w:ind w:left="1068" w:hanging="360"/>
      </w:pPr>
      <w:rPr>
        <w:rFonts w:ascii="Calibri" w:eastAsiaTheme="minorEastAsia" w:hAnsi="Calibri" w:cs="Calibri" w:hint="default"/>
        <w:b/>
        <w:color w:val="auto"/>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9C32FE7"/>
    <w:multiLevelType w:val="hybridMultilevel"/>
    <w:tmpl w:val="87F2CF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E91610"/>
    <w:multiLevelType w:val="hybridMultilevel"/>
    <w:tmpl w:val="5492E74E"/>
    <w:lvl w:ilvl="0" w:tplc="BCD6F13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511F07"/>
    <w:multiLevelType w:val="hybridMultilevel"/>
    <w:tmpl w:val="AFE8DC94"/>
    <w:lvl w:ilvl="0" w:tplc="9F92193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113CF7"/>
    <w:multiLevelType w:val="hybridMultilevel"/>
    <w:tmpl w:val="03BA3EEA"/>
    <w:lvl w:ilvl="0" w:tplc="53A08B8C">
      <w:start w:val="3"/>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3EC3AAE"/>
    <w:multiLevelType w:val="hybridMultilevel"/>
    <w:tmpl w:val="CF8003C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DB6F82"/>
    <w:multiLevelType w:val="hybridMultilevel"/>
    <w:tmpl w:val="FA0AD2B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EC0D64"/>
    <w:multiLevelType w:val="hybridMultilevel"/>
    <w:tmpl w:val="85104C3A"/>
    <w:lvl w:ilvl="0" w:tplc="2F10E152">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DB4742"/>
    <w:multiLevelType w:val="hybridMultilevel"/>
    <w:tmpl w:val="D056F1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B0582A"/>
    <w:multiLevelType w:val="hybridMultilevel"/>
    <w:tmpl w:val="25A23DD8"/>
    <w:lvl w:ilvl="0" w:tplc="C826FE64">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885238"/>
    <w:multiLevelType w:val="hybridMultilevel"/>
    <w:tmpl w:val="D63097E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F5561C"/>
    <w:multiLevelType w:val="hybridMultilevel"/>
    <w:tmpl w:val="FA0AD2B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F41A15"/>
    <w:multiLevelType w:val="hybridMultilevel"/>
    <w:tmpl w:val="D0ECA33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337D3D"/>
    <w:multiLevelType w:val="hybridMultilevel"/>
    <w:tmpl w:val="0E82E3A2"/>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D26C37"/>
    <w:multiLevelType w:val="hybridMultilevel"/>
    <w:tmpl w:val="B232A75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7F400F9"/>
    <w:multiLevelType w:val="hybridMultilevel"/>
    <w:tmpl w:val="ABE878F0"/>
    <w:lvl w:ilvl="0" w:tplc="6414B2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DD0308"/>
    <w:multiLevelType w:val="hybridMultilevel"/>
    <w:tmpl w:val="B17EB024"/>
    <w:lvl w:ilvl="0" w:tplc="3A9E115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C58664D"/>
    <w:multiLevelType w:val="hybridMultilevel"/>
    <w:tmpl w:val="28DA8B14"/>
    <w:lvl w:ilvl="0" w:tplc="4F8E7D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0D81A72"/>
    <w:multiLevelType w:val="hybridMultilevel"/>
    <w:tmpl w:val="30F242CC"/>
    <w:lvl w:ilvl="0" w:tplc="4B928BFE">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15F3E14"/>
    <w:multiLevelType w:val="hybridMultilevel"/>
    <w:tmpl w:val="968C12D6"/>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01570B"/>
    <w:multiLevelType w:val="hybridMultilevel"/>
    <w:tmpl w:val="02500904"/>
    <w:lvl w:ilvl="0" w:tplc="31D422B0">
      <w:start w:val="1"/>
      <w:numFmt w:val="bullet"/>
      <w:lvlText w:val="-"/>
      <w:lvlJc w:val="left"/>
      <w:pPr>
        <w:ind w:left="1068" w:hanging="360"/>
      </w:pPr>
      <w:rPr>
        <w:rFonts w:ascii="Times New Roman" w:eastAsiaTheme="min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6A934EBA"/>
    <w:multiLevelType w:val="hybridMultilevel"/>
    <w:tmpl w:val="E898A800"/>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0C7041"/>
    <w:multiLevelType w:val="hybridMultilevel"/>
    <w:tmpl w:val="0624FAFA"/>
    <w:lvl w:ilvl="0" w:tplc="C826FE64">
      <w:start w:val="1"/>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A73DE8"/>
    <w:multiLevelType w:val="hybridMultilevel"/>
    <w:tmpl w:val="50CADC62"/>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C496E5F"/>
    <w:multiLevelType w:val="hybridMultilevel"/>
    <w:tmpl w:val="D0ECA330"/>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19495438">
    <w:abstractNumId w:val="19"/>
  </w:num>
  <w:num w:numId="2" w16cid:durableId="518397374">
    <w:abstractNumId w:val="1"/>
  </w:num>
  <w:num w:numId="3" w16cid:durableId="1329669178">
    <w:abstractNumId w:val="8"/>
  </w:num>
  <w:num w:numId="4" w16cid:durableId="290015965">
    <w:abstractNumId w:val="10"/>
  </w:num>
  <w:num w:numId="5" w16cid:durableId="826172988">
    <w:abstractNumId w:val="13"/>
  </w:num>
  <w:num w:numId="6" w16cid:durableId="493375857">
    <w:abstractNumId w:val="21"/>
  </w:num>
  <w:num w:numId="7" w16cid:durableId="515462174">
    <w:abstractNumId w:val="14"/>
  </w:num>
  <w:num w:numId="8" w16cid:durableId="142435961">
    <w:abstractNumId w:val="23"/>
  </w:num>
  <w:num w:numId="9" w16cid:durableId="970406127">
    <w:abstractNumId w:val="5"/>
  </w:num>
  <w:num w:numId="10" w16cid:durableId="409737610">
    <w:abstractNumId w:val="6"/>
  </w:num>
  <w:num w:numId="11" w16cid:durableId="1189368448">
    <w:abstractNumId w:val="11"/>
  </w:num>
  <w:num w:numId="12" w16cid:durableId="2128694271">
    <w:abstractNumId w:val="17"/>
  </w:num>
  <w:num w:numId="13" w16cid:durableId="834227977">
    <w:abstractNumId w:val="22"/>
  </w:num>
  <w:num w:numId="14" w16cid:durableId="919101333">
    <w:abstractNumId w:val="18"/>
  </w:num>
  <w:num w:numId="15" w16cid:durableId="1289118251">
    <w:abstractNumId w:val="3"/>
  </w:num>
  <w:num w:numId="16" w16cid:durableId="1291353127">
    <w:abstractNumId w:val="9"/>
  </w:num>
  <w:num w:numId="17" w16cid:durableId="1281913037">
    <w:abstractNumId w:val="12"/>
  </w:num>
  <w:num w:numId="18" w16cid:durableId="2007240442">
    <w:abstractNumId w:val="15"/>
  </w:num>
  <w:num w:numId="19" w16cid:durableId="1820533288">
    <w:abstractNumId w:val="20"/>
  </w:num>
  <w:num w:numId="20" w16cid:durableId="127819559">
    <w:abstractNumId w:val="7"/>
  </w:num>
  <w:num w:numId="21" w16cid:durableId="1218861686">
    <w:abstractNumId w:val="4"/>
  </w:num>
  <w:num w:numId="22" w16cid:durableId="1482118777">
    <w:abstractNumId w:val="16"/>
  </w:num>
  <w:num w:numId="23" w16cid:durableId="403456666">
    <w:abstractNumId w:val="2"/>
  </w:num>
  <w:num w:numId="24" w16cid:durableId="2071223203">
    <w:abstractNumId w:val="24"/>
  </w:num>
  <w:num w:numId="25" w16cid:durableId="29048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31"/>
    <w:rsid w:val="00005A01"/>
    <w:rsid w:val="00006AAD"/>
    <w:rsid w:val="00042D20"/>
    <w:rsid w:val="00045DAC"/>
    <w:rsid w:val="00050419"/>
    <w:rsid w:val="000520B4"/>
    <w:rsid w:val="0005246C"/>
    <w:rsid w:val="00052783"/>
    <w:rsid w:val="00073331"/>
    <w:rsid w:val="000C6043"/>
    <w:rsid w:val="000D5FD8"/>
    <w:rsid w:val="00103B35"/>
    <w:rsid w:val="0010618A"/>
    <w:rsid w:val="00107B85"/>
    <w:rsid w:val="0011407E"/>
    <w:rsid w:val="00124EAD"/>
    <w:rsid w:val="001267E7"/>
    <w:rsid w:val="00127438"/>
    <w:rsid w:val="00133455"/>
    <w:rsid w:val="00133F18"/>
    <w:rsid w:val="001467BC"/>
    <w:rsid w:val="0015120C"/>
    <w:rsid w:val="00154A3B"/>
    <w:rsid w:val="001622F9"/>
    <w:rsid w:val="001711D2"/>
    <w:rsid w:val="00173DB8"/>
    <w:rsid w:val="00182367"/>
    <w:rsid w:val="00187848"/>
    <w:rsid w:val="0019539B"/>
    <w:rsid w:val="001A33AC"/>
    <w:rsid w:val="001A6B38"/>
    <w:rsid w:val="001B3483"/>
    <w:rsid w:val="001B7733"/>
    <w:rsid w:val="001C0CC1"/>
    <w:rsid w:val="001C1241"/>
    <w:rsid w:val="001C12DC"/>
    <w:rsid w:val="001C7538"/>
    <w:rsid w:val="001D038B"/>
    <w:rsid w:val="001D60BA"/>
    <w:rsid w:val="001F4D92"/>
    <w:rsid w:val="001F59D4"/>
    <w:rsid w:val="0020684A"/>
    <w:rsid w:val="00213C02"/>
    <w:rsid w:val="00232AD6"/>
    <w:rsid w:val="002348E8"/>
    <w:rsid w:val="00257750"/>
    <w:rsid w:val="00263C08"/>
    <w:rsid w:val="0028344C"/>
    <w:rsid w:val="00296C8F"/>
    <w:rsid w:val="002978D5"/>
    <w:rsid w:val="002B1C44"/>
    <w:rsid w:val="002D0A96"/>
    <w:rsid w:val="002E551A"/>
    <w:rsid w:val="002F1776"/>
    <w:rsid w:val="002F1F5E"/>
    <w:rsid w:val="00305F7D"/>
    <w:rsid w:val="00312B44"/>
    <w:rsid w:val="00312C73"/>
    <w:rsid w:val="003130A0"/>
    <w:rsid w:val="0032153D"/>
    <w:rsid w:val="00345B1F"/>
    <w:rsid w:val="00350E6E"/>
    <w:rsid w:val="00384F8A"/>
    <w:rsid w:val="00394AD9"/>
    <w:rsid w:val="003A05C3"/>
    <w:rsid w:val="003A5204"/>
    <w:rsid w:val="003B344D"/>
    <w:rsid w:val="003B3AD4"/>
    <w:rsid w:val="003C2327"/>
    <w:rsid w:val="003D20EF"/>
    <w:rsid w:val="003E3AE0"/>
    <w:rsid w:val="003E7DE5"/>
    <w:rsid w:val="003F3700"/>
    <w:rsid w:val="003F5B6A"/>
    <w:rsid w:val="004036A5"/>
    <w:rsid w:val="004053F0"/>
    <w:rsid w:val="00405832"/>
    <w:rsid w:val="00413C9A"/>
    <w:rsid w:val="00422023"/>
    <w:rsid w:val="00424CE6"/>
    <w:rsid w:val="00430154"/>
    <w:rsid w:val="004358E6"/>
    <w:rsid w:val="00441B01"/>
    <w:rsid w:val="00453F7C"/>
    <w:rsid w:val="00470277"/>
    <w:rsid w:val="00492309"/>
    <w:rsid w:val="004E19A8"/>
    <w:rsid w:val="004E6BA5"/>
    <w:rsid w:val="004F28F1"/>
    <w:rsid w:val="00510670"/>
    <w:rsid w:val="00525CB0"/>
    <w:rsid w:val="005270F2"/>
    <w:rsid w:val="00527148"/>
    <w:rsid w:val="0054220A"/>
    <w:rsid w:val="00570307"/>
    <w:rsid w:val="005710E7"/>
    <w:rsid w:val="005731EC"/>
    <w:rsid w:val="005A2FB2"/>
    <w:rsid w:val="005C0E03"/>
    <w:rsid w:val="005D35E4"/>
    <w:rsid w:val="005D4173"/>
    <w:rsid w:val="005E7851"/>
    <w:rsid w:val="00600BF7"/>
    <w:rsid w:val="00604E63"/>
    <w:rsid w:val="00612C26"/>
    <w:rsid w:val="0061444B"/>
    <w:rsid w:val="00617D31"/>
    <w:rsid w:val="00641BCA"/>
    <w:rsid w:val="00674C6F"/>
    <w:rsid w:val="00687948"/>
    <w:rsid w:val="0069309B"/>
    <w:rsid w:val="00693C26"/>
    <w:rsid w:val="006A09BC"/>
    <w:rsid w:val="006D3BB5"/>
    <w:rsid w:val="006E1CA5"/>
    <w:rsid w:val="00705064"/>
    <w:rsid w:val="007417CB"/>
    <w:rsid w:val="00744331"/>
    <w:rsid w:val="007534A6"/>
    <w:rsid w:val="0078077C"/>
    <w:rsid w:val="007808E2"/>
    <w:rsid w:val="00786EDD"/>
    <w:rsid w:val="007A2152"/>
    <w:rsid w:val="007B4882"/>
    <w:rsid w:val="007C35C7"/>
    <w:rsid w:val="007F2F36"/>
    <w:rsid w:val="008129CA"/>
    <w:rsid w:val="00813F0E"/>
    <w:rsid w:val="00837AA9"/>
    <w:rsid w:val="00850BD4"/>
    <w:rsid w:val="00856C08"/>
    <w:rsid w:val="008814B0"/>
    <w:rsid w:val="00882F44"/>
    <w:rsid w:val="008913A8"/>
    <w:rsid w:val="008A7DD0"/>
    <w:rsid w:val="008B52E0"/>
    <w:rsid w:val="008B73A6"/>
    <w:rsid w:val="008D4AE5"/>
    <w:rsid w:val="008E738E"/>
    <w:rsid w:val="0091159E"/>
    <w:rsid w:val="00915BC7"/>
    <w:rsid w:val="00923B7A"/>
    <w:rsid w:val="00930C97"/>
    <w:rsid w:val="009311D6"/>
    <w:rsid w:val="00933084"/>
    <w:rsid w:val="00933A48"/>
    <w:rsid w:val="009411FA"/>
    <w:rsid w:val="009571C5"/>
    <w:rsid w:val="00957B51"/>
    <w:rsid w:val="009633CC"/>
    <w:rsid w:val="00975DD6"/>
    <w:rsid w:val="00985704"/>
    <w:rsid w:val="0098680E"/>
    <w:rsid w:val="009912A2"/>
    <w:rsid w:val="00992937"/>
    <w:rsid w:val="009A2D34"/>
    <w:rsid w:val="009C1F1A"/>
    <w:rsid w:val="009C5E84"/>
    <w:rsid w:val="009C5F6C"/>
    <w:rsid w:val="009E08F1"/>
    <w:rsid w:val="009F112F"/>
    <w:rsid w:val="00A00538"/>
    <w:rsid w:val="00A019AB"/>
    <w:rsid w:val="00A127A8"/>
    <w:rsid w:val="00A1304F"/>
    <w:rsid w:val="00A208FB"/>
    <w:rsid w:val="00A25D88"/>
    <w:rsid w:val="00A35914"/>
    <w:rsid w:val="00A4437E"/>
    <w:rsid w:val="00A53280"/>
    <w:rsid w:val="00A6336E"/>
    <w:rsid w:val="00A9192E"/>
    <w:rsid w:val="00A936AA"/>
    <w:rsid w:val="00AB1528"/>
    <w:rsid w:val="00AB6F20"/>
    <w:rsid w:val="00AD6048"/>
    <w:rsid w:val="00AE1129"/>
    <w:rsid w:val="00AE4FC2"/>
    <w:rsid w:val="00AE5D66"/>
    <w:rsid w:val="00AE6BB0"/>
    <w:rsid w:val="00AF177C"/>
    <w:rsid w:val="00AF5DCA"/>
    <w:rsid w:val="00AF7175"/>
    <w:rsid w:val="00B013D8"/>
    <w:rsid w:val="00B35F85"/>
    <w:rsid w:val="00B400CB"/>
    <w:rsid w:val="00B40CD9"/>
    <w:rsid w:val="00B40E56"/>
    <w:rsid w:val="00B47C63"/>
    <w:rsid w:val="00B5545E"/>
    <w:rsid w:val="00B60F25"/>
    <w:rsid w:val="00B61D44"/>
    <w:rsid w:val="00B91F3D"/>
    <w:rsid w:val="00BA49B1"/>
    <w:rsid w:val="00BA5510"/>
    <w:rsid w:val="00BC6839"/>
    <w:rsid w:val="00BC6BF6"/>
    <w:rsid w:val="00BD2E0E"/>
    <w:rsid w:val="00BF4E9E"/>
    <w:rsid w:val="00C01043"/>
    <w:rsid w:val="00C022BA"/>
    <w:rsid w:val="00C02A32"/>
    <w:rsid w:val="00C06B91"/>
    <w:rsid w:val="00C109AD"/>
    <w:rsid w:val="00C12986"/>
    <w:rsid w:val="00C33B1B"/>
    <w:rsid w:val="00C579C1"/>
    <w:rsid w:val="00C6116F"/>
    <w:rsid w:val="00C67D10"/>
    <w:rsid w:val="00C82881"/>
    <w:rsid w:val="00C8797C"/>
    <w:rsid w:val="00CA43E5"/>
    <w:rsid w:val="00CB2B24"/>
    <w:rsid w:val="00CB7B02"/>
    <w:rsid w:val="00CC0FBA"/>
    <w:rsid w:val="00CC573E"/>
    <w:rsid w:val="00CF79B6"/>
    <w:rsid w:val="00D10020"/>
    <w:rsid w:val="00D1497F"/>
    <w:rsid w:val="00D1583F"/>
    <w:rsid w:val="00D225DF"/>
    <w:rsid w:val="00D23265"/>
    <w:rsid w:val="00D5586B"/>
    <w:rsid w:val="00D951C6"/>
    <w:rsid w:val="00D9645B"/>
    <w:rsid w:val="00DA3C8D"/>
    <w:rsid w:val="00DA4DD0"/>
    <w:rsid w:val="00DC3866"/>
    <w:rsid w:val="00DC7959"/>
    <w:rsid w:val="00DD527A"/>
    <w:rsid w:val="00DE1A8E"/>
    <w:rsid w:val="00DE2725"/>
    <w:rsid w:val="00E061AA"/>
    <w:rsid w:val="00E16189"/>
    <w:rsid w:val="00E2222E"/>
    <w:rsid w:val="00E33DB9"/>
    <w:rsid w:val="00E54EDC"/>
    <w:rsid w:val="00E77260"/>
    <w:rsid w:val="00E97FDB"/>
    <w:rsid w:val="00EA4430"/>
    <w:rsid w:val="00EB1C33"/>
    <w:rsid w:val="00EB31B3"/>
    <w:rsid w:val="00EC08D5"/>
    <w:rsid w:val="00EC1D37"/>
    <w:rsid w:val="00EF7301"/>
    <w:rsid w:val="00F12777"/>
    <w:rsid w:val="00F232F3"/>
    <w:rsid w:val="00F238A0"/>
    <w:rsid w:val="00F23B69"/>
    <w:rsid w:val="00F603DF"/>
    <w:rsid w:val="00F624FA"/>
    <w:rsid w:val="00F67559"/>
    <w:rsid w:val="00F85DEF"/>
    <w:rsid w:val="00F904BF"/>
    <w:rsid w:val="00F93396"/>
    <w:rsid w:val="00FB4A32"/>
    <w:rsid w:val="00FD4144"/>
    <w:rsid w:val="00FD56B8"/>
    <w:rsid w:val="00FD67E1"/>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21511B"/>
  <w15:docId w15:val="{6222CB76-8EC2-4C78-B75A-82F08B19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43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character" w:styleId="Brojstranice">
    <w:name w:val="page number"/>
    <w:basedOn w:val="Zadanifontodlomka"/>
    <w:uiPriority w:val="99"/>
    <w:semiHidden/>
    <w:unhideWhenUsed/>
    <w:rsid w:val="0011407E"/>
  </w:style>
  <w:style w:type="table" w:styleId="Reetkatablice">
    <w:name w:val="Table Grid"/>
    <w:basedOn w:val="Obinatablica"/>
    <w:uiPriority w:val="59"/>
    <w:rsid w:val="008E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270F2"/>
    <w:pPr>
      <w:ind w:left="720"/>
      <w:contextualSpacing/>
    </w:pPr>
  </w:style>
  <w:style w:type="table" w:customStyle="1" w:styleId="Reetkatablice1">
    <w:name w:val="Rešetka tablice1"/>
    <w:basedOn w:val="Obinatablica"/>
    <w:next w:val="Reetkatablice"/>
    <w:uiPriority w:val="59"/>
    <w:rsid w:val="00006AAD"/>
    <w:rPr>
      <w:rFonts w:eastAsia="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5D3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EE1F5-E4A1-42A4-AE98-09F03D1B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2561</Words>
  <Characters>14598</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17125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dc:description/>
  <cp:lastModifiedBy>Mišo Tušek</cp:lastModifiedBy>
  <cp:revision>4</cp:revision>
  <cp:lastPrinted>2025-06-18T07:54:00Z</cp:lastPrinted>
  <dcterms:created xsi:type="dcterms:W3CDTF">2025-06-18T11:25:00Z</dcterms:created>
  <dcterms:modified xsi:type="dcterms:W3CDTF">2025-06-18T11:39:00Z</dcterms:modified>
</cp:coreProperties>
</file>