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E9A" w14:textId="77777777" w:rsidR="00A37D09" w:rsidRDefault="00A37D09"/>
    <w:p w14:paraId="4AC0F729" w14:textId="77777777" w:rsidR="00A37D09" w:rsidRPr="007D44D0" w:rsidRDefault="007D44D0">
      <w:pPr>
        <w:rPr>
          <w:rFonts w:asciiTheme="majorHAnsi" w:hAnsiTheme="majorHAnsi"/>
          <w:lang w:val="hr-HR"/>
        </w:rPr>
      </w:pPr>
      <w:r w:rsidRPr="007D44D0">
        <w:rPr>
          <w:rFonts w:asciiTheme="majorHAnsi" w:hAnsiTheme="majorHAnsi"/>
          <w:lang w:val="pl-PL"/>
        </w:rPr>
        <w:t>KLASA: 320-0</w:t>
      </w:r>
      <w:r w:rsidRPr="007D44D0">
        <w:rPr>
          <w:rFonts w:asciiTheme="majorHAnsi" w:hAnsiTheme="majorHAnsi"/>
          <w:lang w:val="hr-HR"/>
        </w:rPr>
        <w:t>6</w:t>
      </w:r>
      <w:r w:rsidRPr="007D44D0">
        <w:rPr>
          <w:rFonts w:asciiTheme="majorHAnsi" w:hAnsiTheme="majorHAnsi"/>
          <w:lang w:val="pl-PL"/>
        </w:rPr>
        <w:t>/24-01/</w:t>
      </w:r>
      <w:r w:rsidRPr="007D44D0">
        <w:rPr>
          <w:rFonts w:asciiTheme="majorHAnsi" w:hAnsiTheme="majorHAnsi"/>
          <w:lang w:val="hr-HR"/>
        </w:rPr>
        <w:t>2</w:t>
      </w:r>
    </w:p>
    <w:p w14:paraId="67D6C917" w14:textId="47879CFE" w:rsidR="00A37D09" w:rsidRPr="00986A9C" w:rsidRDefault="007D44D0">
      <w:pPr>
        <w:rPr>
          <w:rFonts w:asciiTheme="majorHAnsi" w:hAnsiTheme="majorHAnsi"/>
          <w:lang w:val="pl-PL"/>
        </w:rPr>
      </w:pPr>
      <w:r w:rsidRPr="007D44D0">
        <w:rPr>
          <w:rFonts w:asciiTheme="majorHAnsi" w:hAnsiTheme="majorHAnsi"/>
          <w:lang w:val="pl-PL"/>
        </w:rPr>
        <w:t>URBROJ: 2176-4-01-2</w:t>
      </w:r>
      <w:r w:rsidR="00394B09" w:rsidRPr="007D44D0">
        <w:rPr>
          <w:rFonts w:asciiTheme="majorHAnsi" w:hAnsiTheme="majorHAnsi"/>
          <w:lang w:val="pl-PL"/>
        </w:rPr>
        <w:t>5</w:t>
      </w:r>
      <w:r w:rsidRPr="007D44D0">
        <w:rPr>
          <w:rFonts w:asciiTheme="majorHAnsi" w:hAnsiTheme="majorHAnsi"/>
          <w:lang w:val="pl-PL"/>
        </w:rPr>
        <w:t>-</w:t>
      </w:r>
      <w:r w:rsidR="00986A9C">
        <w:rPr>
          <w:rFonts w:asciiTheme="majorHAnsi" w:hAnsiTheme="majorHAnsi"/>
          <w:lang w:val="pl-PL"/>
        </w:rPr>
        <w:t>6</w:t>
      </w:r>
    </w:p>
    <w:p w14:paraId="35ED7875" w14:textId="5BD4552C" w:rsidR="00A37D09" w:rsidRPr="007D44D0" w:rsidRDefault="007D44D0">
      <w:pPr>
        <w:rPr>
          <w:rFonts w:asciiTheme="majorHAnsi" w:hAnsiTheme="majorHAnsi"/>
          <w:lang w:val="pl-PL"/>
        </w:rPr>
      </w:pPr>
      <w:r w:rsidRPr="007D44D0">
        <w:rPr>
          <w:rFonts w:asciiTheme="majorHAnsi" w:hAnsiTheme="majorHAnsi"/>
          <w:lang w:val="pl-PL"/>
        </w:rPr>
        <w:t xml:space="preserve">Novska, </w:t>
      </w:r>
      <w:r w:rsidR="00394B09" w:rsidRPr="007D44D0">
        <w:rPr>
          <w:rFonts w:asciiTheme="majorHAnsi" w:hAnsiTheme="majorHAnsi"/>
          <w:lang w:val="hr-HR"/>
        </w:rPr>
        <w:t>25. rujna 2025</w:t>
      </w:r>
      <w:r w:rsidRPr="007D44D0">
        <w:rPr>
          <w:rFonts w:asciiTheme="majorHAnsi" w:hAnsiTheme="majorHAnsi"/>
          <w:lang w:val="pl-PL"/>
        </w:rPr>
        <w:t>.</w:t>
      </w:r>
    </w:p>
    <w:p w14:paraId="7232F911" w14:textId="77777777" w:rsidR="00A37D09" w:rsidRPr="00C50C22" w:rsidRDefault="007D44D0">
      <w:pPr>
        <w:jc w:val="right"/>
        <w:rPr>
          <w:rFonts w:asciiTheme="majorHAnsi" w:hAnsiTheme="majorHAnsi"/>
          <w:lang w:val="pl-PL"/>
        </w:rPr>
      </w:pPr>
      <w:r w:rsidRPr="00C50C22">
        <w:rPr>
          <w:rFonts w:asciiTheme="majorHAnsi" w:hAnsiTheme="majorHAnsi"/>
          <w:lang w:val="pl-PL"/>
        </w:rPr>
        <w:t>-PRIJEDLOG -</w:t>
      </w:r>
    </w:p>
    <w:p w14:paraId="2889F5D7" w14:textId="77777777" w:rsidR="00A37D09" w:rsidRPr="00C50C22" w:rsidRDefault="00A37D09">
      <w:pPr>
        <w:rPr>
          <w:rFonts w:asciiTheme="majorHAnsi" w:hAnsiTheme="majorHAnsi"/>
          <w:lang w:val="pl-PL"/>
        </w:rPr>
      </w:pPr>
    </w:p>
    <w:p w14:paraId="4FA90BE7" w14:textId="6B00406A" w:rsidR="00A37D09" w:rsidRDefault="007D44D0">
      <w:pPr>
        <w:suppressAutoHyphens/>
        <w:autoSpaceDN w:val="0"/>
        <w:spacing w:after="200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Sukladno članku 36. Zakona o poljoprivredi (NN 118/18, 42/20, 127/20, 52/21, 152/22</w:t>
      </w:r>
      <w:r w:rsidRPr="00C50C22">
        <w:rPr>
          <w:rFonts w:ascii="Calibri" w:eastAsia="Calibri" w:hAnsi="Calibri" w:cs="Times New Roman"/>
          <w:lang w:val="pl-PL" w:eastAsia="hr-HR"/>
        </w:rPr>
        <w:t>, 152/24</w:t>
      </w:r>
      <w:r>
        <w:rPr>
          <w:rFonts w:ascii="Calibri" w:eastAsia="Calibri" w:hAnsi="Calibri" w:cs="Times New Roman"/>
          <w:lang w:val="hr-HR" w:eastAsia="hr-HR"/>
        </w:rPr>
        <w:t xml:space="preserve">), članka 3. stavak 2. i stavak 3. Pravilnika o državnim potporama sektoru poljoprivrede i ruralnom razvoju (NN 7/21) te članka 37. Statuta Grada Novske </w:t>
      </w:r>
      <w:r>
        <w:rPr>
          <w:rFonts w:ascii="Calibri" w:eastAsia="Times New Roman" w:hAnsi="Calibri" w:cs="Times New Roman"/>
          <w:lang w:val="hr-HR" w:eastAsia="hr-HR"/>
        </w:rPr>
        <w:t xml:space="preserve">(Službeni vjesnik  broj </w:t>
      </w:r>
      <w:r>
        <w:rPr>
          <w:rFonts w:ascii="Calibri" w:eastAsia="Calibri" w:hAnsi="Calibri" w:cs="Calibri"/>
          <w:szCs w:val="22"/>
          <w:lang w:val="hr-HR" w:eastAsia="ar-SA"/>
        </w:rPr>
        <w:t>8/21, 13/23</w:t>
      </w:r>
      <w:r>
        <w:rPr>
          <w:rFonts w:ascii="Calibri" w:eastAsia="Calibri" w:hAnsi="Calibri" w:cs="Times New Roman"/>
          <w:lang w:val="hr-HR" w:eastAsia="hr-HR"/>
        </w:rPr>
        <w:t xml:space="preserve">) Gradsko vijeće Grada Novske na </w:t>
      </w:r>
      <w:r w:rsidR="00C50C22">
        <w:rPr>
          <w:rFonts w:ascii="Calibri" w:eastAsia="Calibri" w:hAnsi="Calibri" w:cs="Times New Roman"/>
          <w:lang w:val="hr-HR" w:eastAsia="hr-HR"/>
        </w:rPr>
        <w:t>2</w:t>
      </w:r>
      <w:r>
        <w:rPr>
          <w:rFonts w:ascii="Calibri" w:eastAsia="Calibri" w:hAnsi="Calibri" w:cs="Times New Roman"/>
          <w:lang w:val="hr-HR" w:eastAsia="hr-HR"/>
        </w:rPr>
        <w:t xml:space="preserve">. sjednici održanoj dana </w:t>
      </w:r>
      <w:r w:rsidR="00C50C22">
        <w:rPr>
          <w:rFonts w:ascii="Calibri" w:eastAsia="Calibri" w:hAnsi="Calibri" w:cs="Times New Roman"/>
          <w:lang w:val="hr-HR" w:eastAsia="hr-HR"/>
        </w:rPr>
        <w:t>25. rujna 2025.</w:t>
      </w:r>
      <w:r>
        <w:rPr>
          <w:rFonts w:ascii="Calibri" w:eastAsia="Calibri" w:hAnsi="Calibri" w:cs="Times New Roman"/>
          <w:lang w:val="hr-HR" w:eastAsia="hr-HR"/>
        </w:rPr>
        <w:t xml:space="preserve"> godine, donijelo je</w:t>
      </w:r>
    </w:p>
    <w:p w14:paraId="40345E09" w14:textId="77777777" w:rsidR="00784AFA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b/>
          <w:lang w:val="pl-PL" w:eastAsia="hr-HR"/>
        </w:rPr>
      </w:pPr>
      <w:r>
        <w:rPr>
          <w:rFonts w:ascii="Calibri" w:eastAsia="Calibri" w:hAnsi="Calibri" w:cs="Times New Roman"/>
          <w:b/>
          <w:lang w:val="hr-HR" w:eastAsia="hr-HR"/>
        </w:rPr>
        <w:t>VI</w:t>
      </w:r>
      <w:r w:rsidRPr="00C50C22">
        <w:rPr>
          <w:rFonts w:ascii="Calibri" w:eastAsia="Calibri" w:hAnsi="Calibri" w:cs="Times New Roman"/>
          <w:b/>
          <w:lang w:val="pl-PL" w:eastAsia="hr-HR"/>
        </w:rPr>
        <w:t>II</w:t>
      </w:r>
      <w:r>
        <w:rPr>
          <w:rFonts w:ascii="Calibri" w:eastAsia="Calibri" w:hAnsi="Calibri" w:cs="Times New Roman"/>
          <w:lang w:val="hr-HR" w:eastAsia="hr-HR"/>
        </w:rPr>
        <w:t xml:space="preserve">. </w:t>
      </w:r>
      <w:r>
        <w:rPr>
          <w:rFonts w:ascii="Calibri" w:eastAsia="Calibri" w:hAnsi="Calibri" w:cs="Times New Roman"/>
          <w:b/>
          <w:lang w:val="hr-HR" w:eastAsia="hr-HR"/>
        </w:rPr>
        <w:t>IZMJENE</w:t>
      </w:r>
      <w:r w:rsidRPr="00C50C22">
        <w:rPr>
          <w:rFonts w:ascii="Calibri" w:eastAsia="Calibri" w:hAnsi="Calibri" w:cs="Times New Roman"/>
          <w:b/>
          <w:lang w:val="pl-PL" w:eastAsia="hr-HR"/>
        </w:rPr>
        <w:t xml:space="preserve"> I DOPUN</w:t>
      </w:r>
      <w:r w:rsidR="00784AFA">
        <w:rPr>
          <w:rFonts w:ascii="Calibri" w:eastAsia="Calibri" w:hAnsi="Calibri" w:cs="Times New Roman"/>
          <w:b/>
          <w:lang w:val="pl-PL" w:eastAsia="hr-HR"/>
        </w:rPr>
        <w:t>U</w:t>
      </w:r>
    </w:p>
    <w:p w14:paraId="233A6BBF" w14:textId="165118E2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b/>
          <w:lang w:val="hr-HR" w:eastAsia="hr-HR"/>
        </w:rPr>
      </w:pPr>
      <w:r>
        <w:rPr>
          <w:rFonts w:ascii="Calibri" w:eastAsia="Calibri" w:hAnsi="Calibri" w:cs="Times New Roman"/>
          <w:b/>
          <w:lang w:val="hr-HR" w:eastAsia="hr-HR"/>
        </w:rPr>
        <w:t xml:space="preserve"> PROGRAMA POTPORA POLJOPRIVREDI I RURALNOM RAZVOJU</w:t>
      </w:r>
    </w:p>
    <w:p w14:paraId="1344352A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b/>
          <w:lang w:val="hr-HR" w:eastAsia="hr-HR"/>
        </w:rPr>
      </w:pPr>
      <w:r>
        <w:rPr>
          <w:rFonts w:ascii="Calibri" w:eastAsia="Calibri" w:hAnsi="Calibri" w:cs="Times New Roman"/>
          <w:b/>
          <w:lang w:val="hr-HR" w:eastAsia="hr-HR"/>
        </w:rPr>
        <w:t>NA PODRUČJU GRADA NOVSKA</w:t>
      </w:r>
    </w:p>
    <w:p w14:paraId="3AB83744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b/>
          <w:lang w:val="hr-HR" w:eastAsia="hr-HR"/>
        </w:rPr>
      </w:pPr>
      <w:r>
        <w:rPr>
          <w:rFonts w:ascii="Calibri" w:eastAsia="Calibri" w:hAnsi="Calibri" w:cs="Times New Roman"/>
          <w:b/>
          <w:lang w:val="hr-HR" w:eastAsia="hr-HR"/>
        </w:rPr>
        <w:t>za razdoblje 2016.-202</w:t>
      </w:r>
      <w:r w:rsidRPr="00C50C22">
        <w:rPr>
          <w:rFonts w:ascii="Calibri" w:eastAsia="Calibri" w:hAnsi="Calibri" w:cs="Times New Roman"/>
          <w:b/>
          <w:lang w:val="pl-PL" w:eastAsia="hr-HR"/>
        </w:rPr>
        <w:t>4</w:t>
      </w:r>
      <w:r>
        <w:rPr>
          <w:rFonts w:ascii="Calibri" w:eastAsia="Calibri" w:hAnsi="Calibri" w:cs="Times New Roman"/>
          <w:b/>
          <w:lang w:val="hr-HR" w:eastAsia="hr-HR"/>
        </w:rPr>
        <w:t>. godine</w:t>
      </w:r>
    </w:p>
    <w:p w14:paraId="482D0F95" w14:textId="77777777" w:rsidR="00A37D09" w:rsidRDefault="00A37D09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03BBA5D8" w14:textId="77777777" w:rsidR="00A37D09" w:rsidRDefault="00A37D09">
      <w:pPr>
        <w:suppressAutoHyphens/>
        <w:autoSpaceDN w:val="0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50D5F35C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Članak 1.</w:t>
      </w:r>
    </w:p>
    <w:p w14:paraId="3AE5EA7C" w14:textId="77777777" w:rsidR="00A37D09" w:rsidRDefault="007D44D0">
      <w:pPr>
        <w:suppressAutoHyphens/>
        <w:autoSpaceDN w:val="0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Produljuje se važenje Programa potpora poljoprivredi i ruralnom razvoju na području Grada Novske za razdoblje 2016.-202</w:t>
      </w:r>
      <w:r w:rsidRPr="00C50C22">
        <w:rPr>
          <w:rFonts w:ascii="Calibri" w:eastAsia="Calibri" w:hAnsi="Calibri" w:cs="Times New Roman"/>
          <w:lang w:val="hr-HR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>. godine do 31.12.202</w:t>
      </w:r>
      <w:r w:rsidRPr="00C50C22">
        <w:rPr>
          <w:rFonts w:ascii="Calibri" w:eastAsia="Calibri" w:hAnsi="Calibri" w:cs="Times New Roman"/>
          <w:lang w:val="hr-HR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>. godine (Službeni vjesnik, broj 9/16, 15/18, 74/20, 73/21, 74/22, 46/23</w:t>
      </w:r>
      <w:r w:rsidRPr="00C50C22">
        <w:rPr>
          <w:rFonts w:ascii="Calibri" w:eastAsia="Calibri" w:hAnsi="Calibri" w:cs="Times New Roman"/>
          <w:lang w:val="hr-HR" w:eastAsia="hr-HR"/>
        </w:rPr>
        <w:t xml:space="preserve">, </w:t>
      </w:r>
      <w:r w:rsidRPr="00784AFA">
        <w:rPr>
          <w:rFonts w:ascii="Calibri" w:eastAsia="Calibri" w:hAnsi="Calibri" w:cs="Times New Roman"/>
          <w:lang w:val="hr-HR" w:eastAsia="hr-HR"/>
        </w:rPr>
        <w:t>102/24</w:t>
      </w:r>
      <w:r>
        <w:rPr>
          <w:rFonts w:ascii="Calibri" w:eastAsia="Calibri" w:hAnsi="Calibri" w:cs="Times New Roman"/>
          <w:lang w:val="hr-HR" w:eastAsia="hr-HR"/>
        </w:rPr>
        <w:t xml:space="preserve"> - dalje u tekstu: Program) , radi čega se mijenja naslov Programa koji sada glasi:</w:t>
      </w:r>
    </w:p>
    <w:p w14:paraId="21617DA0" w14:textId="77777777" w:rsidR="00A37D09" w:rsidRDefault="007D44D0">
      <w:pPr>
        <w:suppressAutoHyphens/>
        <w:autoSpaceDN w:val="0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„Program potpora poljoprivredi i ruralnom razvoju na području Grada Novske za razdoblje 2016.-202</w:t>
      </w:r>
      <w:r w:rsidRPr="00C50C22">
        <w:rPr>
          <w:rFonts w:ascii="Calibri" w:eastAsia="Calibri" w:hAnsi="Calibri" w:cs="Times New Roman"/>
          <w:lang w:val="pl-PL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>. godine.“</w:t>
      </w:r>
    </w:p>
    <w:p w14:paraId="341D3027" w14:textId="77777777" w:rsidR="00A37D09" w:rsidRDefault="00A37D09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5ECD1784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Članak 2.</w:t>
      </w:r>
    </w:p>
    <w:p w14:paraId="7D0C0A80" w14:textId="77777777" w:rsidR="00A37D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U čl. 2. st. 1. Programa riječ „ 202</w:t>
      </w:r>
      <w:r w:rsidRPr="00C50C22">
        <w:rPr>
          <w:rFonts w:ascii="Calibri" w:eastAsia="Calibri" w:hAnsi="Calibri" w:cs="Times New Roman"/>
          <w:lang w:val="pl-PL" w:eastAsia="hr-HR"/>
        </w:rPr>
        <w:t>4</w:t>
      </w:r>
      <w:r>
        <w:rPr>
          <w:rFonts w:ascii="Calibri" w:eastAsia="Calibri" w:hAnsi="Calibri" w:cs="Times New Roman"/>
          <w:lang w:val="hr-HR" w:eastAsia="hr-HR"/>
        </w:rPr>
        <w:t>.“ zamjenjuje se riječju „202</w:t>
      </w:r>
      <w:r w:rsidRPr="00C50C22">
        <w:rPr>
          <w:rFonts w:ascii="Calibri" w:eastAsia="Calibri" w:hAnsi="Calibri" w:cs="Times New Roman"/>
          <w:lang w:val="pl-PL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 xml:space="preserve">.“ </w:t>
      </w:r>
    </w:p>
    <w:p w14:paraId="51FBD1C0" w14:textId="77777777" w:rsidR="00A37D09" w:rsidRDefault="00A37D09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44AA9954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Članak 3.</w:t>
      </w:r>
    </w:p>
    <w:p w14:paraId="5FC8F88A" w14:textId="77777777" w:rsidR="00A37D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U čl.</w:t>
      </w:r>
      <w:r w:rsidRPr="00C50C22">
        <w:rPr>
          <w:rFonts w:ascii="Calibri" w:eastAsia="Calibri" w:hAnsi="Calibri" w:cs="Times New Roman"/>
          <w:lang w:val="pl-PL" w:eastAsia="hr-HR"/>
        </w:rPr>
        <w:t xml:space="preserve"> </w:t>
      </w:r>
      <w:r>
        <w:rPr>
          <w:rFonts w:ascii="Calibri" w:eastAsia="Calibri" w:hAnsi="Calibri" w:cs="Times New Roman"/>
          <w:lang w:val="hr-HR" w:eastAsia="hr-HR"/>
        </w:rPr>
        <w:t>2. st. 2. Programa iza riječi “202</w:t>
      </w:r>
      <w:r w:rsidRPr="00C50C22">
        <w:rPr>
          <w:rFonts w:ascii="Calibri" w:eastAsia="Calibri" w:hAnsi="Calibri" w:cs="Times New Roman"/>
          <w:lang w:val="pl-PL" w:eastAsia="hr-HR"/>
        </w:rPr>
        <w:t>4</w:t>
      </w:r>
      <w:r>
        <w:rPr>
          <w:rFonts w:ascii="Calibri" w:eastAsia="Calibri" w:hAnsi="Calibri" w:cs="Times New Roman"/>
          <w:lang w:val="hr-HR" w:eastAsia="hr-HR"/>
        </w:rPr>
        <w:t>. „ dodaje se riječ „ i 202</w:t>
      </w:r>
      <w:r w:rsidRPr="00C50C22">
        <w:rPr>
          <w:rFonts w:ascii="Calibri" w:eastAsia="Calibri" w:hAnsi="Calibri" w:cs="Times New Roman"/>
          <w:lang w:val="pl-PL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>.“</w:t>
      </w:r>
    </w:p>
    <w:p w14:paraId="3BF3BBD9" w14:textId="77777777" w:rsidR="00A37D09" w:rsidRDefault="00A37D09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107A3506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Č</w:t>
      </w:r>
      <w:r w:rsidRPr="00C50C22">
        <w:rPr>
          <w:rFonts w:ascii="Calibri" w:eastAsia="Calibri" w:hAnsi="Calibri" w:cs="Times New Roman"/>
          <w:lang w:val="pl-PL" w:eastAsia="hr-HR"/>
        </w:rPr>
        <w:t>lanak 4.</w:t>
      </w:r>
    </w:p>
    <w:p w14:paraId="3B50DBB4" w14:textId="77777777" w:rsidR="00A37D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U čl.3. st. 1. Programa riječ „ 202</w:t>
      </w:r>
      <w:r w:rsidRPr="00C50C22">
        <w:rPr>
          <w:rFonts w:ascii="Calibri" w:eastAsia="Calibri" w:hAnsi="Calibri" w:cs="Times New Roman"/>
          <w:lang w:val="pl-PL" w:eastAsia="hr-HR"/>
        </w:rPr>
        <w:t>4</w:t>
      </w:r>
      <w:r>
        <w:rPr>
          <w:rFonts w:ascii="Calibri" w:eastAsia="Calibri" w:hAnsi="Calibri" w:cs="Times New Roman"/>
          <w:lang w:val="hr-HR" w:eastAsia="hr-HR"/>
        </w:rPr>
        <w:t>.“ zamjenjuje se riječju „202</w:t>
      </w:r>
      <w:r w:rsidRPr="00C50C22">
        <w:rPr>
          <w:rFonts w:ascii="Calibri" w:eastAsia="Calibri" w:hAnsi="Calibri" w:cs="Times New Roman"/>
          <w:lang w:val="pl-PL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>.“</w:t>
      </w:r>
    </w:p>
    <w:p w14:paraId="28096EE5" w14:textId="77777777" w:rsidR="00A37D09" w:rsidRDefault="00A37D09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0CF00D41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 xml:space="preserve">Članak </w:t>
      </w:r>
      <w:r w:rsidRPr="006B1AE8">
        <w:rPr>
          <w:rFonts w:ascii="Calibri" w:eastAsia="Calibri" w:hAnsi="Calibri" w:cs="Times New Roman"/>
          <w:lang w:val="pl-PL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>.</w:t>
      </w:r>
    </w:p>
    <w:p w14:paraId="703923B8" w14:textId="61514CE3" w:rsidR="00A37D09" w:rsidRPr="006B5C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lang w:val="pl-PL" w:eastAsia="hr-HR"/>
        </w:rPr>
      </w:pPr>
      <w:r w:rsidRPr="006B5C09">
        <w:rPr>
          <w:rFonts w:ascii="Calibri" w:eastAsia="Calibri" w:hAnsi="Calibri" w:cs="Times New Roman"/>
          <w:lang w:val="pl-PL" w:eastAsia="hr-HR"/>
        </w:rPr>
        <w:t xml:space="preserve"> </w:t>
      </w:r>
      <w:r w:rsidR="006B5C09" w:rsidRPr="006B5C09">
        <w:rPr>
          <w:rFonts w:ascii="Calibri" w:eastAsia="Calibri" w:hAnsi="Calibri" w:cs="Times New Roman"/>
          <w:lang w:val="pl-PL" w:eastAsia="hr-HR"/>
        </w:rPr>
        <w:t>U č</w:t>
      </w:r>
      <w:r w:rsidRPr="006B5C09">
        <w:rPr>
          <w:rFonts w:ascii="Calibri" w:eastAsia="Calibri" w:hAnsi="Calibri" w:cs="Times New Roman"/>
          <w:lang w:val="pl-PL" w:eastAsia="hr-HR"/>
        </w:rPr>
        <w:t xml:space="preserve">l. 4. </w:t>
      </w:r>
      <w:r w:rsidR="006B5C09">
        <w:rPr>
          <w:rFonts w:ascii="Calibri" w:eastAsia="Calibri" w:hAnsi="Calibri" w:cs="Times New Roman"/>
          <w:lang w:val="pl-PL" w:eastAsia="hr-HR"/>
        </w:rPr>
        <w:t>n</w:t>
      </w:r>
      <w:r w:rsidR="006B5C09" w:rsidRPr="006B5C09">
        <w:rPr>
          <w:rFonts w:ascii="Calibri" w:eastAsia="Calibri" w:hAnsi="Calibri" w:cs="Times New Roman"/>
          <w:lang w:val="pl-PL" w:eastAsia="hr-HR"/>
        </w:rPr>
        <w:t xml:space="preserve">a kraju teksta briše se točka te se dodaje sljedeći tekst:  </w:t>
      </w:r>
    </w:p>
    <w:p w14:paraId="5B1C3105" w14:textId="5F357F8F" w:rsidR="00A37D09" w:rsidRPr="006B5C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color w:val="EE0000"/>
          <w:lang w:val="pl-PL" w:eastAsia="hr-HR"/>
        </w:rPr>
      </w:pPr>
      <w:r w:rsidRPr="006B5C09">
        <w:rPr>
          <w:rFonts w:ascii="Calibri" w:eastAsia="Calibri" w:hAnsi="Calibri"/>
          <w:lang w:val="pl-PL" w:eastAsia="hr-HR"/>
        </w:rPr>
        <w:t>“</w:t>
      </w:r>
      <w:r w:rsidRPr="00C50C22">
        <w:rPr>
          <w:rFonts w:ascii="Calibri" w:eastAsia="Calibri" w:hAnsi="Calibri"/>
          <w:lang w:val="pl-PL" w:eastAsia="hr-HR"/>
        </w:rPr>
        <w:t xml:space="preserve">te </w:t>
      </w:r>
      <w:r w:rsidRPr="006B5C09">
        <w:rPr>
          <w:rFonts w:ascii="Calibri" w:eastAsia="Calibri" w:hAnsi="Calibri"/>
          <w:lang w:val="pl-PL" w:eastAsia="hr-HR"/>
        </w:rPr>
        <w:t>Uredbe Komisije (EU) 2024/3118 od 10. prosinca 2024. o izmjeni Uredbe (EU) br. 1408/2013 o primjeni članaka 107. i 108. Ugovora o funkcioniranju Europske unije na potpore de minimis u poljoprivrednom sektoru ("Službeni list Europske unije" L 2024/3118 od 13. prosinca 2024.; u daljnjem tekstu: Uredba Komisije (EU) br.2024/3118).”</w:t>
      </w:r>
    </w:p>
    <w:p w14:paraId="63916B4D" w14:textId="77777777" w:rsidR="00A37D09" w:rsidRDefault="00A37D09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5CCE44AF" w14:textId="77777777" w:rsidR="00A37D09" w:rsidRDefault="00A37D09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702DD400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 xml:space="preserve">Članak </w:t>
      </w:r>
      <w:r w:rsidRPr="00C50C22">
        <w:rPr>
          <w:rFonts w:ascii="Calibri" w:eastAsia="Calibri" w:hAnsi="Calibri" w:cs="Times New Roman"/>
          <w:lang w:val="pl-PL" w:eastAsia="hr-HR"/>
        </w:rPr>
        <w:t>6</w:t>
      </w:r>
      <w:r>
        <w:rPr>
          <w:rFonts w:ascii="Calibri" w:eastAsia="Calibri" w:hAnsi="Calibri" w:cs="Times New Roman"/>
          <w:lang w:val="hr-HR" w:eastAsia="hr-HR"/>
        </w:rPr>
        <w:t>.</w:t>
      </w:r>
    </w:p>
    <w:p w14:paraId="292AE974" w14:textId="77777777" w:rsidR="00A37D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U čl. 7. st.1.  Programa riječ “ 202</w:t>
      </w:r>
      <w:r w:rsidRPr="00C50C22">
        <w:rPr>
          <w:rFonts w:ascii="Calibri" w:eastAsia="Calibri" w:hAnsi="Calibri" w:cs="Times New Roman"/>
          <w:lang w:val="pl-PL" w:eastAsia="hr-HR"/>
        </w:rPr>
        <w:t>4</w:t>
      </w:r>
      <w:r>
        <w:rPr>
          <w:rFonts w:ascii="Calibri" w:eastAsia="Calibri" w:hAnsi="Calibri" w:cs="Times New Roman"/>
          <w:lang w:val="hr-HR" w:eastAsia="hr-HR"/>
        </w:rPr>
        <w:t>.“ zamjenjuje se riječju „202</w:t>
      </w:r>
      <w:r w:rsidRPr="00C50C22">
        <w:rPr>
          <w:rFonts w:ascii="Calibri" w:eastAsia="Calibri" w:hAnsi="Calibri" w:cs="Times New Roman"/>
          <w:lang w:val="pl-PL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>.“</w:t>
      </w:r>
    </w:p>
    <w:p w14:paraId="6E4ADEE1" w14:textId="77777777" w:rsidR="00A37D09" w:rsidRDefault="00A37D09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4955527A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 xml:space="preserve">Članak </w:t>
      </w:r>
      <w:r w:rsidRPr="00C50C22">
        <w:rPr>
          <w:rFonts w:ascii="Calibri" w:eastAsia="Calibri" w:hAnsi="Calibri" w:cs="Times New Roman"/>
          <w:lang w:val="hr-HR" w:eastAsia="hr-HR"/>
        </w:rPr>
        <w:t>7</w:t>
      </w:r>
      <w:r>
        <w:rPr>
          <w:rFonts w:ascii="Calibri" w:eastAsia="Calibri" w:hAnsi="Calibri" w:cs="Times New Roman"/>
          <w:lang w:val="hr-HR" w:eastAsia="hr-HR"/>
        </w:rPr>
        <w:t>.</w:t>
      </w:r>
    </w:p>
    <w:p w14:paraId="6949EC28" w14:textId="77777777" w:rsidR="00A37D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Čl.9., st. 4., u dijelu ''Planirana sredstva'' zamjenjuju se riječi i sada glase:</w:t>
      </w:r>
    </w:p>
    <w:p w14:paraId="53F5B291" w14:textId="77777777" w:rsidR="00A37D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'' Sredstva su osigurana u Proračunu Grada Novske za 202</w:t>
      </w:r>
      <w:r w:rsidRPr="00C50C22">
        <w:rPr>
          <w:rFonts w:ascii="Calibri" w:eastAsia="Calibri" w:hAnsi="Calibri" w:cs="Times New Roman"/>
          <w:lang w:val="hr-HR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>. godinu iz prihoda od raspolaganja poljoprivrednim zemljištem u vlasništvu države</w:t>
      </w:r>
    </w:p>
    <w:p w14:paraId="13D03E11" w14:textId="77777777" w:rsidR="00A37D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Program 1031 – GOSPODARSTVO</w:t>
      </w:r>
    </w:p>
    <w:p w14:paraId="36E9E067" w14:textId="77777777" w:rsidR="00A37D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Tekući projekt T100004 – POLJOPRIVREDA</w:t>
      </w:r>
    </w:p>
    <w:p w14:paraId="45529B2C" w14:textId="77777777" w:rsidR="00A37D09" w:rsidRDefault="007D44D0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 xml:space="preserve">Na poziciji R0000504– Subvencije u poljoprivredi u iznosu </w:t>
      </w:r>
      <w:r w:rsidRPr="00C50C22">
        <w:rPr>
          <w:rFonts w:ascii="Calibri" w:eastAsia="Calibri" w:hAnsi="Calibri" w:cs="Times New Roman"/>
          <w:lang w:val="pl-PL" w:eastAsia="hr-HR"/>
        </w:rPr>
        <w:t>55.00</w:t>
      </w:r>
      <w:r>
        <w:rPr>
          <w:rFonts w:ascii="Calibri" w:eastAsia="Calibri" w:hAnsi="Calibri" w:cs="Times New Roman"/>
          <w:lang w:val="hr-HR" w:eastAsia="hr-HR"/>
        </w:rPr>
        <w:t>0,00 EUR.''</w:t>
      </w:r>
    </w:p>
    <w:p w14:paraId="0D17B2F7" w14:textId="77777777" w:rsidR="00A37D09" w:rsidRDefault="00A37D09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6139683F" w14:textId="77777777" w:rsidR="00A37D09" w:rsidRDefault="00A37D09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726133C4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 xml:space="preserve">Članak </w:t>
      </w:r>
      <w:r w:rsidRPr="00C50C22">
        <w:rPr>
          <w:rFonts w:ascii="Calibri" w:eastAsia="Calibri" w:hAnsi="Calibri" w:cs="Times New Roman"/>
          <w:lang w:val="hr-HR" w:eastAsia="hr-HR"/>
        </w:rPr>
        <w:t>8</w:t>
      </w:r>
      <w:r>
        <w:rPr>
          <w:rFonts w:ascii="Calibri" w:eastAsia="Calibri" w:hAnsi="Calibri" w:cs="Times New Roman"/>
          <w:lang w:val="hr-HR" w:eastAsia="hr-HR"/>
        </w:rPr>
        <w:t>.</w:t>
      </w:r>
    </w:p>
    <w:p w14:paraId="160BE236" w14:textId="77777777" w:rsidR="00A37D09" w:rsidRDefault="007D44D0">
      <w:pPr>
        <w:suppressAutoHyphens/>
        <w:autoSpaceDN w:val="0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U čl.13. u dijelu „Poticajne mjere“, riječ „202</w:t>
      </w:r>
      <w:r w:rsidRPr="00C50C22">
        <w:rPr>
          <w:rFonts w:ascii="Calibri" w:eastAsia="Calibri" w:hAnsi="Calibri" w:cs="Times New Roman"/>
          <w:lang w:val="hr-HR" w:eastAsia="hr-HR"/>
        </w:rPr>
        <w:t>4</w:t>
      </w:r>
      <w:r>
        <w:rPr>
          <w:rFonts w:ascii="Calibri" w:eastAsia="Calibri" w:hAnsi="Calibri" w:cs="Times New Roman"/>
          <w:lang w:val="hr-HR" w:eastAsia="hr-HR"/>
        </w:rPr>
        <w:t>“ zamjenjuje se riječju „202</w:t>
      </w:r>
      <w:r w:rsidRPr="00C50C22">
        <w:rPr>
          <w:rFonts w:ascii="Calibri" w:eastAsia="Calibri" w:hAnsi="Calibri" w:cs="Times New Roman"/>
          <w:lang w:val="hr-HR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>“.</w:t>
      </w:r>
    </w:p>
    <w:p w14:paraId="60F1FCC5" w14:textId="77777777" w:rsidR="00A37D09" w:rsidRDefault="00A37D09">
      <w:pPr>
        <w:suppressAutoHyphens/>
        <w:autoSpaceDN w:val="0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3E7AF286" w14:textId="77777777" w:rsidR="00A37D09" w:rsidRDefault="007D44D0">
      <w:pPr>
        <w:suppressAutoHyphens/>
        <w:autoSpaceDN w:val="0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Članak</w:t>
      </w:r>
      <w:r w:rsidRPr="00C50C22">
        <w:rPr>
          <w:rFonts w:ascii="Calibri" w:eastAsia="Calibri" w:hAnsi="Calibri" w:cs="Times New Roman"/>
          <w:lang w:val="pl-PL" w:eastAsia="hr-HR"/>
        </w:rPr>
        <w:t xml:space="preserve"> 9</w:t>
      </w:r>
      <w:r>
        <w:rPr>
          <w:rFonts w:ascii="Calibri" w:eastAsia="Calibri" w:hAnsi="Calibri" w:cs="Times New Roman"/>
          <w:lang w:val="hr-HR" w:eastAsia="hr-HR"/>
        </w:rPr>
        <w:t>.</w:t>
      </w:r>
    </w:p>
    <w:p w14:paraId="0DB6DA2C" w14:textId="77777777" w:rsidR="00A37D09" w:rsidRDefault="00A37D09">
      <w:pPr>
        <w:keepNext/>
        <w:suppressAutoHyphens/>
        <w:autoSpaceDN w:val="0"/>
        <w:spacing w:after="60" w:line="276" w:lineRule="auto"/>
        <w:textAlignment w:val="baseline"/>
        <w:rPr>
          <w:rFonts w:ascii="Calibri" w:eastAsia="Times New Roman" w:hAnsi="Calibri" w:cs="Times New Roman"/>
          <w:bCs/>
          <w:kern w:val="3"/>
          <w:lang w:val="hr-HR" w:eastAsia="hr-HR"/>
        </w:rPr>
      </w:pPr>
      <w:bookmarkStart w:id="0" w:name="_Toc405963298"/>
      <w:bookmarkStart w:id="1" w:name="_Toc405982870"/>
      <w:bookmarkStart w:id="2" w:name="_Toc405546081"/>
      <w:bookmarkStart w:id="3" w:name="_Toc405963973"/>
    </w:p>
    <w:p w14:paraId="3ADC7525" w14:textId="77777777" w:rsidR="00A37D09" w:rsidRDefault="007D44D0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 xml:space="preserve">Članak </w:t>
      </w:r>
      <w:r w:rsidRPr="00C50C22">
        <w:rPr>
          <w:rFonts w:ascii="Calibri" w:eastAsia="Calibri" w:hAnsi="Calibri" w:cs="Times New Roman"/>
          <w:lang w:val="pl-PL" w:eastAsia="hr-HR"/>
        </w:rPr>
        <w:t>10</w:t>
      </w:r>
      <w:r>
        <w:rPr>
          <w:rFonts w:ascii="Calibri" w:eastAsia="Calibri" w:hAnsi="Calibri" w:cs="Times New Roman"/>
          <w:lang w:val="hr-HR" w:eastAsia="hr-HR"/>
        </w:rPr>
        <w:t>.</w:t>
      </w:r>
    </w:p>
    <w:p w14:paraId="3686D7E5" w14:textId="77777777" w:rsidR="00A37D09" w:rsidRDefault="007D44D0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U čl. 28. st.1.  Programa mijenja se riječ “ 202</w:t>
      </w:r>
      <w:r w:rsidRPr="00C50C22">
        <w:rPr>
          <w:rFonts w:ascii="Calibri" w:eastAsia="Calibri" w:hAnsi="Calibri" w:cs="Times New Roman"/>
          <w:lang w:val="hr-HR" w:eastAsia="hr-HR"/>
        </w:rPr>
        <w:t>4</w:t>
      </w:r>
      <w:r>
        <w:rPr>
          <w:rFonts w:ascii="Calibri" w:eastAsia="Calibri" w:hAnsi="Calibri" w:cs="Times New Roman"/>
          <w:lang w:val="hr-HR" w:eastAsia="hr-HR"/>
        </w:rPr>
        <w:t>.“ zamjenjuje se riječju „202</w:t>
      </w:r>
      <w:r w:rsidRPr="00C50C22">
        <w:rPr>
          <w:rFonts w:ascii="Calibri" w:eastAsia="Calibri" w:hAnsi="Calibri" w:cs="Times New Roman"/>
          <w:lang w:val="hr-HR" w:eastAsia="hr-HR"/>
        </w:rPr>
        <w:t>5</w:t>
      </w:r>
      <w:r>
        <w:rPr>
          <w:rFonts w:ascii="Calibri" w:eastAsia="Calibri" w:hAnsi="Calibri" w:cs="Times New Roman"/>
          <w:lang w:val="hr-HR" w:eastAsia="hr-HR"/>
        </w:rPr>
        <w:t>.“.</w:t>
      </w:r>
    </w:p>
    <w:p w14:paraId="6E1542A8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40AB1866" w14:textId="77777777" w:rsidR="00A37D09" w:rsidRDefault="007D44D0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 xml:space="preserve">Članak </w:t>
      </w:r>
      <w:r w:rsidRPr="00C50C22">
        <w:rPr>
          <w:rFonts w:ascii="Calibri" w:eastAsia="Calibri" w:hAnsi="Calibri" w:cs="Times New Roman"/>
          <w:lang w:val="hr-HR" w:eastAsia="hr-HR"/>
        </w:rPr>
        <w:t>11</w:t>
      </w:r>
      <w:r>
        <w:rPr>
          <w:rFonts w:ascii="Calibri" w:eastAsia="Calibri" w:hAnsi="Calibri" w:cs="Times New Roman"/>
          <w:lang w:val="hr-HR" w:eastAsia="hr-HR"/>
        </w:rPr>
        <w:t>.</w:t>
      </w:r>
    </w:p>
    <w:p w14:paraId="7ED3D426" w14:textId="77777777" w:rsidR="00A37D09" w:rsidRPr="00C50C22" w:rsidRDefault="007D44D0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Times New Roman"/>
          <w:lang w:val="hr-HR" w:eastAsia="hr-HR"/>
        </w:rPr>
      </w:pPr>
      <w:r w:rsidRPr="00C50C22">
        <w:rPr>
          <w:rFonts w:ascii="Calibri" w:eastAsia="Calibri" w:hAnsi="Calibri" w:cs="Times New Roman"/>
          <w:lang w:val="hr-HR" w:eastAsia="hr-HR"/>
        </w:rPr>
        <w:t>U čl. 32. riječi “20.000,00 EUR-a tijekom trogodišnjeg fiskalnog razdoblja” zamjenjuje se riječju  ”50.000,00 EUR-a tijekom bilo kojeg razdoblja od tri godine” .</w:t>
      </w:r>
    </w:p>
    <w:p w14:paraId="1F7EA081" w14:textId="77777777" w:rsidR="00A37D09" w:rsidRPr="00C50C22" w:rsidRDefault="00A37D09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57E04184" w14:textId="77777777" w:rsidR="00A37D09" w:rsidRDefault="007D44D0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  <w:r>
        <w:rPr>
          <w:rFonts w:ascii="Calibri" w:eastAsia="Calibri" w:hAnsi="Calibri" w:cs="Times New Roman"/>
          <w:lang w:eastAsia="hr-HR"/>
        </w:rPr>
        <w:t>Članak 12.</w:t>
      </w:r>
    </w:p>
    <w:p w14:paraId="513E37D3" w14:textId="77777777" w:rsidR="00A37D09" w:rsidRDefault="007D44D0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Times New Roman"/>
          <w:lang w:eastAsia="hr-HR"/>
        </w:rPr>
      </w:pPr>
      <w:r>
        <w:rPr>
          <w:rFonts w:ascii="Calibri" w:eastAsia="Calibri" w:hAnsi="Calibri" w:cs="Times New Roman"/>
          <w:lang w:eastAsia="hr-HR"/>
        </w:rPr>
        <w:t>Čl.32. st.3. briše se.</w:t>
      </w:r>
    </w:p>
    <w:p w14:paraId="5AF06F72" w14:textId="77777777" w:rsidR="00A37D09" w:rsidRDefault="00A37D09">
      <w:pPr>
        <w:suppressAutoHyphens/>
        <w:autoSpaceDN w:val="0"/>
        <w:spacing w:line="276" w:lineRule="auto"/>
        <w:textAlignment w:val="baseline"/>
        <w:rPr>
          <w:rFonts w:ascii="Calibri" w:eastAsia="Calibri" w:hAnsi="Calibri" w:cs="Times New Roman"/>
          <w:lang w:eastAsia="hr-HR"/>
        </w:rPr>
      </w:pPr>
    </w:p>
    <w:p w14:paraId="54F0416E" w14:textId="77777777" w:rsidR="00A37D09" w:rsidRDefault="007D44D0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  <w:r>
        <w:rPr>
          <w:rFonts w:ascii="Calibri" w:eastAsia="Calibri" w:hAnsi="Calibri" w:cs="Times New Roman"/>
          <w:lang w:eastAsia="hr-HR"/>
        </w:rPr>
        <w:t>Članak 13.</w:t>
      </w:r>
    </w:p>
    <w:p w14:paraId="200AEAB6" w14:textId="77777777" w:rsidR="00A37D09" w:rsidRDefault="007D44D0">
      <w:pPr>
        <w:suppressAutoHyphens/>
        <w:autoSpaceDN w:val="0"/>
        <w:spacing w:line="276" w:lineRule="auto"/>
        <w:textAlignment w:val="baseline"/>
        <w:rPr>
          <w:rFonts w:ascii="Calibri" w:eastAsia="Calibri" w:hAnsi="Calibri"/>
          <w:lang w:eastAsia="hr-HR"/>
        </w:rPr>
      </w:pPr>
      <w:r>
        <w:rPr>
          <w:rFonts w:ascii="Calibri" w:eastAsia="Calibri" w:hAnsi="Calibri"/>
          <w:lang w:eastAsia="hr-HR"/>
        </w:rPr>
        <w:t>VIII. Izmjene Programa potpora poljoprivredi i ruralnom razvoju na području Grada Novska za razdoblje 2016.-2024. godine objavljene u Službenom vjesniku broj 102/24 od 17. prosinca 2024. godine stavljaju se van snage.</w:t>
      </w:r>
    </w:p>
    <w:p w14:paraId="5DDB021C" w14:textId="77777777" w:rsidR="00A37D09" w:rsidRDefault="00A37D09">
      <w:pPr>
        <w:suppressAutoHyphens/>
        <w:autoSpaceDN w:val="0"/>
        <w:spacing w:line="276" w:lineRule="auto"/>
        <w:textAlignment w:val="baseline"/>
        <w:rPr>
          <w:rFonts w:ascii="Calibri" w:eastAsia="Calibri" w:hAnsi="Calibri"/>
          <w:lang w:eastAsia="hr-HR"/>
        </w:rPr>
      </w:pPr>
    </w:p>
    <w:p w14:paraId="6E30AD01" w14:textId="77777777" w:rsidR="004A0A65" w:rsidRPr="006B1AE8" w:rsidRDefault="004A0A65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</w:p>
    <w:p w14:paraId="67FD00C0" w14:textId="77777777" w:rsidR="004A0A65" w:rsidRPr="006B1AE8" w:rsidRDefault="004A0A65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</w:p>
    <w:p w14:paraId="18BFF028" w14:textId="77777777" w:rsidR="004A0A65" w:rsidRPr="006B1AE8" w:rsidRDefault="004A0A65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</w:p>
    <w:p w14:paraId="69D6BC04" w14:textId="77777777" w:rsidR="004A0A65" w:rsidRPr="006B1AE8" w:rsidRDefault="004A0A65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</w:p>
    <w:p w14:paraId="5A2C6FF6" w14:textId="77777777" w:rsidR="004A0A65" w:rsidRPr="006B1AE8" w:rsidRDefault="004A0A65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</w:p>
    <w:p w14:paraId="4A4F577A" w14:textId="77777777" w:rsidR="004A0A65" w:rsidRPr="006B1AE8" w:rsidRDefault="004A0A65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</w:p>
    <w:p w14:paraId="67EC2B76" w14:textId="77777777" w:rsidR="004A0A65" w:rsidRPr="006B1AE8" w:rsidRDefault="004A0A65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</w:p>
    <w:p w14:paraId="0B9E22C0" w14:textId="77777777" w:rsidR="004A0A65" w:rsidRPr="006B1AE8" w:rsidRDefault="004A0A65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</w:p>
    <w:p w14:paraId="5DD22491" w14:textId="77777777" w:rsidR="004A0A65" w:rsidRPr="006B1AE8" w:rsidRDefault="004A0A65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eastAsia="hr-HR"/>
        </w:rPr>
      </w:pPr>
    </w:p>
    <w:p w14:paraId="35ECDCA4" w14:textId="4CA7D639" w:rsidR="00A37D09" w:rsidRPr="00C50C22" w:rsidRDefault="007D44D0">
      <w:pPr>
        <w:suppressAutoHyphens/>
        <w:autoSpaceDN w:val="0"/>
        <w:spacing w:line="276" w:lineRule="auto"/>
        <w:jc w:val="center"/>
        <w:textAlignment w:val="baseline"/>
        <w:rPr>
          <w:rFonts w:ascii="Calibri" w:eastAsia="Calibri" w:hAnsi="Calibri" w:cs="Times New Roman"/>
          <w:lang w:val="pl-PL" w:eastAsia="hr-HR"/>
        </w:rPr>
      </w:pPr>
      <w:r w:rsidRPr="00C50C22">
        <w:rPr>
          <w:rFonts w:ascii="Calibri" w:eastAsia="Calibri" w:hAnsi="Calibri" w:cs="Times New Roman"/>
          <w:lang w:val="pl-PL" w:eastAsia="hr-HR"/>
        </w:rPr>
        <w:lastRenderedPageBreak/>
        <w:t>Članak 14.</w:t>
      </w:r>
    </w:p>
    <w:p w14:paraId="5AD94BB4" w14:textId="2ADC2910" w:rsidR="00A37D09" w:rsidRDefault="007D44D0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Ove Izmjene i dopun</w:t>
      </w:r>
      <w:r w:rsidR="00C404E2">
        <w:rPr>
          <w:rFonts w:ascii="Calibri" w:eastAsia="Calibri" w:hAnsi="Calibri" w:cs="Times New Roman"/>
          <w:lang w:val="hr-HR" w:eastAsia="hr-HR"/>
        </w:rPr>
        <w:t>a</w:t>
      </w:r>
      <w:r>
        <w:rPr>
          <w:rFonts w:ascii="Calibri" w:eastAsia="Calibri" w:hAnsi="Calibri" w:cs="Times New Roman"/>
          <w:lang w:val="hr-HR" w:eastAsia="hr-HR"/>
        </w:rPr>
        <w:t xml:space="preserve"> Programa objavljuju se u „Službenom vjesniku“ , a stupaju na snagu osmog dana </w:t>
      </w:r>
      <w:r w:rsidR="006B1AE8">
        <w:rPr>
          <w:rFonts w:ascii="Calibri" w:eastAsia="Calibri" w:hAnsi="Calibri" w:cs="Times New Roman"/>
          <w:lang w:val="hr-HR" w:eastAsia="hr-HR"/>
        </w:rPr>
        <w:t>od</w:t>
      </w:r>
      <w:r>
        <w:rPr>
          <w:rFonts w:ascii="Calibri" w:eastAsia="Calibri" w:hAnsi="Calibri" w:cs="Times New Roman"/>
          <w:lang w:val="hr-HR" w:eastAsia="hr-HR"/>
        </w:rPr>
        <w:t xml:space="preserve"> dana objave.</w:t>
      </w:r>
    </w:p>
    <w:p w14:paraId="5D3A2735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1AFF0EE6" w14:textId="77777777" w:rsidR="00A37D09" w:rsidRDefault="00A37D09">
      <w:pPr>
        <w:suppressAutoHyphens/>
        <w:autoSpaceDN w:val="0"/>
        <w:spacing w:after="200" w:line="276" w:lineRule="auto"/>
        <w:ind w:left="360"/>
        <w:jc w:val="both"/>
        <w:textAlignment w:val="baseline"/>
        <w:rPr>
          <w:rFonts w:ascii="Calibri" w:eastAsia="Calibri" w:hAnsi="Calibri" w:cs="Times New Roman"/>
          <w:color w:val="FF0000"/>
          <w:lang w:val="hr-HR" w:eastAsia="hr-HR"/>
        </w:rPr>
      </w:pPr>
    </w:p>
    <w:p w14:paraId="45EB3D95" w14:textId="77777777" w:rsidR="00A37D09" w:rsidRDefault="007D44D0">
      <w:pPr>
        <w:suppressAutoHyphens/>
        <w:autoSpaceDN w:val="0"/>
        <w:ind w:left="357"/>
        <w:jc w:val="center"/>
        <w:textAlignment w:val="baseline"/>
        <w:rPr>
          <w:rFonts w:ascii="Calibri" w:eastAsia="Calibri" w:hAnsi="Calibri" w:cs="Times New Roman"/>
          <w:b/>
          <w:lang w:val="hr-HR" w:eastAsia="hr-HR"/>
        </w:rPr>
      </w:pPr>
      <w:r>
        <w:rPr>
          <w:rFonts w:ascii="Calibri" w:eastAsia="Calibri" w:hAnsi="Calibri" w:cs="Times New Roman"/>
          <w:b/>
          <w:lang w:val="hr-HR" w:eastAsia="hr-HR"/>
        </w:rPr>
        <w:t>SISAČKO – MOSLAVAČKA ŽUPANIJA</w:t>
      </w:r>
    </w:p>
    <w:p w14:paraId="6CA66786" w14:textId="77777777" w:rsidR="00A37D09" w:rsidRDefault="007D44D0">
      <w:pPr>
        <w:suppressAutoHyphens/>
        <w:autoSpaceDN w:val="0"/>
        <w:ind w:left="357"/>
        <w:jc w:val="center"/>
        <w:textAlignment w:val="baseline"/>
        <w:rPr>
          <w:rFonts w:ascii="Calibri" w:eastAsia="Calibri" w:hAnsi="Calibri" w:cs="Times New Roman"/>
          <w:b/>
          <w:lang w:val="hr-HR" w:eastAsia="hr-HR"/>
        </w:rPr>
      </w:pPr>
      <w:r>
        <w:rPr>
          <w:rFonts w:ascii="Calibri" w:eastAsia="Calibri" w:hAnsi="Calibri" w:cs="Times New Roman"/>
          <w:b/>
          <w:lang w:val="hr-HR" w:eastAsia="hr-HR"/>
        </w:rPr>
        <w:t>GRAD NOVSKA</w:t>
      </w:r>
    </w:p>
    <w:p w14:paraId="46DE7D2F" w14:textId="77777777" w:rsidR="00A37D09" w:rsidRDefault="007D44D0">
      <w:pPr>
        <w:suppressAutoHyphens/>
        <w:autoSpaceDN w:val="0"/>
        <w:ind w:left="357"/>
        <w:jc w:val="center"/>
        <w:textAlignment w:val="baseline"/>
        <w:rPr>
          <w:rFonts w:ascii="Calibri" w:eastAsia="Calibri" w:hAnsi="Calibri" w:cs="Times New Roman"/>
          <w:b/>
          <w:lang w:val="hr-HR" w:eastAsia="hr-HR"/>
        </w:rPr>
      </w:pPr>
      <w:r>
        <w:rPr>
          <w:rFonts w:ascii="Calibri" w:eastAsia="Calibri" w:hAnsi="Calibri" w:cs="Times New Roman"/>
          <w:b/>
          <w:lang w:val="hr-HR" w:eastAsia="hr-HR"/>
        </w:rPr>
        <w:t>GRADSKO VIJEĆE</w:t>
      </w:r>
    </w:p>
    <w:p w14:paraId="60755781" w14:textId="77777777" w:rsidR="00A37D09" w:rsidRDefault="00A37D09">
      <w:pPr>
        <w:suppressAutoHyphens/>
        <w:autoSpaceDN w:val="0"/>
        <w:spacing w:after="200" w:line="276" w:lineRule="auto"/>
        <w:ind w:left="6969" w:firstLine="231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10AACB21" w14:textId="77777777" w:rsidR="00A37D09" w:rsidRDefault="00A37D09">
      <w:pPr>
        <w:suppressAutoHyphens/>
        <w:autoSpaceDN w:val="0"/>
        <w:spacing w:after="200" w:line="276" w:lineRule="auto"/>
        <w:ind w:left="6969" w:firstLine="231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033F6D9C" w14:textId="77777777" w:rsidR="00A37D09" w:rsidRDefault="00A37D09">
      <w:pPr>
        <w:suppressAutoHyphens/>
        <w:autoSpaceDN w:val="0"/>
        <w:spacing w:after="200" w:line="276" w:lineRule="auto"/>
        <w:ind w:left="6969" w:firstLine="231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335CAB20" w14:textId="77777777" w:rsidR="00A37D09" w:rsidRDefault="007D44D0">
      <w:pPr>
        <w:suppressAutoHyphens/>
        <w:autoSpaceDN w:val="0"/>
        <w:spacing w:after="200" w:line="276" w:lineRule="auto"/>
        <w:ind w:left="6969" w:firstLine="231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 xml:space="preserve">PREDSJEDNIK </w:t>
      </w:r>
    </w:p>
    <w:p w14:paraId="051DBFF9" w14:textId="77777777" w:rsidR="00A37D09" w:rsidRDefault="007D44D0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 xml:space="preserve">   </w:t>
      </w:r>
      <w:r>
        <w:rPr>
          <w:rFonts w:ascii="Calibri" w:eastAsia="Calibri" w:hAnsi="Calibri" w:cs="Times New Roman"/>
          <w:lang w:val="hr-HR" w:eastAsia="hr-HR"/>
        </w:rPr>
        <w:tab/>
      </w:r>
      <w:r>
        <w:rPr>
          <w:rFonts w:ascii="Calibri" w:eastAsia="Calibri" w:hAnsi="Calibri" w:cs="Times New Roman"/>
          <w:lang w:val="hr-HR" w:eastAsia="hr-HR"/>
        </w:rPr>
        <w:tab/>
      </w:r>
      <w:r>
        <w:rPr>
          <w:rFonts w:ascii="Calibri" w:eastAsia="Calibri" w:hAnsi="Calibri" w:cs="Times New Roman"/>
          <w:lang w:val="hr-HR" w:eastAsia="hr-HR"/>
        </w:rPr>
        <w:tab/>
        <w:t xml:space="preserve">  Ivica Vulić</w:t>
      </w:r>
      <w:bookmarkEnd w:id="0"/>
      <w:bookmarkEnd w:id="1"/>
      <w:bookmarkEnd w:id="2"/>
      <w:bookmarkEnd w:id="3"/>
    </w:p>
    <w:p w14:paraId="4838D60B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6DEE499F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2267E77A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228B7DBD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6F9CAD03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4B5CF283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21799701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10BDA2B7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721C0F51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2EF24BE5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2AFB4B70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135643F9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42D18213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674EB4D9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3B36874B" w14:textId="77777777" w:rsidR="008F113F" w:rsidRDefault="008F113F">
      <w:pPr>
        <w:suppressAutoHyphens/>
        <w:autoSpaceDN w:val="0"/>
        <w:spacing w:after="200" w:line="276" w:lineRule="auto"/>
        <w:ind w:left="5529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7E81B9FD" w14:textId="0B8AB340" w:rsidR="008F113F" w:rsidRDefault="008F113F" w:rsidP="008F113F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lastRenderedPageBreak/>
        <w:t>OBRAZLOŽENJE:</w:t>
      </w:r>
    </w:p>
    <w:p w14:paraId="44901B23" w14:textId="7C2F68C4" w:rsidR="008F113F" w:rsidRDefault="008F113F" w:rsidP="008F113F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 w:rsidRPr="008F113F">
        <w:rPr>
          <w:rFonts w:ascii="Calibri" w:eastAsia="Calibri" w:hAnsi="Calibri" w:cs="Times New Roman"/>
          <w:lang w:val="hr-HR" w:eastAsia="hr-HR"/>
        </w:rPr>
        <w:t>Sukladno članku 36. Zakona o poljoprivredi (NN 118/18, 42/20, 127/20, 52/21, 152/22, 152/24)</w:t>
      </w:r>
      <w:r>
        <w:rPr>
          <w:rFonts w:ascii="Calibri" w:eastAsia="Calibri" w:hAnsi="Calibri" w:cs="Times New Roman"/>
          <w:lang w:val="hr-HR" w:eastAsia="hr-HR"/>
        </w:rPr>
        <w:t xml:space="preserve"> te </w:t>
      </w:r>
      <w:r w:rsidRPr="008F113F">
        <w:rPr>
          <w:rFonts w:ascii="Calibri" w:eastAsia="Calibri" w:hAnsi="Calibri" w:cs="Times New Roman"/>
          <w:lang w:val="hr-HR" w:eastAsia="hr-HR"/>
        </w:rPr>
        <w:t>članka 3. stavak 2. i stavak 3. Pravilnika o državnim potporama sektoru poljoprivrede i ruralnom razvoju (NN 7/21)</w:t>
      </w:r>
      <w:r>
        <w:rPr>
          <w:rFonts w:ascii="Calibri" w:eastAsia="Calibri" w:hAnsi="Calibri" w:cs="Times New Roman"/>
          <w:lang w:val="hr-HR" w:eastAsia="hr-HR"/>
        </w:rPr>
        <w:t xml:space="preserve">, dužni smo donijeti izmjene </w:t>
      </w:r>
      <w:r w:rsidR="00063692">
        <w:rPr>
          <w:rFonts w:ascii="Calibri" w:eastAsia="Calibri" w:hAnsi="Calibri" w:cs="Times New Roman"/>
          <w:lang w:val="hr-HR" w:eastAsia="hr-HR"/>
        </w:rPr>
        <w:t xml:space="preserve">Programa </w:t>
      </w:r>
      <w:r>
        <w:rPr>
          <w:rFonts w:ascii="Calibri" w:eastAsia="Calibri" w:hAnsi="Calibri" w:cs="Times New Roman"/>
          <w:lang w:val="hr-HR" w:eastAsia="hr-HR"/>
        </w:rPr>
        <w:t xml:space="preserve">te za njih, sukladno Zakonu, dobiti pozitivno mišljenje Ministarstva poljoprivrede. Na zadnje (VIII.) izmjene, mišljenje Ministarstva je sadržavalo niz pogrešaka koje smo pokušali otkloniti. Na kraju smo dobili uputu napraviti nove izmjene i dopunu jer je u međuvremenu na snagu stupila nova Uredba </w:t>
      </w:r>
      <w:r w:rsidRPr="008F113F">
        <w:rPr>
          <w:rFonts w:ascii="Calibri" w:eastAsia="Calibri" w:hAnsi="Calibri" w:cs="Times New Roman"/>
          <w:lang w:val="hr-HR" w:eastAsia="hr-HR"/>
        </w:rPr>
        <w:t>Komisije (EU) 2024/3118 od 10. prosinca 2024. o izmjeni Uredbe (EU) br. 1408/2013 o primjeni članaka 107. i 108. Ugovora o funkcioniranju Europske unije na potpore de minimis u poljoprivrednom sektoru ("Službeni list Europske unije" L 2024/3118 od 13. prosinca 2024.; u daljnjem tekstu: Uredba Komisije (EU) br.2024/3118).</w:t>
      </w:r>
    </w:p>
    <w:p w14:paraId="0456A1A4" w14:textId="0AC4110B" w:rsidR="008F113F" w:rsidRDefault="008F113F" w:rsidP="008F113F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Iz tog razloga se prethodna Izmjena (</w:t>
      </w:r>
      <w:r w:rsidRPr="008F113F">
        <w:rPr>
          <w:rFonts w:ascii="Calibri" w:eastAsia="Calibri" w:hAnsi="Calibri" w:cs="Times New Roman"/>
          <w:lang w:val="hr-HR" w:eastAsia="hr-HR"/>
        </w:rPr>
        <w:t>Služben</w:t>
      </w:r>
      <w:r>
        <w:rPr>
          <w:rFonts w:ascii="Calibri" w:eastAsia="Calibri" w:hAnsi="Calibri" w:cs="Times New Roman"/>
          <w:lang w:val="hr-HR" w:eastAsia="hr-HR"/>
        </w:rPr>
        <w:t>i</w:t>
      </w:r>
      <w:r w:rsidRPr="008F113F">
        <w:rPr>
          <w:rFonts w:ascii="Calibri" w:eastAsia="Calibri" w:hAnsi="Calibri" w:cs="Times New Roman"/>
          <w:lang w:val="hr-HR" w:eastAsia="hr-HR"/>
        </w:rPr>
        <w:t xml:space="preserve"> vjesnik broj 102/24 od 17. prosinca 2024. </w:t>
      </w:r>
      <w:r>
        <w:rPr>
          <w:rFonts w:ascii="Calibri" w:eastAsia="Calibri" w:hAnsi="Calibri" w:cs="Times New Roman"/>
          <w:lang w:val="hr-HR" w:eastAsia="hr-HR"/>
        </w:rPr>
        <w:t>)</w:t>
      </w:r>
      <w:r w:rsidR="00063692">
        <w:rPr>
          <w:rFonts w:ascii="Calibri" w:eastAsia="Calibri" w:hAnsi="Calibri" w:cs="Times New Roman"/>
          <w:lang w:val="hr-HR" w:eastAsia="hr-HR"/>
        </w:rPr>
        <w:t xml:space="preserve"> </w:t>
      </w:r>
      <w:r>
        <w:rPr>
          <w:rFonts w:ascii="Calibri" w:eastAsia="Calibri" w:hAnsi="Calibri" w:cs="Times New Roman"/>
          <w:lang w:val="hr-HR" w:eastAsia="hr-HR"/>
        </w:rPr>
        <w:t>stavlja van snage</w:t>
      </w:r>
      <w:r w:rsidR="00063692">
        <w:rPr>
          <w:rFonts w:ascii="Calibri" w:eastAsia="Calibri" w:hAnsi="Calibri" w:cs="Times New Roman"/>
          <w:lang w:val="hr-HR" w:eastAsia="hr-HR"/>
        </w:rPr>
        <w:t xml:space="preserve"> i donosi nova Izmjena i dopuna</w:t>
      </w:r>
      <w:r w:rsidR="00965591">
        <w:rPr>
          <w:rFonts w:ascii="Calibri" w:eastAsia="Calibri" w:hAnsi="Calibri" w:cs="Times New Roman"/>
          <w:lang w:val="hr-HR" w:eastAsia="hr-HR"/>
        </w:rPr>
        <w:t xml:space="preserve"> na čiji prijedlog smo dobili pozitivno mišljenje Ministarstva poljoprivrede od 11. rujna 2025. godine.</w:t>
      </w:r>
    </w:p>
    <w:p w14:paraId="5C95D2C9" w14:textId="77777777" w:rsidR="00063692" w:rsidRDefault="00063692" w:rsidP="008F113F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31A8ADB7" w14:textId="01E706B2" w:rsidR="00063692" w:rsidRDefault="00063692" w:rsidP="00063692">
      <w:pPr>
        <w:suppressAutoHyphens/>
        <w:autoSpaceDN w:val="0"/>
        <w:spacing w:after="200" w:line="276" w:lineRule="auto"/>
        <w:ind w:left="3600" w:firstLine="720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Upravni odjel za gospodarstvo i poljoprivredu</w:t>
      </w:r>
    </w:p>
    <w:p w14:paraId="587C0A1E" w14:textId="135B53C0" w:rsidR="00063692" w:rsidRDefault="00063692" w:rsidP="00063692">
      <w:pPr>
        <w:suppressAutoHyphens/>
        <w:autoSpaceDN w:val="0"/>
        <w:spacing w:after="200" w:line="276" w:lineRule="auto"/>
        <w:ind w:left="5760" w:firstLine="720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 xml:space="preserve">Pročelnica </w:t>
      </w:r>
    </w:p>
    <w:p w14:paraId="561907C8" w14:textId="560335E3" w:rsidR="00063692" w:rsidRDefault="00063692" w:rsidP="00063692">
      <w:pPr>
        <w:suppressAutoHyphens/>
        <w:autoSpaceDN w:val="0"/>
        <w:spacing w:after="200" w:line="276" w:lineRule="auto"/>
        <w:ind w:left="5040" w:firstLine="720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  <w:r>
        <w:rPr>
          <w:rFonts w:ascii="Calibri" w:eastAsia="Calibri" w:hAnsi="Calibri" w:cs="Times New Roman"/>
          <w:lang w:val="hr-HR" w:eastAsia="hr-HR"/>
        </w:rPr>
        <w:t>Boženka Spahić, dipl. oec.</w:t>
      </w:r>
    </w:p>
    <w:p w14:paraId="0F141DD5" w14:textId="77777777" w:rsidR="00063692" w:rsidRDefault="00063692" w:rsidP="008F113F">
      <w:pPr>
        <w:suppressAutoHyphens/>
        <w:autoSpaceDN w:val="0"/>
        <w:spacing w:after="200" w:line="276" w:lineRule="auto"/>
        <w:jc w:val="both"/>
        <w:textAlignment w:val="baseline"/>
        <w:rPr>
          <w:rFonts w:ascii="Calibri" w:eastAsia="Calibri" w:hAnsi="Calibri" w:cs="Times New Roman"/>
          <w:lang w:val="hr-HR" w:eastAsia="hr-HR"/>
        </w:rPr>
      </w:pPr>
    </w:p>
    <w:p w14:paraId="615A79AA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66FA502A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2BE23A32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20DF48F6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30FED312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3AF41AE1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41B7EC33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47ED3EC9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738E9230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3F8B2E3A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59794B66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1D4E6A37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p w14:paraId="644D7182" w14:textId="77777777" w:rsidR="00A37D09" w:rsidRDefault="00A37D09">
      <w:pPr>
        <w:suppressAutoHyphens/>
        <w:autoSpaceDN w:val="0"/>
        <w:spacing w:line="276" w:lineRule="auto"/>
        <w:jc w:val="both"/>
        <w:textAlignment w:val="baseline"/>
        <w:rPr>
          <w:rFonts w:ascii="Calibri" w:eastAsia="Calibri" w:hAnsi="Calibri" w:cs="Times New Roman"/>
          <w:b/>
          <w:lang w:val="hr-HR" w:eastAsia="hr-HR"/>
        </w:rPr>
      </w:pPr>
    </w:p>
    <w:sectPr w:rsidR="00A37D09"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0249F" w14:textId="77777777" w:rsidR="007D44D0" w:rsidRDefault="007D44D0">
      <w:r>
        <w:separator/>
      </w:r>
    </w:p>
  </w:endnote>
  <w:endnote w:type="continuationSeparator" w:id="0">
    <w:p w14:paraId="31CC0195" w14:textId="77777777" w:rsidR="007D44D0" w:rsidRDefault="007D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default"/>
    <w:sig w:usb0="00000000" w:usb1="00000000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D53B" w14:textId="77777777" w:rsidR="00A37D09" w:rsidRDefault="007D44D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C570E60" w14:textId="77777777" w:rsidR="00A37D09" w:rsidRDefault="00A37D09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C1185" w14:textId="77777777" w:rsidR="00A37D09" w:rsidRDefault="007D44D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2</w:t>
    </w:r>
    <w:r>
      <w:rPr>
        <w:rStyle w:val="Brojstranice"/>
      </w:rPr>
      <w:fldChar w:fldCharType="end"/>
    </w:r>
  </w:p>
  <w:p w14:paraId="5658FC6C" w14:textId="77777777" w:rsidR="00A37D09" w:rsidRDefault="007D44D0">
    <w:pPr>
      <w:pStyle w:val="Podnoje"/>
      <w:ind w:right="360"/>
    </w:pPr>
    <w:r>
      <w:rPr>
        <w:noProof/>
      </w:rPr>
      <w:drawing>
        <wp:inline distT="0" distB="0" distL="0" distR="0" wp14:anchorId="18F1C4F9" wp14:editId="0E1E4353">
          <wp:extent cx="6116320" cy="848995"/>
          <wp:effectExtent l="0" t="0" r="508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2725" w14:textId="77777777" w:rsidR="00A37D09" w:rsidRDefault="007D44D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9AFA4F6" w14:textId="77777777" w:rsidR="00A37D09" w:rsidRDefault="007D44D0">
    <w:pPr>
      <w:pStyle w:val="Podnoje"/>
      <w:ind w:right="360"/>
    </w:pPr>
    <w:r>
      <w:rPr>
        <w:noProof/>
      </w:rPr>
      <w:drawing>
        <wp:inline distT="0" distB="0" distL="0" distR="0" wp14:anchorId="7BC3AA16" wp14:editId="1C6101E9">
          <wp:extent cx="6116320" cy="848995"/>
          <wp:effectExtent l="0" t="0" r="508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48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E084" w14:textId="77777777" w:rsidR="007D44D0" w:rsidRDefault="007D44D0">
      <w:r>
        <w:separator/>
      </w:r>
    </w:p>
  </w:footnote>
  <w:footnote w:type="continuationSeparator" w:id="0">
    <w:p w14:paraId="00A853E6" w14:textId="77777777" w:rsidR="007D44D0" w:rsidRDefault="007D4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B0AD" w14:textId="77777777" w:rsidR="00A37D09" w:rsidRDefault="007D44D0">
    <w:pPr>
      <w:pStyle w:val="Zaglavlje"/>
    </w:pPr>
    <w:r>
      <w:rPr>
        <w:noProof/>
      </w:rPr>
      <w:drawing>
        <wp:inline distT="0" distB="0" distL="0" distR="0" wp14:anchorId="3A0989D7" wp14:editId="1AF9C9E9">
          <wp:extent cx="6116320" cy="1184910"/>
          <wp:effectExtent l="0" t="0" r="5080" b="889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184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D31"/>
    <w:rsid w:val="00023C63"/>
    <w:rsid w:val="00063692"/>
    <w:rsid w:val="000C06B2"/>
    <w:rsid w:val="0011407E"/>
    <w:rsid w:val="0014429D"/>
    <w:rsid w:val="00145591"/>
    <w:rsid w:val="001533D1"/>
    <w:rsid w:val="001551F1"/>
    <w:rsid w:val="001703FF"/>
    <w:rsid w:val="001847E8"/>
    <w:rsid w:val="00187C00"/>
    <w:rsid w:val="00190F56"/>
    <w:rsid w:val="001975DC"/>
    <w:rsid w:val="001B3526"/>
    <w:rsid w:val="001B4602"/>
    <w:rsid w:val="001D4413"/>
    <w:rsid w:val="001F5740"/>
    <w:rsid w:val="00200C81"/>
    <w:rsid w:val="002111E3"/>
    <w:rsid w:val="002226E3"/>
    <w:rsid w:val="00240B44"/>
    <w:rsid w:val="00244B03"/>
    <w:rsid w:val="00250D9A"/>
    <w:rsid w:val="002704CA"/>
    <w:rsid w:val="00281037"/>
    <w:rsid w:val="0028344C"/>
    <w:rsid w:val="00283B2D"/>
    <w:rsid w:val="002D432A"/>
    <w:rsid w:val="002E3AB8"/>
    <w:rsid w:val="00315F9B"/>
    <w:rsid w:val="00360401"/>
    <w:rsid w:val="003671C9"/>
    <w:rsid w:val="0037046F"/>
    <w:rsid w:val="00382A41"/>
    <w:rsid w:val="00394B09"/>
    <w:rsid w:val="003B7B79"/>
    <w:rsid w:val="003D0303"/>
    <w:rsid w:val="003D4329"/>
    <w:rsid w:val="003E3C0C"/>
    <w:rsid w:val="003E7DE5"/>
    <w:rsid w:val="003F2201"/>
    <w:rsid w:val="00404340"/>
    <w:rsid w:val="00446862"/>
    <w:rsid w:val="004541E4"/>
    <w:rsid w:val="004A0A65"/>
    <w:rsid w:val="004A7D4D"/>
    <w:rsid w:val="004B48DC"/>
    <w:rsid w:val="004E4C35"/>
    <w:rsid w:val="004E7D57"/>
    <w:rsid w:val="00505529"/>
    <w:rsid w:val="00506DCC"/>
    <w:rsid w:val="00551BE1"/>
    <w:rsid w:val="00586FF5"/>
    <w:rsid w:val="005875E1"/>
    <w:rsid w:val="005A352F"/>
    <w:rsid w:val="005E3EAB"/>
    <w:rsid w:val="005F0D5C"/>
    <w:rsid w:val="005F5AC0"/>
    <w:rsid w:val="00617D31"/>
    <w:rsid w:val="00626F1B"/>
    <w:rsid w:val="006319BE"/>
    <w:rsid w:val="006446F5"/>
    <w:rsid w:val="0069210F"/>
    <w:rsid w:val="006A74E5"/>
    <w:rsid w:val="006B1AE8"/>
    <w:rsid w:val="006B5C09"/>
    <w:rsid w:val="006C10BF"/>
    <w:rsid w:val="006F07E1"/>
    <w:rsid w:val="00784AFA"/>
    <w:rsid w:val="007B2C35"/>
    <w:rsid w:val="007D44D0"/>
    <w:rsid w:val="007E6780"/>
    <w:rsid w:val="007E731D"/>
    <w:rsid w:val="0080470D"/>
    <w:rsid w:val="00814F46"/>
    <w:rsid w:val="00815B31"/>
    <w:rsid w:val="008429C6"/>
    <w:rsid w:val="00842E82"/>
    <w:rsid w:val="00862011"/>
    <w:rsid w:val="00876686"/>
    <w:rsid w:val="008814B0"/>
    <w:rsid w:val="008D07EB"/>
    <w:rsid w:val="008F113F"/>
    <w:rsid w:val="009135FA"/>
    <w:rsid w:val="00965591"/>
    <w:rsid w:val="00974050"/>
    <w:rsid w:val="0097558C"/>
    <w:rsid w:val="00986A9C"/>
    <w:rsid w:val="00990344"/>
    <w:rsid w:val="009A061F"/>
    <w:rsid w:val="009B7670"/>
    <w:rsid w:val="009C7EF3"/>
    <w:rsid w:val="00A20A0B"/>
    <w:rsid w:val="00A37D09"/>
    <w:rsid w:val="00A47C4E"/>
    <w:rsid w:val="00A72699"/>
    <w:rsid w:val="00A87BA7"/>
    <w:rsid w:val="00A91A69"/>
    <w:rsid w:val="00AA25CF"/>
    <w:rsid w:val="00AA72B5"/>
    <w:rsid w:val="00AE56BA"/>
    <w:rsid w:val="00AE719A"/>
    <w:rsid w:val="00AF099E"/>
    <w:rsid w:val="00AF662C"/>
    <w:rsid w:val="00B234B8"/>
    <w:rsid w:val="00B236FD"/>
    <w:rsid w:val="00B42B3F"/>
    <w:rsid w:val="00B4718A"/>
    <w:rsid w:val="00B92895"/>
    <w:rsid w:val="00BD7CA1"/>
    <w:rsid w:val="00BE2DFE"/>
    <w:rsid w:val="00BE6773"/>
    <w:rsid w:val="00C072CE"/>
    <w:rsid w:val="00C1577C"/>
    <w:rsid w:val="00C404E2"/>
    <w:rsid w:val="00C50C22"/>
    <w:rsid w:val="00C63B01"/>
    <w:rsid w:val="00C67E3A"/>
    <w:rsid w:val="00C7425C"/>
    <w:rsid w:val="00C82412"/>
    <w:rsid w:val="00C8641E"/>
    <w:rsid w:val="00D23265"/>
    <w:rsid w:val="00D44FBF"/>
    <w:rsid w:val="00D4675B"/>
    <w:rsid w:val="00D63D97"/>
    <w:rsid w:val="00D730D2"/>
    <w:rsid w:val="00D91529"/>
    <w:rsid w:val="00DA2118"/>
    <w:rsid w:val="00E07DD2"/>
    <w:rsid w:val="00E35005"/>
    <w:rsid w:val="00E463BC"/>
    <w:rsid w:val="00E64DA0"/>
    <w:rsid w:val="00E7366E"/>
    <w:rsid w:val="00E7413E"/>
    <w:rsid w:val="00E745C5"/>
    <w:rsid w:val="00EC3180"/>
    <w:rsid w:val="00EE2D16"/>
    <w:rsid w:val="00F247DF"/>
    <w:rsid w:val="00F63E30"/>
    <w:rsid w:val="00F937C3"/>
    <w:rsid w:val="00F94DA4"/>
    <w:rsid w:val="00F96A56"/>
    <w:rsid w:val="00FD5FE4"/>
    <w:rsid w:val="00FF3BE6"/>
    <w:rsid w:val="00FF6DF2"/>
    <w:rsid w:val="05D26920"/>
    <w:rsid w:val="079F3982"/>
    <w:rsid w:val="22162AF0"/>
    <w:rsid w:val="30270894"/>
    <w:rsid w:val="3F08786B"/>
    <w:rsid w:val="49E452EB"/>
    <w:rsid w:val="4D5458AD"/>
    <w:rsid w:val="7744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B8A5EF"/>
  <w14:defaultImageDpi w14:val="300"/>
  <w15:docId w15:val="{9BE8616F-CBC8-42E4-9E0A-45A7D0897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link w:val="ZaglavljeChar"/>
    <w:uiPriority w:val="99"/>
    <w:unhideWhenUsed/>
    <w:qFormat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uiPriority w:val="99"/>
    <w:semiHidden/>
    <w:unhideWhenUsed/>
    <w:qFormat/>
  </w:style>
  <w:style w:type="character" w:customStyle="1" w:styleId="ZaglavljeChar">
    <w:name w:val="Zaglavlje Char"/>
    <w:basedOn w:val="Zadanifontodlomka"/>
    <w:link w:val="Zaglavlje"/>
    <w:uiPriority w:val="99"/>
    <w:qFormat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customStyle="1" w:styleId="Obinatablica1">
    <w:name w:val="Obična tablica1"/>
    <w:semiHidden/>
    <w:qFormat/>
    <w:pPr>
      <w:spacing w:after="160" w:line="256" w:lineRule="auto"/>
    </w:pPr>
    <w:rPr>
      <w:rFonts w:ascii="Calibri" w:hAnsi="Calibri"/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631</Words>
  <Characters>3614</Characters>
  <Application>Microsoft Office Word</Application>
  <DocSecurity>0</DocSecurity>
  <Lines>90</Lines>
  <Paragraphs>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Vendi</dc:creator>
  <cp:lastModifiedBy>Boženka Spahić</cp:lastModifiedBy>
  <cp:revision>4</cp:revision>
  <cp:lastPrinted>2024-01-11T07:08:00Z</cp:lastPrinted>
  <dcterms:created xsi:type="dcterms:W3CDTF">2025-09-18T07:52:00Z</dcterms:created>
  <dcterms:modified xsi:type="dcterms:W3CDTF">2025-09-18T08:05:00Z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7b6834d8150223083ca0efa7eb551b9d63f4dd5be4b4ab5619387bcc76bc6e7c</vt:lpwstr>
  </property>
  <property fmtid="{D5CDD505-2E9C-101B-9397-08002B2CF9AE}" pid="3" name="KSOProductBuildVer">
    <vt:lpwstr>1033-12.2.0.21931</vt:lpwstr>
  </property>
  <property fmtid="{D5CDD505-2E9C-101B-9397-08002B2CF9AE}" pid="4" name="ICV">
    <vt:lpwstr>44F02EBBDC2E4277896AFD1565DBF829_13</vt:lpwstr>
  </property>
</Properties>
</file>