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6726" w14:textId="77777777" w:rsidR="00124E70" w:rsidRPr="000A2FD4" w:rsidRDefault="00124E70">
      <w:pPr>
        <w:rPr>
          <w:rFonts w:asciiTheme="majorHAnsi" w:hAnsiTheme="majorHAnsi" w:cstheme="majorHAnsi"/>
        </w:rPr>
      </w:pPr>
    </w:p>
    <w:p w14:paraId="711C7CCA" w14:textId="50F1EBC9" w:rsidR="00715FC6" w:rsidRPr="000A2FD4" w:rsidRDefault="00EA1082">
      <w:pPr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KLASA: 5</w:t>
      </w:r>
      <w:r w:rsidR="005918B5" w:rsidRPr="000A2FD4">
        <w:rPr>
          <w:rFonts w:asciiTheme="majorHAnsi" w:hAnsiTheme="majorHAnsi" w:cstheme="majorHAnsi"/>
          <w:lang w:val="hr-HR"/>
        </w:rPr>
        <w:t>51</w:t>
      </w:r>
      <w:r w:rsidR="007B48C4" w:rsidRPr="000A2FD4">
        <w:rPr>
          <w:rFonts w:asciiTheme="majorHAnsi" w:hAnsiTheme="majorHAnsi" w:cstheme="majorHAnsi"/>
          <w:lang w:val="hr-HR"/>
        </w:rPr>
        <w:t>-0</w:t>
      </w:r>
      <w:r w:rsidR="005918B5" w:rsidRPr="000A2FD4">
        <w:rPr>
          <w:rFonts w:asciiTheme="majorHAnsi" w:hAnsiTheme="majorHAnsi" w:cstheme="majorHAnsi"/>
          <w:lang w:val="hr-HR"/>
        </w:rPr>
        <w:t>3</w:t>
      </w:r>
      <w:r w:rsidR="007B48C4" w:rsidRPr="000A2FD4">
        <w:rPr>
          <w:rFonts w:asciiTheme="majorHAnsi" w:hAnsiTheme="majorHAnsi" w:cstheme="majorHAnsi"/>
          <w:lang w:val="hr-HR"/>
        </w:rPr>
        <w:t>/2</w:t>
      </w:r>
      <w:r w:rsidR="00522E5B" w:rsidRPr="000A2FD4">
        <w:rPr>
          <w:rFonts w:asciiTheme="majorHAnsi" w:hAnsiTheme="majorHAnsi" w:cstheme="majorHAnsi"/>
          <w:lang w:val="hr-HR"/>
        </w:rPr>
        <w:t>6</w:t>
      </w:r>
      <w:r w:rsidR="00715FC6" w:rsidRPr="000A2FD4">
        <w:rPr>
          <w:rFonts w:asciiTheme="majorHAnsi" w:hAnsiTheme="majorHAnsi" w:cstheme="majorHAnsi"/>
          <w:lang w:val="hr-HR"/>
        </w:rPr>
        <w:t>-01/</w:t>
      </w:r>
    </w:p>
    <w:p w14:paraId="72DAD9B2" w14:textId="5AFDAD65" w:rsidR="00715FC6" w:rsidRPr="000A2FD4" w:rsidRDefault="007B48C4">
      <w:pPr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URBROJ: 2176</w:t>
      </w:r>
      <w:r w:rsidR="00837968" w:rsidRPr="000A2FD4">
        <w:rPr>
          <w:rFonts w:asciiTheme="majorHAnsi" w:hAnsiTheme="majorHAnsi" w:cstheme="majorHAnsi"/>
          <w:lang w:val="hr-HR"/>
        </w:rPr>
        <w:t>-</w:t>
      </w:r>
      <w:r w:rsidRPr="000A2FD4">
        <w:rPr>
          <w:rFonts w:asciiTheme="majorHAnsi" w:hAnsiTheme="majorHAnsi" w:cstheme="majorHAnsi"/>
          <w:lang w:val="hr-HR"/>
        </w:rPr>
        <w:t>4-01-2</w:t>
      </w:r>
      <w:r w:rsidR="00522E5B" w:rsidRPr="000A2FD4">
        <w:rPr>
          <w:rFonts w:asciiTheme="majorHAnsi" w:hAnsiTheme="majorHAnsi" w:cstheme="majorHAnsi"/>
          <w:lang w:val="hr-HR"/>
        </w:rPr>
        <w:t>6</w:t>
      </w:r>
      <w:r w:rsidR="00715FC6" w:rsidRPr="000A2FD4">
        <w:rPr>
          <w:rFonts w:asciiTheme="majorHAnsi" w:hAnsiTheme="majorHAnsi" w:cstheme="majorHAnsi"/>
          <w:lang w:val="hr-HR"/>
        </w:rPr>
        <w:t>-</w:t>
      </w:r>
      <w:r w:rsidR="00063502">
        <w:rPr>
          <w:rFonts w:asciiTheme="majorHAnsi" w:hAnsiTheme="majorHAnsi" w:cstheme="majorHAnsi"/>
          <w:lang w:val="hr-HR"/>
        </w:rPr>
        <w:t>1</w:t>
      </w:r>
    </w:p>
    <w:p w14:paraId="17803895" w14:textId="03068FB0" w:rsidR="00EA1082" w:rsidRPr="000A2FD4" w:rsidRDefault="00EA1082" w:rsidP="00EA1082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A2FD4">
        <w:rPr>
          <w:rFonts w:asciiTheme="majorHAnsi" w:hAnsiTheme="majorHAnsi" w:cstheme="majorHAnsi"/>
          <w:color w:val="000000" w:themeColor="text1"/>
          <w:lang w:val="hr-HR"/>
        </w:rPr>
        <w:t xml:space="preserve">Novska, </w:t>
      </w:r>
      <w:r w:rsidR="004D10DC">
        <w:rPr>
          <w:rFonts w:asciiTheme="majorHAnsi" w:hAnsiTheme="majorHAnsi" w:cstheme="majorHAnsi"/>
          <w:color w:val="000000" w:themeColor="text1"/>
          <w:lang w:val="hr-HR"/>
        </w:rPr>
        <w:t>24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F37ABD" w:rsidRPr="000A2FD4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063502">
        <w:rPr>
          <w:rFonts w:asciiTheme="majorHAnsi" w:hAnsiTheme="majorHAnsi" w:cstheme="majorHAnsi"/>
          <w:color w:val="000000" w:themeColor="text1"/>
          <w:lang w:val="hr-HR"/>
        </w:rPr>
        <w:t>lipnja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 w:rsidR="00522E5B" w:rsidRPr="000A2FD4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>.</w:t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</w:p>
    <w:p w14:paraId="72045633" w14:textId="798E0D23" w:rsidR="008E0A62" w:rsidRDefault="00EA1082" w:rsidP="00EA1082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="00D40FD5"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="00D40FD5" w:rsidRPr="000A2FD4">
        <w:rPr>
          <w:rFonts w:asciiTheme="majorHAnsi" w:hAnsiTheme="majorHAnsi" w:cstheme="majorHAnsi"/>
          <w:color w:val="000000" w:themeColor="text1"/>
          <w:lang w:val="hr-HR"/>
        </w:rPr>
        <w:tab/>
      </w:r>
      <w:r w:rsidR="00A100D8" w:rsidRPr="00A100D8">
        <w:rPr>
          <w:rFonts w:asciiTheme="majorHAnsi" w:hAnsiTheme="majorHAnsi" w:cstheme="majorHAnsi"/>
          <w:color w:val="000000" w:themeColor="text1"/>
          <w:lang w:val="hr-HR"/>
        </w:rPr>
        <w:t xml:space="preserve">                                                              </w:t>
      </w:r>
    </w:p>
    <w:p w14:paraId="03AEEB3C" w14:textId="2AEE34BB" w:rsidR="00A100D8" w:rsidRPr="00063502" w:rsidRDefault="00E53F13" w:rsidP="00A100D8">
      <w:pPr>
        <w:ind w:left="3600" w:firstLine="720"/>
        <w:jc w:val="both"/>
        <w:rPr>
          <w:rFonts w:asciiTheme="majorHAnsi" w:hAnsiTheme="majorHAnsi" w:cstheme="majorHAnsi"/>
          <w:b/>
          <w:bCs/>
          <w:color w:val="0070C0"/>
          <w:lang w:val="hr-HR"/>
        </w:rPr>
      </w:pPr>
      <w:r>
        <w:rPr>
          <w:rFonts w:asciiTheme="majorHAnsi" w:hAnsiTheme="majorHAnsi" w:cstheme="majorHAnsi"/>
          <w:color w:val="0070C0"/>
          <w:lang w:val="hr-HR"/>
        </w:rPr>
        <w:t xml:space="preserve">    </w:t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063502">
        <w:rPr>
          <w:rFonts w:asciiTheme="majorHAnsi" w:hAnsiTheme="majorHAnsi" w:cstheme="majorHAnsi"/>
          <w:color w:val="0070C0"/>
          <w:lang w:val="hr-HR"/>
        </w:rPr>
        <w:tab/>
      </w:r>
      <w:r w:rsidR="004D10DC">
        <w:rPr>
          <w:rFonts w:asciiTheme="majorHAnsi" w:hAnsiTheme="majorHAnsi" w:cstheme="majorHAnsi"/>
          <w:color w:val="0070C0"/>
          <w:lang w:val="hr-HR"/>
        </w:rPr>
        <w:t xml:space="preserve">                              </w:t>
      </w:r>
      <w:r>
        <w:rPr>
          <w:rFonts w:asciiTheme="majorHAnsi" w:hAnsiTheme="majorHAnsi" w:cstheme="majorHAnsi"/>
          <w:color w:val="0070C0"/>
          <w:lang w:val="hr-HR"/>
        </w:rPr>
        <w:t xml:space="preserve"> </w:t>
      </w:r>
      <w:r w:rsidR="00063502" w:rsidRPr="00063502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</w:t>
      </w:r>
    </w:p>
    <w:p w14:paraId="0F6169AE" w14:textId="7D0D2174" w:rsidR="00EA1082" w:rsidRPr="000A2FD4" w:rsidRDefault="00EA1082" w:rsidP="00EA1082">
      <w:pPr>
        <w:jc w:val="both"/>
        <w:outlineLvl w:val="2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caps/>
          <w:lang w:val="hr-HR" w:eastAsia="hr-HR"/>
        </w:rPr>
        <w:t>n</w:t>
      </w:r>
      <w:r w:rsidRPr="000A2FD4">
        <w:rPr>
          <w:rFonts w:asciiTheme="majorHAnsi" w:eastAsia="Times New Roman" w:hAnsiTheme="majorHAnsi" w:cstheme="majorHAnsi"/>
          <w:lang w:val="hr-HR" w:eastAsia="hr-HR"/>
        </w:rPr>
        <w:t>a</w:t>
      </w:r>
      <w:r w:rsidRPr="000A2FD4">
        <w:rPr>
          <w:rFonts w:asciiTheme="majorHAnsi" w:eastAsia="Times New Roman" w:hAnsiTheme="majorHAnsi" w:cstheme="majorHAnsi"/>
          <w:caps/>
          <w:lang w:val="hr-HR" w:eastAsia="hr-HR"/>
        </w:rPr>
        <w:t xml:space="preserve"> 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temelju članka 73. stavak 1. Zakona o </w:t>
      </w:r>
      <w:proofErr w:type="spellStart"/>
      <w:r w:rsidRPr="000A2FD4">
        <w:rPr>
          <w:rFonts w:asciiTheme="majorHAnsi" w:eastAsia="Times New Roman" w:hAnsiTheme="majorHAnsi" w:cstheme="majorHAnsi"/>
          <w:lang w:val="hr-HR" w:eastAsia="hr-HR"/>
        </w:rPr>
        <w:t>rodilj</w:t>
      </w:r>
      <w:r w:rsidR="009D0A97" w:rsidRPr="000A2FD4">
        <w:rPr>
          <w:rFonts w:asciiTheme="majorHAnsi" w:eastAsia="Times New Roman" w:hAnsiTheme="majorHAnsi" w:cstheme="majorHAnsi"/>
          <w:lang w:val="hr-HR" w:eastAsia="hr-HR"/>
        </w:rPr>
        <w:t>nim</w:t>
      </w:r>
      <w:proofErr w:type="spellEnd"/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i roditeljskim potporama (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Pr="000A2FD4">
        <w:rPr>
          <w:rFonts w:asciiTheme="majorHAnsi" w:eastAsia="Times New Roman" w:hAnsiTheme="majorHAnsi" w:cstheme="majorHAnsi"/>
          <w:lang w:val="hr-HR" w:eastAsia="hr-HR"/>
        </w:rPr>
        <w:t>N</w:t>
      </w:r>
      <w:r w:rsidR="00F37ABD" w:rsidRPr="000A2FD4">
        <w:rPr>
          <w:rFonts w:asciiTheme="majorHAnsi" w:eastAsia="Times New Roman" w:hAnsiTheme="majorHAnsi" w:cstheme="majorHAnsi"/>
          <w:lang w:val="hr-HR" w:eastAsia="hr-HR"/>
        </w:rPr>
        <w:t>arodne novine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“</w:t>
      </w:r>
      <w:r w:rsidR="00F37ABD" w:rsidRPr="000A2FD4">
        <w:rPr>
          <w:rFonts w:asciiTheme="majorHAnsi" w:eastAsia="Times New Roman" w:hAnsiTheme="majorHAnsi" w:cstheme="majorHAnsi"/>
          <w:lang w:val="hr-HR" w:eastAsia="hr-HR"/>
        </w:rPr>
        <w:t xml:space="preserve"> broj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152/22</w:t>
      </w:r>
      <w:r w:rsidR="00105BBA">
        <w:rPr>
          <w:rFonts w:asciiTheme="majorHAnsi" w:eastAsia="Times New Roman" w:hAnsiTheme="majorHAnsi" w:cstheme="majorHAnsi"/>
          <w:lang w:val="hr-HR" w:eastAsia="hr-HR"/>
        </w:rPr>
        <w:t>, 34/25</w:t>
      </w:r>
      <w:r w:rsidRPr="000A2FD4">
        <w:rPr>
          <w:rFonts w:asciiTheme="majorHAnsi" w:eastAsia="Times New Roman" w:hAnsiTheme="majorHAnsi" w:cstheme="majorHAnsi"/>
          <w:lang w:val="hr-HR" w:eastAsia="hr-HR"/>
        </w:rPr>
        <w:t>) i članka 37. Statuta Grada Novske (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Pr="000A2FD4">
        <w:rPr>
          <w:rFonts w:asciiTheme="majorHAnsi" w:eastAsia="Times New Roman" w:hAnsiTheme="majorHAnsi" w:cstheme="majorHAnsi"/>
          <w:lang w:val="hr-HR" w:eastAsia="hr-HR"/>
        </w:rPr>
        <w:t>Službeni vjesnik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“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broj 8/21 i 13/23), Gradsko vijeće Grada Novske na </w:t>
      </w:r>
      <w:r w:rsidR="00063502">
        <w:rPr>
          <w:rFonts w:asciiTheme="majorHAnsi" w:eastAsia="Times New Roman" w:hAnsiTheme="majorHAnsi" w:cstheme="majorHAnsi"/>
          <w:lang w:val="hr-HR" w:eastAsia="hr-HR"/>
        </w:rPr>
        <w:t>7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. sjednici  </w:t>
      </w:r>
      <w:r w:rsidR="007C12B8" w:rsidRPr="000A2FD4">
        <w:rPr>
          <w:rFonts w:asciiTheme="majorHAnsi" w:eastAsia="Times New Roman" w:hAnsiTheme="majorHAnsi" w:cstheme="majorHAnsi"/>
          <w:lang w:val="hr-HR" w:eastAsia="hr-HR"/>
        </w:rPr>
        <w:t>održanoj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B6414D" w:rsidRPr="000A2FD4">
        <w:rPr>
          <w:rFonts w:asciiTheme="majorHAnsi" w:eastAsia="Times New Roman" w:hAnsiTheme="majorHAnsi" w:cstheme="majorHAnsi"/>
          <w:lang w:val="hr-HR" w:eastAsia="hr-HR"/>
        </w:rPr>
        <w:t xml:space="preserve">dana </w:t>
      </w:r>
      <w:r w:rsidR="004D10DC">
        <w:rPr>
          <w:rFonts w:asciiTheme="majorHAnsi" w:eastAsia="Times New Roman" w:hAnsiTheme="majorHAnsi" w:cstheme="majorHAnsi"/>
          <w:lang w:val="hr-HR" w:eastAsia="hr-HR"/>
        </w:rPr>
        <w:t>24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063502">
        <w:rPr>
          <w:rFonts w:asciiTheme="majorHAnsi" w:eastAsia="Times New Roman" w:hAnsiTheme="majorHAnsi" w:cstheme="majorHAnsi"/>
          <w:lang w:val="hr-HR" w:eastAsia="hr-HR"/>
        </w:rPr>
        <w:t>lipnja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 202</w:t>
      </w:r>
      <w:r w:rsidR="00D40FD5" w:rsidRPr="000A2FD4">
        <w:rPr>
          <w:rFonts w:asciiTheme="majorHAnsi" w:eastAsia="Times New Roman" w:hAnsiTheme="majorHAnsi" w:cstheme="majorHAnsi"/>
          <w:lang w:val="hr-HR" w:eastAsia="hr-HR"/>
        </w:rPr>
        <w:t>6</w:t>
      </w:r>
      <w:r w:rsidRPr="000A2FD4">
        <w:rPr>
          <w:rFonts w:asciiTheme="majorHAnsi" w:eastAsia="Times New Roman" w:hAnsiTheme="majorHAnsi" w:cstheme="majorHAnsi"/>
          <w:lang w:val="hr-HR" w:eastAsia="hr-HR"/>
        </w:rPr>
        <w:t>. godine donijelo je</w:t>
      </w:r>
    </w:p>
    <w:p w14:paraId="27200218" w14:textId="77777777" w:rsidR="00EA1082" w:rsidRPr="000A2FD4" w:rsidRDefault="00EA1082" w:rsidP="00EA1082">
      <w:pPr>
        <w:spacing w:line="403" w:lineRule="atLeast"/>
        <w:jc w:val="both"/>
        <w:outlineLvl w:val="2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1FD09F2" w14:textId="77777777" w:rsidR="00EA1082" w:rsidRPr="000A2FD4" w:rsidRDefault="00EA1082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caps/>
          <w:lang w:val="hr-HR" w:eastAsia="hr-HR"/>
        </w:rPr>
        <w:t xml:space="preserve">odlukU </w:t>
      </w:r>
    </w:p>
    <w:p w14:paraId="3373375F" w14:textId="2BA8454E" w:rsidR="00EA1082" w:rsidRPr="000A2FD4" w:rsidRDefault="00AB30DC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o izmjen</w:t>
      </w:r>
      <w:r w:rsidR="00F54113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ama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 Odluke </w:t>
      </w:r>
      <w:r w:rsidR="00EA1082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o novčanim  i drugim roditeljskim potporama </w:t>
      </w:r>
    </w:p>
    <w:p w14:paraId="662002AA" w14:textId="77777777" w:rsidR="00EA1082" w:rsidRPr="000A2FD4" w:rsidRDefault="00EA1082" w:rsidP="00EA1082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za novorođeno dijete na području Grada Novske</w:t>
      </w:r>
    </w:p>
    <w:p w14:paraId="780E8BF7" w14:textId="77777777" w:rsidR="00EA1082" w:rsidRPr="000A2FD4" w:rsidRDefault="00EA1082" w:rsidP="00EA1082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1AB65B2" w14:textId="7EC854A5" w:rsidR="00AB30DC" w:rsidRPr="00135E51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1. </w:t>
      </w:r>
    </w:p>
    <w:p w14:paraId="0559E050" w14:textId="046D6632" w:rsidR="00AB30DC" w:rsidRPr="000A2FD4" w:rsidRDefault="00AB30DC" w:rsidP="00AB30DC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U Odluci o novčanim i drugim roditeljskim potporama za novorođeno dijete na području Grada Novske  („Službeni vjesnik“ broj 14/24) u članku 1. stavak 2. mijenja se i glasi: </w:t>
      </w:r>
    </w:p>
    <w:p w14:paraId="4A3E9A69" w14:textId="77777777" w:rsidR="00AB30DC" w:rsidRPr="000A2FD4" w:rsidRDefault="00AB30DC" w:rsidP="00AB30DC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087946AC" w14:textId="7CD2560C" w:rsidR="005B1F3A" w:rsidRPr="00BA68D3" w:rsidRDefault="00AB30DC" w:rsidP="00EA1082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(2)Pod izjednačenim osobama s roditeljima iz prethodnog stavka smatraju se posvojitelji, skrbnici i udomitelji novorođenog djeteta 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koji imaju ispravu izdanu od zakonom ovlaštenog tijela o statusu </w:t>
      </w:r>
      <w:r w:rsidR="0064762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svojit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e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lja, skrbnika ili </w:t>
      </w:r>
      <w:r w:rsidR="0024122E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udomitelja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djeteta za koje podnose zahtjev za potporu.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</w:p>
    <w:p w14:paraId="02E52E78" w14:textId="77777777" w:rsidR="00AB30DC" w:rsidRPr="00BA68D3" w:rsidRDefault="00AB30DC" w:rsidP="00EA1082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B7B5337" w14:textId="6280B5B9" w:rsidR="00AB30DC" w:rsidRPr="000A2FD4" w:rsidRDefault="00AB30DC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Članak 2.</w:t>
      </w:r>
    </w:p>
    <w:p w14:paraId="16871EA1" w14:textId="5C3BA609" w:rsidR="00EA1082" w:rsidRPr="000A2FD4" w:rsidRDefault="00AB30DC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3. mijenja se i glasi:</w:t>
      </w:r>
    </w:p>
    <w:p w14:paraId="183F640C" w14:textId="34994850" w:rsidR="00FC2870" w:rsidRPr="00135E51" w:rsidRDefault="00DB6BC7" w:rsidP="00135E51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="00876478" w:rsidRPr="000A2FD4">
        <w:rPr>
          <w:rFonts w:asciiTheme="majorHAnsi" w:eastAsia="Times New Roman" w:hAnsiTheme="majorHAnsi" w:cstheme="majorHAnsi"/>
          <w:lang w:val="hr-HR" w:eastAsia="hr-HR"/>
        </w:rPr>
        <w:t xml:space="preserve">(1)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 xml:space="preserve">Novčana potpora za novorođeno dijete „ KOLICA ZA NOVLJANSKOG KLINCA“  iznosi i isplaćuje  se </w:t>
      </w:r>
      <w:r w:rsidR="00876478" w:rsidRPr="000A2FD4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na sljedeći način:</w:t>
      </w:r>
    </w:p>
    <w:p w14:paraId="177F7657" w14:textId="47C32886" w:rsidR="00FC2870" w:rsidRPr="00BA68D3" w:rsidRDefault="007829B9" w:rsidP="000E3380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1. (prvo) dijete u obitelji novčana potpora iznosi 1.000,00 eura,  a  isplaćuje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se u dva jednaka obroka od 500,00 eura 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 2 (dvije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kalendarske godine.  </w:t>
      </w:r>
    </w:p>
    <w:p w14:paraId="5B7E53C0" w14:textId="6D72E86A" w:rsidR="00FC2870" w:rsidRPr="00BA68D3" w:rsidRDefault="00FC2870" w:rsidP="00994219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2. (drugo) dijete u obitelji novčana potpora iznosi 2.000,00 eura, a   isplaćuje se u jednakim godišnjim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obrocima od 500,00 eura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 4 (četiri) kalendarske godine.  </w:t>
      </w:r>
    </w:p>
    <w:p w14:paraId="00FD8DDB" w14:textId="30547BAF" w:rsidR="0005120D" w:rsidRPr="00BA68D3" w:rsidRDefault="00FC2870" w:rsidP="0005120D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3. (treće) i svako sljedeće dijete u obitelji novčana potpora iznosi 10.000,00 eura, a  isplaćuje se u jednakim godišnjim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obrocima od 1.000,00 eura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 u 10 (deset) kalendarskih godina. </w:t>
      </w:r>
      <w:r w:rsidR="001C674C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778655E5" w14:textId="77777777" w:rsidR="00461491" w:rsidRPr="00BA68D3" w:rsidRDefault="00461491" w:rsidP="00461491">
      <w:p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0E65042D" w14:textId="2F5FC3CD" w:rsidR="00461491" w:rsidRPr="00BA68D3" w:rsidRDefault="00461491" w:rsidP="004C0C33">
      <w:pPr>
        <w:spacing w:after="160" w:line="259" w:lineRule="auto"/>
        <w:contextualSpacing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(2)</w:t>
      </w:r>
      <w:r w:rsidRPr="00BA68D3">
        <w:rPr>
          <w:rFonts w:asciiTheme="majorHAnsi" w:hAnsiTheme="majorHAnsi" w:cstheme="majorHAnsi"/>
          <w:color w:val="000000" w:themeColor="text1"/>
          <w:lang w:val="hr-HR"/>
        </w:rPr>
        <w:t xml:space="preserve"> Prvi obrok  izvršava se u roku šest mjeseci nakon što rješenje o ostvarivanju prava na potporu postane pravomoćno i izvršno, uz prethodnu ispunjenost svih uvjeta iz ove Odluke</w:t>
      </w:r>
      <w:r w:rsidR="001C447A" w:rsidRPr="00BA68D3">
        <w:rPr>
          <w:rFonts w:asciiTheme="majorHAnsi" w:hAnsiTheme="majorHAnsi" w:cstheme="majorHAnsi"/>
          <w:color w:val="000000" w:themeColor="text1"/>
          <w:lang w:val="hr-HR"/>
        </w:rPr>
        <w:t>,</w:t>
      </w:r>
      <w:r w:rsidRPr="00BA68D3">
        <w:rPr>
          <w:rFonts w:asciiTheme="majorHAnsi" w:hAnsiTheme="majorHAnsi" w:cstheme="majorHAnsi"/>
          <w:color w:val="000000" w:themeColor="text1"/>
          <w:lang w:val="hr-HR"/>
        </w:rPr>
        <w:t xml:space="preserve"> a sljedeći obroci  isplaćuju se u roku šest mjeseci od donošenja zaključka o opravdanosti  isplate svakog sljedećeg obroka, temeljem prethodno dostavljenog i od roditelja popunjenog obrasca o ispunjenosti uvjeta za daljnju isplatu, s prilogom dokaza o prebivalištu za sebe i dijete,  a što je roditelj  Upravnom odjelu dužan dostaviti  u mjesecu rođenja djeteta.</w:t>
      </w:r>
    </w:p>
    <w:p w14:paraId="71DB5A3E" w14:textId="77777777" w:rsidR="00B374AE" w:rsidRPr="00BA68D3" w:rsidRDefault="00B374AE" w:rsidP="00461491">
      <w:pPr>
        <w:spacing w:after="160" w:line="259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7F2DA22D" w14:textId="39027CA0" w:rsidR="00EA04EA" w:rsidRPr="00BA68D3" w:rsidRDefault="00461491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lastRenderedPageBreak/>
        <w:t xml:space="preserve">(3) 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slučaju smrti djeteta za koje je podnesen zahtjev za isplatu naknade za novorođenče, roditelju će se odobriti sredstva u iznosu od </w:t>
      </w:r>
      <w:r w:rsidR="00A92C9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5</w:t>
      </w:r>
      <w:r w:rsidR="0041231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00,00 eura jednokratno</w:t>
      </w:r>
      <w:r w:rsid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4150BFE9" w14:textId="77777777" w:rsidR="00EA04EA" w:rsidRPr="00BA68D3" w:rsidRDefault="00EA04EA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DC942EA" w14:textId="27EAA8EC" w:rsidR="00EA04EA" w:rsidRPr="00BA68D3" w:rsidRDefault="00EA04EA" w:rsidP="00EA04EA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(4) U slučaju smrti djeteta  nakon isplaćene bilo koje godišnje  novčane potpore roditeljima, daljnje isplate do punog iznosa odobrene potpore se obustavljaju.</w:t>
      </w:r>
    </w:p>
    <w:p w14:paraId="49C20174" w14:textId="77777777" w:rsidR="00EA04EA" w:rsidRPr="00BA68D3" w:rsidRDefault="00EA04EA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17737B86" w14:textId="19291350" w:rsidR="00412318" w:rsidRPr="00BA68D3" w:rsidRDefault="00EA04EA" w:rsidP="004C0C33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(5) U slučaju iz stavka 3. ovog članka</w:t>
      </w:r>
      <w:r w:rsid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roditelj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ne ostvaruje  pravo na potporu u naravi</w:t>
      </w:r>
      <w:r w:rsidR="00135E5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. </w:t>
      </w:r>
      <w:r w:rsidR="005B19E2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57448324" w14:textId="77777777" w:rsidR="00EA1082" w:rsidRPr="000A2FD4" w:rsidRDefault="00EA1082" w:rsidP="00135E51">
      <w:p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FF0000"/>
          <w:lang w:val="hr-HR" w:eastAsia="hr-HR"/>
        </w:rPr>
      </w:pPr>
    </w:p>
    <w:p w14:paraId="68C648E7" w14:textId="775D9FD3" w:rsidR="00DB6BC7" w:rsidRPr="00135E51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3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  <w:bookmarkStart w:id="0" w:name="_Hlk159489192"/>
    </w:p>
    <w:p w14:paraId="53B95925" w14:textId="77777777" w:rsidR="00DB6BC7" w:rsidRPr="000A2FD4" w:rsidRDefault="00DB6BC7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5. mijenja se i glasi:</w:t>
      </w:r>
    </w:p>
    <w:bookmarkEnd w:id="0"/>
    <w:p w14:paraId="11486FF9" w14:textId="77777777" w:rsidR="00EA1082" w:rsidRPr="000A2FD4" w:rsidRDefault="00EA1082" w:rsidP="00EA1082">
      <w:pPr>
        <w:ind w:left="1080"/>
        <w:contextualSpacing/>
        <w:jc w:val="both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C0129C8" w14:textId="1D421213" w:rsidR="00F41A96" w:rsidRPr="000A2FD4" w:rsidRDefault="004F66F3" w:rsidP="00F41A96">
      <w:pPr>
        <w:contextualSpacing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“</w:t>
      </w:r>
      <w:r w:rsidR="00F41A96" w:rsidRPr="000A2FD4">
        <w:rPr>
          <w:rFonts w:asciiTheme="majorHAnsi" w:eastAsia="Times New Roman" w:hAnsiTheme="majorHAnsi" w:cstheme="majorHAnsi"/>
          <w:lang w:eastAsia="hr-HR"/>
        </w:rPr>
        <w:t>(</w:t>
      </w:r>
      <w:proofErr w:type="gramStart"/>
      <w:r w:rsidR="00F41A96" w:rsidRPr="000A2FD4">
        <w:rPr>
          <w:rFonts w:asciiTheme="majorHAnsi" w:eastAsia="Times New Roman" w:hAnsiTheme="majorHAnsi" w:cstheme="majorHAnsi"/>
          <w:lang w:eastAsia="hr-HR"/>
        </w:rPr>
        <w:t>1)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Pravo</w:t>
      </w:r>
      <w:proofErr w:type="spellEnd"/>
      <w:proofErr w:type="gram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novčanu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potporu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novorođeno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dijete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– „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Kolica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novljanskog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proofErr w:type="gramStart"/>
      <w:r w:rsidR="00F41A96" w:rsidRPr="000A2FD4">
        <w:rPr>
          <w:rFonts w:asciiTheme="majorHAnsi" w:eastAsia="Times New Roman" w:hAnsiTheme="majorHAnsi" w:cstheme="majorHAnsi"/>
          <w:lang w:eastAsia="hr-HR"/>
        </w:rPr>
        <w:t>klinca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“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te</w:t>
      </w:r>
      <w:proofErr w:type="spellEnd"/>
      <w:proofErr w:type="gram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pravo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potporu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naravi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„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Novljanski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paket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bebe</w:t>
      </w:r>
      <w:proofErr w:type="spellEnd"/>
      <w:r w:rsidR="000412F1" w:rsidRPr="000A2FD4">
        <w:rPr>
          <w:rFonts w:asciiTheme="majorHAnsi" w:eastAsia="Times New Roman" w:hAnsiTheme="majorHAnsi" w:cstheme="majorHAnsi"/>
          <w:lang w:eastAsia="hr-HR"/>
        </w:rPr>
        <w:t>”</w:t>
      </w:r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može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gramStart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se 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ostvariti</w:t>
      </w:r>
      <w:proofErr w:type="spellEnd"/>
      <w:proofErr w:type="gram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pod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sljedećim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F41A96" w:rsidRPr="000A2FD4">
        <w:rPr>
          <w:rFonts w:asciiTheme="majorHAnsi" w:eastAsia="Times New Roman" w:hAnsiTheme="majorHAnsi" w:cstheme="majorHAnsi"/>
          <w:lang w:eastAsia="hr-HR"/>
        </w:rPr>
        <w:t>uvjetima</w:t>
      </w:r>
      <w:proofErr w:type="spellEnd"/>
      <w:r w:rsidR="00F41A96" w:rsidRPr="000A2FD4">
        <w:rPr>
          <w:rFonts w:asciiTheme="majorHAnsi" w:eastAsia="Times New Roman" w:hAnsiTheme="majorHAnsi" w:cstheme="majorHAnsi"/>
          <w:lang w:eastAsia="hr-HR"/>
        </w:rPr>
        <w:t>:</w:t>
      </w:r>
    </w:p>
    <w:p w14:paraId="23AC92DB" w14:textId="77777777" w:rsidR="00F41A96" w:rsidRPr="000A2FD4" w:rsidRDefault="00F41A96" w:rsidP="00F41A96">
      <w:pPr>
        <w:contextualSpacing/>
        <w:jc w:val="both"/>
        <w:rPr>
          <w:rFonts w:asciiTheme="majorHAnsi" w:eastAsia="Times New Roman" w:hAnsiTheme="majorHAnsi" w:cstheme="majorHAnsi"/>
          <w:lang w:eastAsia="hr-HR"/>
        </w:rPr>
      </w:pPr>
    </w:p>
    <w:p w14:paraId="2E8AB40D" w14:textId="77777777" w:rsidR="00F41A96" w:rsidRPr="000A2FD4" w:rsidRDefault="00F41A96" w:rsidP="00F41A96">
      <w:pPr>
        <w:numPr>
          <w:ilvl w:val="0"/>
          <w:numId w:val="24"/>
        </w:numPr>
        <w:contextualSpacing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da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dijete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ima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hrvatsko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državljanstvo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prijavljeno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prebivalište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području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Grada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proofErr w:type="gramStart"/>
      <w:r w:rsidRPr="000A2FD4">
        <w:rPr>
          <w:rFonts w:asciiTheme="majorHAnsi" w:eastAsia="Times New Roman" w:hAnsiTheme="majorHAnsi" w:cstheme="majorHAnsi"/>
          <w:bCs/>
          <w:lang w:eastAsia="hr-HR"/>
        </w:rPr>
        <w:t>te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 da</w:t>
      </w:r>
      <w:proofErr w:type="gram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boravi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području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 xml:space="preserve"> Grada </w:t>
      </w:r>
      <w:proofErr w:type="spellStart"/>
      <w:r w:rsidRPr="000A2FD4"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 w:rsidRPr="000A2FD4"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1A2A1E0F" w14:textId="385530DE" w:rsidR="00F41A96" w:rsidRPr="00BA68D3" w:rsidRDefault="00F41A96" w:rsidP="00F41A96">
      <w:pPr>
        <w:numPr>
          <w:ilvl w:val="0"/>
          <w:numId w:val="24"/>
        </w:num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</w:pPr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da je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dijete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rođeno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Republici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Hrvatskoj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nije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proteklo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3 (tri)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mjeseca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od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osim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slučaju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opisanom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podstavku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r w:rsidR="008B107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4</w:t>
      </w:r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.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ovog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stavka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,</w:t>
      </w:r>
    </w:p>
    <w:p w14:paraId="5CCFD5ED" w14:textId="5A50B75B" w:rsidR="00F41A96" w:rsidRPr="004B5040" w:rsidRDefault="00F41A96" w:rsidP="00F41A96">
      <w:pPr>
        <w:numPr>
          <w:ilvl w:val="0"/>
          <w:numId w:val="24"/>
        </w:numPr>
        <w:contextualSpacing/>
        <w:jc w:val="both"/>
        <w:rPr>
          <w:rFonts w:asciiTheme="majorHAnsi" w:eastAsia="Times New Roman" w:hAnsiTheme="majorHAnsi" w:cstheme="majorHAnsi"/>
          <w:bCs/>
          <w:strike/>
          <w:color w:val="000000" w:themeColor="text1"/>
          <w:lang w:eastAsia="hr-HR"/>
        </w:rPr>
      </w:pPr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da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roditelj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ili</w:t>
      </w:r>
      <w:proofErr w:type="spellEnd"/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s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njima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izjednačen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osob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ima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ju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prijavljeno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prebivalište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borav</w:t>
      </w:r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</w:t>
      </w:r>
      <w:proofErr w:type="spellEnd"/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području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Grada</w:t>
      </w:r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Novske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jedno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od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njih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proofErr w:type="gram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najkasnije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</w:t>
      </w:r>
      <w:proofErr w:type="spellEnd"/>
      <w:proofErr w:type="gram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dan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a </w:t>
      </w:r>
      <w:proofErr w:type="spellStart"/>
      <w:proofErr w:type="gramStart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drugo</w:t>
      </w:r>
      <w:proofErr w:type="spellEnd"/>
      <w:r w:rsidR="0083666D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najmanje</w:t>
      </w:r>
      <w:proofErr w:type="spellEnd"/>
      <w:proofErr w:type="gram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godinu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dana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prije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="008B1073" w:rsidRPr="004B5040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,</w:t>
      </w:r>
    </w:p>
    <w:p w14:paraId="66FF4C54" w14:textId="6CBED864" w:rsidR="00F41A96" w:rsidRPr="00BA68D3" w:rsidRDefault="00F41A96" w:rsidP="00F41A96">
      <w:pPr>
        <w:numPr>
          <w:ilvl w:val="0"/>
          <w:numId w:val="24"/>
        </w:numPr>
        <w:contextualSpacing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da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posvojitelj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skrbnik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ili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udomitelj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koje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podnose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zahtjev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ima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ispravu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priznatom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statusu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posvojitelja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skrbnika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ili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udomitelja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izdanu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od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zakonom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ovlaštenog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tijela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potvrdu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istog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tijela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 </w:t>
      </w:r>
      <w:proofErr w:type="gramStart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tom 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statusu</w:t>
      </w:r>
      <w:proofErr w:type="spellEnd"/>
      <w:proofErr w:type="gram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vrijeme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podnošenja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zahtjeva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potporu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ne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stariju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od 15 dana, da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dijete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koje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se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podnosi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zahtjev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potporu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nije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od 6 (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šest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)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mjeseci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te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da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roditelji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prethodno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nisu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ostvarili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pravo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potporu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za to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dijete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osim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kada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je u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pitanju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posvojenje</w:t>
      </w:r>
      <w:proofErr w:type="spellEnd"/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lang w:eastAsia="hr-HR"/>
        </w:rPr>
        <w:t>djeteta</w:t>
      </w:r>
      <w:proofErr w:type="spellEnd"/>
      <w:r w:rsidR="004F66F3">
        <w:rPr>
          <w:rFonts w:asciiTheme="majorHAnsi" w:eastAsia="Times New Roman" w:hAnsiTheme="majorHAnsi" w:cstheme="majorHAnsi"/>
          <w:bCs/>
          <w:lang w:eastAsia="hr-HR"/>
        </w:rPr>
        <w:t>.</w:t>
      </w:r>
      <w:r w:rsidRPr="00BA68D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</w:p>
    <w:p w14:paraId="494A1C6D" w14:textId="77777777" w:rsidR="00F41A96" w:rsidRPr="00BD16BB" w:rsidRDefault="00F41A96" w:rsidP="00F41A96">
      <w:pPr>
        <w:ind w:left="720"/>
        <w:contextualSpacing/>
        <w:jc w:val="both"/>
        <w:rPr>
          <w:rFonts w:asciiTheme="majorHAnsi" w:eastAsia="Times New Roman" w:hAnsiTheme="majorHAnsi" w:cstheme="majorHAnsi"/>
          <w:bCs/>
          <w:strike/>
          <w:color w:val="00B050"/>
          <w:lang w:eastAsia="hr-HR"/>
        </w:rPr>
      </w:pPr>
    </w:p>
    <w:p w14:paraId="3B31603C" w14:textId="77777777" w:rsidR="00F41A96" w:rsidRPr="00BA68D3" w:rsidRDefault="00F41A96" w:rsidP="00F41A96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eastAsia="hr-HR"/>
        </w:rPr>
        <w:t>(2)</w:t>
      </w:r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Pravo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iz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stavka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1.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ovoga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članka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mogu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ostvariti</w:t>
      </w:r>
      <w:proofErr w:type="spellEnd"/>
      <w:r w:rsidRPr="00BA68D3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:  </w:t>
      </w:r>
    </w:p>
    <w:p w14:paraId="7045A114" w14:textId="77777777" w:rsidR="00F41A96" w:rsidRPr="000A2FD4" w:rsidRDefault="00F41A96" w:rsidP="00F41A96">
      <w:pPr>
        <w:contextualSpacing/>
        <w:jc w:val="both"/>
        <w:rPr>
          <w:rFonts w:asciiTheme="majorHAnsi" w:eastAsia="Times New Roman" w:hAnsiTheme="majorHAnsi" w:cstheme="majorHAnsi"/>
          <w:lang w:eastAsia="hr-HR"/>
        </w:rPr>
      </w:pPr>
    </w:p>
    <w:p w14:paraId="3A4180D0" w14:textId="6B55085D" w:rsidR="00F41A96" w:rsidRPr="000A2FD4" w:rsidRDefault="00F41A96" w:rsidP="00F41A96">
      <w:pPr>
        <w:pStyle w:val="Odlomakpopisa"/>
        <w:numPr>
          <w:ilvl w:val="0"/>
          <w:numId w:val="34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roditelji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gramStart"/>
      <w:r w:rsidRPr="000A2FD4">
        <w:rPr>
          <w:rFonts w:asciiTheme="majorHAnsi" w:eastAsia="Times New Roman" w:hAnsiTheme="majorHAnsi" w:cstheme="majorHAnsi"/>
          <w:lang w:eastAsia="hr-HR"/>
        </w:rPr>
        <w:t xml:space="preserve">koji 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kumulativno</w:t>
      </w:r>
      <w:proofErr w:type="spellEnd"/>
      <w:proofErr w:type="gram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ispunjavaju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uvjete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stavka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1.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podstavaka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1-</w:t>
      </w:r>
      <w:r w:rsidR="008B1073">
        <w:rPr>
          <w:rFonts w:asciiTheme="majorHAnsi" w:eastAsia="Times New Roman" w:hAnsiTheme="majorHAnsi" w:cstheme="majorHAnsi"/>
          <w:lang w:eastAsia="hr-HR"/>
        </w:rPr>
        <w:t>3</w:t>
      </w:r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ovog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članka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, </w:t>
      </w:r>
    </w:p>
    <w:p w14:paraId="7DF791D6" w14:textId="395AE407" w:rsidR="00F41A96" w:rsidRPr="000A2FD4" w:rsidRDefault="00F41A96" w:rsidP="00F41A96">
      <w:pPr>
        <w:pStyle w:val="Odlomakpopisa"/>
        <w:numPr>
          <w:ilvl w:val="0"/>
          <w:numId w:val="34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posvojitelji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skrbnici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proofErr w:type="gramStart"/>
      <w:r w:rsidRPr="000A2FD4">
        <w:rPr>
          <w:rFonts w:asciiTheme="majorHAnsi" w:eastAsia="Times New Roman" w:hAnsiTheme="majorHAnsi" w:cstheme="majorHAnsi"/>
          <w:lang w:eastAsia="hr-HR"/>
        </w:rPr>
        <w:t>udomitelji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djeteta</w:t>
      </w:r>
      <w:proofErr w:type="spellEnd"/>
      <w:proofErr w:type="gramEnd"/>
      <w:r w:rsidRPr="000A2FD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gramStart"/>
      <w:r w:rsidRPr="000A2FD4">
        <w:rPr>
          <w:rFonts w:asciiTheme="majorHAnsi" w:eastAsia="Times New Roman" w:hAnsiTheme="majorHAnsi" w:cstheme="majorHAnsi"/>
          <w:lang w:eastAsia="hr-HR"/>
        </w:rPr>
        <w:t xml:space="preserve">koji 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kumulativno</w:t>
      </w:r>
      <w:proofErr w:type="spellEnd"/>
      <w:proofErr w:type="gram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ispunjavaju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uvjete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stavka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1.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podstavaka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1</w:t>
      </w:r>
      <w:r w:rsidR="008B1073">
        <w:rPr>
          <w:rFonts w:asciiTheme="majorHAnsi" w:eastAsia="Times New Roman" w:hAnsiTheme="majorHAnsi" w:cstheme="majorHAnsi"/>
          <w:lang w:eastAsia="hr-HR"/>
        </w:rPr>
        <w:t xml:space="preserve"> - 4</w:t>
      </w:r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ovog</w:t>
      </w:r>
      <w:proofErr w:type="spellEnd"/>
      <w:r w:rsidRPr="000A2FD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A2FD4">
        <w:rPr>
          <w:rFonts w:asciiTheme="majorHAnsi" w:eastAsia="Times New Roman" w:hAnsiTheme="majorHAnsi" w:cstheme="majorHAnsi"/>
          <w:lang w:eastAsia="hr-HR"/>
        </w:rPr>
        <w:t>članka</w:t>
      </w:r>
      <w:proofErr w:type="spellEnd"/>
      <w:r w:rsidR="00EA04EA">
        <w:rPr>
          <w:rFonts w:asciiTheme="majorHAnsi" w:eastAsia="Times New Roman" w:hAnsiTheme="majorHAnsi" w:cstheme="majorHAnsi"/>
          <w:lang w:eastAsia="hr-HR"/>
        </w:rPr>
        <w:t>.</w:t>
      </w:r>
      <w:r w:rsidR="004F66F3">
        <w:rPr>
          <w:rFonts w:asciiTheme="majorHAnsi" w:eastAsia="Times New Roman" w:hAnsiTheme="majorHAnsi" w:cstheme="majorHAnsi"/>
          <w:lang w:eastAsia="hr-HR"/>
        </w:rPr>
        <w:t>”</w:t>
      </w:r>
    </w:p>
    <w:p w14:paraId="69756745" w14:textId="77777777" w:rsidR="00D11281" w:rsidRPr="000A2FD4" w:rsidRDefault="00D11281" w:rsidP="00D11281">
      <w:pPr>
        <w:pStyle w:val="Odlomakpopisa"/>
        <w:jc w:val="both"/>
        <w:rPr>
          <w:rFonts w:asciiTheme="majorHAnsi" w:eastAsia="Times New Roman" w:hAnsiTheme="majorHAnsi" w:cstheme="majorHAnsi"/>
          <w:bCs/>
          <w:color w:val="00B050"/>
          <w:lang w:eastAsia="hr-HR"/>
        </w:rPr>
      </w:pPr>
    </w:p>
    <w:p w14:paraId="43071718" w14:textId="66642C75" w:rsidR="007829B9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4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02F0208D" w14:textId="3288F7A4" w:rsidR="00DB6BC7" w:rsidRPr="000A2FD4" w:rsidRDefault="00DB6BC7" w:rsidP="00056C77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6. mijenja se i glasi:</w:t>
      </w:r>
    </w:p>
    <w:p w14:paraId="72D36009" w14:textId="77777777" w:rsidR="00DB6BC7" w:rsidRPr="000A2FD4" w:rsidRDefault="00DB6BC7" w:rsidP="00056C77">
      <w:pPr>
        <w:jc w:val="both"/>
        <w:rPr>
          <w:rFonts w:asciiTheme="majorHAnsi" w:eastAsia="Times New Roman" w:hAnsiTheme="majorHAnsi" w:cstheme="majorHAnsi"/>
          <w:color w:val="00B050"/>
          <w:lang w:val="hr-HR" w:eastAsia="hr-HR"/>
        </w:rPr>
      </w:pPr>
    </w:p>
    <w:p w14:paraId="2A0BF74C" w14:textId="35F1CDA1" w:rsidR="00E6006C" w:rsidRPr="00BA68D3" w:rsidRDefault="004F66F3" w:rsidP="00056C7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="007A2F4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(1) </w:t>
      </w:r>
      <w:r w:rsidR="00056C77" w:rsidRPr="00BA68D3">
        <w:rPr>
          <w:rFonts w:asciiTheme="majorHAnsi" w:hAnsiTheme="majorHAnsi" w:cstheme="majorHAnsi"/>
          <w:color w:val="000000" w:themeColor="text1"/>
          <w:lang w:val="hr-HR"/>
        </w:rPr>
        <w:t xml:space="preserve">Pod prethodno rođenom djecom u obitelji novorođenog djeteta smatraju se  djeca do 18. godine života i starija od 18. godine ako se nalaze na redovnom školovanju u srednjoj školi ili visokom učilištu, pod uvjetom da od rođenja do dana podnošenja zahtjeva imaju isto prebivalište i boravište kao i podnositelj zahtjeva, osim u slučaju ako je boravište promijenjeno </w:t>
      </w:r>
      <w:r w:rsidR="00BA68D3" w:rsidRPr="00BA68D3">
        <w:rPr>
          <w:rFonts w:asciiTheme="majorHAnsi" w:hAnsiTheme="majorHAnsi" w:cstheme="majorHAnsi"/>
          <w:color w:val="000000" w:themeColor="text1"/>
          <w:lang w:val="hr-HR"/>
        </w:rPr>
        <w:t>u mjestu redovnog školovanja.</w:t>
      </w:r>
      <w:r w:rsidR="00056C77" w:rsidRPr="00BA68D3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18752DEF" w14:textId="77777777" w:rsidR="007A2F44" w:rsidRPr="00BA68D3" w:rsidRDefault="007A2F44" w:rsidP="007A2F44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</w:pPr>
    </w:p>
    <w:p w14:paraId="652B3466" w14:textId="4C22D968" w:rsidR="00EA1082" w:rsidRPr="00BA68D3" w:rsidRDefault="001E2367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</w:t>
      </w:r>
      <w:r w:rsidR="0088057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2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</w:t>
      </w:r>
      <w:r w:rsidR="007C439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slučaju kada je roditelj ili s njima izjednačena osoba zasnovala novi brak ili novu izvanbračnu zajednicu u kojoj je rođeno dijete za koje  </w:t>
      </w:r>
      <w:r w:rsidR="00B8533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se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podnosi zahtjev za potporu, a isti ima djecu iz prethodnog braka ili izvanbračne zajednice,  ta djeca će se ubrajati kao prethodno rođena djeca u novoj obitelji</w:t>
      </w:r>
      <w:r w:rsidR="008F0EF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ako 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se radi o djeci do 18. godine života i starijoj od 18. godine ako se nalaze na redovnom školovanju u srednjoj školi ili visokom učilištu te</w:t>
      </w:r>
      <w:r w:rsidR="007C439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8F0EF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ako od rođenja do dana podnošenja zahtjeva imaju</w:t>
      </w:r>
      <w:r w:rsidR="00D705D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isto prebivalište i boravište kao i roditelj </w:t>
      </w:r>
      <w:r w:rsidR="00E6006C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koji je zasnovao novi brak ili novu izvanbračnu zajednicu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  <w:r w:rsidR="00D11281" w:rsidRPr="00BA68D3">
        <w:rPr>
          <w:color w:val="000000" w:themeColor="text1"/>
        </w:rPr>
        <w:t xml:space="preserve"> 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osim u slučaju ako je boravište promijenjeno</w:t>
      </w:r>
      <w:r w:rsidR="00BA68D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 mjestu redovnog školovanja.</w:t>
      </w:r>
      <w:r w:rsidR="00D1128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 </w:t>
      </w:r>
    </w:p>
    <w:p w14:paraId="53A2FB70" w14:textId="77777777" w:rsidR="00880571" w:rsidRPr="00BA68D3" w:rsidRDefault="00880571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1823D67" w14:textId="61010C74" w:rsidR="00880571" w:rsidRPr="00BA68D3" w:rsidRDefault="00880571" w:rsidP="0088057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(3) Ispunjavanje  uvjeta  iz stavka 1. i 2. ovog članka mora se dokazati odgovarajućim potvrdama ovlaštenih tijela i ustanova.</w:t>
      </w:r>
    </w:p>
    <w:p w14:paraId="7A7589B6" w14:textId="77777777" w:rsidR="007C4394" w:rsidRPr="00BA68D3" w:rsidRDefault="007C4394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7FBC62A2" w14:textId="0D7A85A7" w:rsidR="007C4394" w:rsidRPr="00BA68D3" w:rsidRDefault="007C4394" w:rsidP="007C4394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(4 )U slučaju iz stavka </w:t>
      </w:r>
      <w:r w:rsidR="0088057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2.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ovog članka, zahtjevu treba priložiti, osim</w:t>
      </w:r>
      <w:r w:rsidR="00FB0B7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druge tražene  dokumentacije iz ove Odluke i 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potvrde o prebivalištu za djecu koja su rođena u prethodnom braku ili izvanbračnoj zajednici iz kojih je vidljiv tijek prebivanja djeteta od njegovog rođenja do danas, ne stariju od 15 dana u trenutku podnošenja zahtjeva</w:t>
      </w:r>
      <w:r w:rsidR="00FB0B7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56CE96AF" w14:textId="77777777" w:rsidR="00D705D1" w:rsidRPr="00BA68D3" w:rsidRDefault="00D705D1" w:rsidP="00D705D1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E0C4A6B" w14:textId="50905CB9" w:rsidR="00D705D1" w:rsidRPr="00BA68D3" w:rsidRDefault="00080459" w:rsidP="00080459">
      <w:pPr>
        <w:pStyle w:val="Odlomakpopisa"/>
        <w:ind w:left="0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</w:t>
      </w:r>
      <w:r w:rsidR="007C439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5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</w:t>
      </w:r>
      <w:r w:rsidR="00D705D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Prethodno rođena djeca u obitelji neće se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ubrajati u ranije rođenu djecu</w:t>
      </w:r>
      <w:r w:rsidR="00D705D1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ukoliko su ista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dana na posvojenje ili oduzeta roditeljima  pravomoćnom odlukom ovlaštenog tijela te povjerena na skrb drugim fizičkim ili pravnim osobama.</w:t>
      </w:r>
      <w:r w:rsidR="004F66F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6501BDE5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00271AB5" w14:textId="2C0A81B6" w:rsidR="006833D2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5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04B3C26A" w14:textId="77777777" w:rsidR="003E4704" w:rsidRPr="000A2FD4" w:rsidRDefault="003E4704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U članku 7. stavak 2. mijenja se i glasi:</w:t>
      </w:r>
    </w:p>
    <w:p w14:paraId="643DD385" w14:textId="77777777" w:rsidR="007829B9" w:rsidRPr="000A2FD4" w:rsidRDefault="007829B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B1B46B9" w14:textId="3A8D787E" w:rsidR="00EA1082" w:rsidRPr="00BA68D3" w:rsidRDefault="003E4704" w:rsidP="00EA1082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„</w:t>
      </w:r>
      <w:r w:rsidR="001E2367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(2)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Zahtjev se podnosi Upravnom odjelu na službenom obrascu ili kroz sustav e-Novorođenče, i to najkasnije u roku  </w:t>
      </w:r>
      <w:r w:rsidR="00BA68D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3 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(tri)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mjesec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od dana rođenja djeteta, osim u slučaju da zahtjev na vrijeme nije podnesen iz opravdanog razloga: </w:t>
      </w:r>
    </w:p>
    <w:p w14:paraId="40751461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669B99AA" w14:textId="77777777" w:rsidR="00EA1082" w:rsidRPr="000A2FD4" w:rsidRDefault="00EA1082" w:rsidP="00EA1082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duže bolesti djeteta za koje se ostvaruje potpora ili duže bolesti ovlaštenog podnositelja zahtjeva koja se Upravnom odjelu dokazuje potvrdom ovlaštenog liječnika,</w:t>
      </w:r>
    </w:p>
    <w:p w14:paraId="11C9FB52" w14:textId="615C4811" w:rsidR="005B1F3A" w:rsidRPr="00BA68D3" w:rsidRDefault="00EA1082" w:rsidP="005B1F3A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u slučaju nastupa više sile za koju se Upravnom odjelu dostavljaju odgovarajući dokazi (potvrde ovlaštenih tijela i druge javne isprave iz kojih se na nedvojben način može utvrditi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postojanje više sile</w:t>
      </w:r>
      <w:r w:rsidR="005B1F3A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koja je isključiv uzrok kašnjenja u podnošenju zahtjeva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).</w:t>
      </w:r>
    </w:p>
    <w:p w14:paraId="1FC3C7A8" w14:textId="3B6B9192" w:rsidR="005B1F3A" w:rsidRPr="00BA68D3" w:rsidRDefault="005B1F3A" w:rsidP="005B1F3A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u slučaju iz članka 5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 stavak 1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podstavak </w:t>
      </w:r>
      <w:r w:rsidR="000E28D1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4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 Odluke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="003E4704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</w:p>
    <w:p w14:paraId="7F576784" w14:textId="77777777" w:rsidR="00A53566" w:rsidRPr="00BA68D3" w:rsidRDefault="00A53566" w:rsidP="005B1F3A">
      <w:pPr>
        <w:spacing w:after="160" w:line="259" w:lineRule="auto"/>
        <w:contextualSpacing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D40DDF4" w14:textId="06F8EC57" w:rsidR="00EA1082" w:rsidRPr="000A2FD4" w:rsidRDefault="003E4704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Stavak 6. mijenja se i glasi:</w:t>
      </w:r>
    </w:p>
    <w:p w14:paraId="1C8FD38D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4B39001" w14:textId="7B43B818" w:rsidR="00EA1082" w:rsidRDefault="007829B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A68D3">
        <w:rPr>
          <w:rFonts w:asciiTheme="majorHAnsi" w:eastAsia="Times New Roman" w:hAnsiTheme="majorHAnsi" w:cstheme="majorHAnsi"/>
          <w:lang w:val="hr-HR" w:eastAsia="hr-HR"/>
        </w:rPr>
        <w:t>„</w:t>
      </w:r>
      <w:r w:rsidR="001E2367" w:rsidRPr="00BA68D3">
        <w:rPr>
          <w:rFonts w:asciiTheme="majorHAnsi" w:eastAsia="Times New Roman" w:hAnsiTheme="majorHAnsi" w:cstheme="majorHAnsi"/>
          <w:lang w:val="hr-HR" w:eastAsia="hr-HR"/>
        </w:rPr>
        <w:t>(6)</w:t>
      </w:r>
      <w:r w:rsidRPr="00BA68D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>O izvršenju rješenja kojim je utvrđeno pravo na višegodišnju isplatu odobrenog iznosa novčane potpore Upravni odjel će za drugu i svaku sljedeću</w:t>
      </w:r>
      <w:r w:rsidR="00BD16BB" w:rsidRPr="00BA68D3">
        <w:rPr>
          <w:rFonts w:asciiTheme="majorHAnsi" w:eastAsia="Times New Roman" w:hAnsiTheme="majorHAnsi" w:cstheme="majorHAnsi"/>
          <w:lang w:val="hr-HR" w:eastAsia="hr-HR"/>
        </w:rPr>
        <w:t xml:space="preserve"> godišnju 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isplatu, temeljem dokaza dostavljenog od </w:t>
      </w:r>
      <w:r w:rsidR="00BB01AE" w:rsidRPr="00BA68D3">
        <w:rPr>
          <w:rFonts w:asciiTheme="majorHAnsi" w:eastAsia="Times New Roman" w:hAnsiTheme="majorHAnsi" w:cstheme="majorHAnsi"/>
          <w:lang w:val="hr-HR" w:eastAsia="hr-HR"/>
        </w:rPr>
        <w:t>roditelja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– potvrde o prebivalištu</w:t>
      </w:r>
      <w:r w:rsidR="00BB01AE" w:rsidRPr="00BA68D3">
        <w:rPr>
          <w:rFonts w:asciiTheme="majorHAnsi" w:eastAsia="Times New Roman" w:hAnsiTheme="majorHAnsi" w:cstheme="majorHAnsi"/>
          <w:lang w:val="hr-HR" w:eastAsia="hr-HR"/>
        </w:rPr>
        <w:t xml:space="preserve"> za sebe i dijete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751ECA" w:rsidRPr="00BA68D3">
        <w:rPr>
          <w:rFonts w:asciiTheme="majorHAnsi" w:eastAsia="Times New Roman" w:hAnsiTheme="majorHAnsi" w:cstheme="majorHAnsi"/>
          <w:lang w:val="hr-HR" w:eastAsia="hr-HR"/>
        </w:rPr>
        <w:t xml:space="preserve">te pribavljanja podataka o boravištu i prijavi privremenog odlaska izvan Republike Hrvatske za podnositelja zahtjeva 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>i za dijete za koje je odobrena potpora,  utvrđivati opravdanost daljnjih isplata.</w:t>
      </w:r>
      <w:r w:rsidRPr="00BA68D3">
        <w:rPr>
          <w:rFonts w:asciiTheme="majorHAnsi" w:eastAsia="Times New Roman" w:hAnsiTheme="majorHAnsi" w:cstheme="majorHAnsi"/>
          <w:lang w:val="hr-HR" w:eastAsia="hr-HR"/>
        </w:rPr>
        <w:t>“</w:t>
      </w:r>
    </w:p>
    <w:p w14:paraId="4147C15D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55D1341" w14:textId="2A1EEA9A" w:rsidR="006833D2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6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0E56D05A" w14:textId="2A9EB82E" w:rsidR="003E4704" w:rsidRPr="000A2FD4" w:rsidRDefault="003E4704" w:rsidP="003E4704">
      <w:pPr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Članak 9. mijenja se i glasi:</w:t>
      </w:r>
    </w:p>
    <w:p w14:paraId="16730B58" w14:textId="77777777" w:rsidR="003E4704" w:rsidRPr="000A2FD4" w:rsidRDefault="003E4704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06CC104" w14:textId="7C3E8BBD" w:rsidR="00EA1082" w:rsidRPr="000A2FD4" w:rsidRDefault="007829B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„</w:t>
      </w:r>
      <w:r w:rsidR="001E75DB" w:rsidRPr="000A2FD4">
        <w:rPr>
          <w:rFonts w:asciiTheme="majorHAnsi" w:eastAsia="Times New Roman" w:hAnsiTheme="majorHAnsi" w:cstheme="majorHAnsi"/>
          <w:lang w:val="hr-HR" w:eastAsia="hr-HR"/>
        </w:rPr>
        <w:t xml:space="preserve">(1)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Zahtjevu  za ostvarivanje prava na novčanu potporu i potporu u naravi  obvezno se prilažu slijedeći dokazi:</w:t>
      </w:r>
    </w:p>
    <w:p w14:paraId="5F238651" w14:textId="77777777" w:rsidR="00100270" w:rsidRPr="000A2FD4" w:rsidRDefault="00100270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27359D42" w14:textId="08C7A839" w:rsidR="00EA1082" w:rsidRPr="000A2FD4" w:rsidRDefault="006A647F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R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odni list</w:t>
      </w:r>
      <w:r w:rsidR="00551C13" w:rsidRPr="000A2FD4">
        <w:rPr>
          <w:rFonts w:asciiTheme="majorHAnsi" w:eastAsia="Times New Roman" w:hAnsiTheme="majorHAnsi" w:cstheme="majorHAnsi"/>
          <w:lang w:val="hr-HR" w:eastAsia="hr-HR"/>
        </w:rPr>
        <w:t xml:space="preserve">, domovnica i uvjerenje o prebivalištu ili potvrdu o prijavi prebivališta za živuće 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>novorođeno dijete</w:t>
      </w:r>
      <w:r w:rsidR="00551C13" w:rsidRPr="000A2FD4">
        <w:rPr>
          <w:rFonts w:asciiTheme="majorHAnsi" w:eastAsia="Times New Roman" w:hAnsiTheme="majorHAnsi" w:cstheme="majorHAnsi"/>
          <w:lang w:val="hr-HR" w:eastAsia="hr-HR"/>
        </w:rPr>
        <w:t xml:space="preserve">, </w:t>
      </w:r>
    </w:p>
    <w:p w14:paraId="481D744E" w14:textId="440B9B46" w:rsidR="00D705D1" w:rsidRPr="00EA04EA" w:rsidRDefault="006A647F" w:rsidP="00D705D1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EA04EA">
        <w:rPr>
          <w:rFonts w:asciiTheme="majorHAnsi" w:eastAsia="Times New Roman" w:hAnsiTheme="majorHAnsi" w:cstheme="majorHAnsi"/>
          <w:lang w:val="hr-HR" w:eastAsia="hr-HR"/>
        </w:rPr>
        <w:t>R</w:t>
      </w:r>
      <w:r w:rsidR="00EA1082" w:rsidRPr="00EA04EA">
        <w:rPr>
          <w:rFonts w:asciiTheme="majorHAnsi" w:eastAsia="Times New Roman" w:hAnsiTheme="majorHAnsi" w:cstheme="majorHAnsi"/>
          <w:lang w:val="hr-HR" w:eastAsia="hr-HR"/>
        </w:rPr>
        <w:t>odni listovi za ranije rođenu</w:t>
      </w:r>
      <w:r w:rsidRPr="00EA04EA">
        <w:rPr>
          <w:rFonts w:asciiTheme="majorHAnsi" w:eastAsia="Times New Roman" w:hAnsiTheme="majorHAnsi" w:cstheme="majorHAnsi"/>
          <w:lang w:val="hr-HR" w:eastAsia="hr-HR"/>
        </w:rPr>
        <w:t xml:space="preserve"> živuću</w:t>
      </w:r>
      <w:r w:rsidR="00EA1082" w:rsidRPr="00EA04EA">
        <w:rPr>
          <w:rFonts w:asciiTheme="majorHAnsi" w:eastAsia="Times New Roman" w:hAnsiTheme="majorHAnsi" w:cstheme="majorHAnsi"/>
          <w:lang w:val="hr-HR" w:eastAsia="hr-HR"/>
        </w:rPr>
        <w:t xml:space="preserve"> djecu</w:t>
      </w:r>
      <w:r w:rsidRPr="00EA04EA">
        <w:rPr>
          <w:rFonts w:asciiTheme="majorHAnsi" w:eastAsia="Times New Roman" w:hAnsiTheme="majorHAnsi" w:cstheme="majorHAnsi"/>
          <w:lang w:val="hr-HR" w:eastAsia="hr-HR"/>
        </w:rPr>
        <w:t xml:space="preserve"> u trenutku podnošenja zahtjeva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te uvjerenje o prebivalištu i boravištu</w:t>
      </w:r>
      <w:r w:rsidR="00C03C83" w:rsidRPr="00EA04EA">
        <w:rPr>
          <w:rFonts w:asciiTheme="majorHAnsi" w:eastAsia="Times New Roman" w:hAnsiTheme="majorHAnsi" w:cstheme="majorHAnsi"/>
          <w:lang w:val="hr-HR" w:eastAsia="hr-HR"/>
        </w:rPr>
        <w:t xml:space="preserve"> za 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postojeć</w:t>
      </w:r>
      <w:r w:rsidR="00C03C83" w:rsidRPr="00EA04EA">
        <w:rPr>
          <w:rFonts w:asciiTheme="majorHAnsi" w:eastAsia="Times New Roman" w:hAnsiTheme="majorHAnsi" w:cstheme="majorHAnsi"/>
          <w:lang w:val="hr-HR" w:eastAsia="hr-HR"/>
        </w:rPr>
        <w:t>u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djec</w:t>
      </w:r>
      <w:r w:rsidR="009C14EE" w:rsidRPr="00EA04EA">
        <w:rPr>
          <w:rFonts w:asciiTheme="majorHAnsi" w:eastAsia="Times New Roman" w:hAnsiTheme="majorHAnsi" w:cstheme="majorHAnsi"/>
          <w:lang w:val="hr-HR" w:eastAsia="hr-HR"/>
        </w:rPr>
        <w:t>u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u obitelji, ne starije od 15 dana </w:t>
      </w:r>
      <w:r w:rsidR="00D705D1" w:rsidRPr="00EA04EA">
        <w:rPr>
          <w:rFonts w:asciiTheme="majorHAnsi" w:eastAsia="Times New Roman" w:hAnsiTheme="majorHAnsi" w:cstheme="majorHAnsi"/>
          <w:lang w:val="hr-HR" w:eastAsia="hr-HR"/>
        </w:rPr>
        <w:t>na dan</w:t>
      </w:r>
      <w:r w:rsidR="00551C13" w:rsidRPr="00EA04EA">
        <w:rPr>
          <w:rFonts w:asciiTheme="majorHAnsi" w:eastAsia="Times New Roman" w:hAnsiTheme="majorHAnsi" w:cstheme="majorHAnsi"/>
          <w:lang w:val="hr-HR" w:eastAsia="hr-HR"/>
        </w:rPr>
        <w:t xml:space="preserve"> podnošenja zahtjeva za potporu,</w:t>
      </w:r>
    </w:p>
    <w:p w14:paraId="7EC3AA3B" w14:textId="041060F0" w:rsidR="005B2AFD" w:rsidRPr="00BA68D3" w:rsidRDefault="006A647F" w:rsidP="005B2AFD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strike/>
          <w:lang w:val="hr-HR" w:eastAsia="hr-HR"/>
        </w:rPr>
      </w:pPr>
      <w:r w:rsidRPr="00BA68D3">
        <w:rPr>
          <w:rFonts w:asciiTheme="majorHAnsi" w:eastAsia="Times New Roman" w:hAnsiTheme="majorHAnsi" w:cstheme="majorHAnsi"/>
          <w:lang w:val="hr-HR" w:eastAsia="hr-HR"/>
        </w:rPr>
        <w:t>P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>otvrde o prebivalištu</w:t>
      </w:r>
      <w:r w:rsidRPr="00BA68D3">
        <w:rPr>
          <w:rFonts w:asciiTheme="majorHAnsi" w:eastAsia="Times New Roman" w:hAnsiTheme="majorHAnsi" w:cstheme="majorHAnsi"/>
          <w:lang w:val="hr-HR" w:eastAsia="hr-HR"/>
        </w:rPr>
        <w:t xml:space="preserve"> i boravištu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 roditelj</w:t>
      </w:r>
      <w:r w:rsidRPr="00BA68D3">
        <w:rPr>
          <w:rFonts w:asciiTheme="majorHAnsi" w:eastAsia="Times New Roman" w:hAnsiTheme="majorHAnsi" w:cstheme="majorHAnsi"/>
          <w:lang w:val="hr-HR" w:eastAsia="hr-HR"/>
        </w:rPr>
        <w:t>a</w:t>
      </w:r>
      <w:r w:rsidR="007A6461" w:rsidRPr="00BA68D3">
        <w:rPr>
          <w:rFonts w:asciiTheme="majorHAnsi" w:eastAsia="Times New Roman" w:hAnsiTheme="majorHAnsi" w:cstheme="majorHAnsi"/>
          <w:lang w:val="hr-HR" w:eastAsia="hr-HR"/>
        </w:rPr>
        <w:t>,</w:t>
      </w:r>
      <w:r w:rsidR="00EA1082" w:rsidRPr="00BA68D3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6D47EA4A" w14:textId="20998E40" w:rsidR="00EA1082" w:rsidRPr="000A2FD4" w:rsidRDefault="006A647F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I</w:t>
      </w:r>
      <w:r w:rsidR="00EA1082" w:rsidRPr="000A2FD4">
        <w:rPr>
          <w:rFonts w:asciiTheme="majorHAnsi" w:eastAsia="Times New Roman" w:hAnsiTheme="majorHAnsi" w:cstheme="majorHAnsi"/>
          <w:lang w:val="hr-HR" w:eastAsia="hr-HR"/>
        </w:rPr>
        <w:t xml:space="preserve">zjava o boravku na području Grada Novske  (izjava je sastavni dio obrasca zahtjeva za potporu), </w:t>
      </w:r>
    </w:p>
    <w:p w14:paraId="7E5416B0" w14:textId="7B6B774E" w:rsidR="00EA1082" w:rsidRPr="00BA68D3" w:rsidRDefault="00876478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zjavu o suglasnosti podnositelja zahtjeva da davatelj potpor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može provjeravati činjenice o danim izjavama iz zahtjeva za potporu u trenutku odlučivanja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dvije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godin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nakon</w:t>
      </w:r>
      <w:r w:rsidR="00FC28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konačne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isplate </w:t>
      </w:r>
      <w:r w:rsidR="006A647F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EA108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dodijeljene potpore (izjava je sastavni dio  obrasca zahtjeva za potporu),</w:t>
      </w:r>
    </w:p>
    <w:p w14:paraId="7AF75F7C" w14:textId="1417A8CD" w:rsidR="00EA1082" w:rsidRPr="00BA68D3" w:rsidRDefault="00EA1082" w:rsidP="00E5572E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IBAN tekućeg računa, žiro-računa ili računa zaštićenih primanja</w:t>
      </w:r>
      <w:r w:rsidR="00876478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podnositelja zahtjeva na koji će se vršiti isplata novčane potpore</w:t>
      </w:r>
      <w:r w:rsidR="00E5572E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</w:p>
    <w:p w14:paraId="59FC0F9E" w14:textId="244DC235" w:rsidR="00572E62" w:rsidRPr="00BA68D3" w:rsidRDefault="00572E62" w:rsidP="00E5572E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ispravu o priznatom statusu </w:t>
      </w:r>
      <w:r w:rsidR="006F582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po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svojitelja, skrbnika ili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udomitelja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djeteta izdanu od zakonom ovlaštenog tijela i potvrdu istog tijela o tom  statusu</w:t>
      </w:r>
      <w:r w:rsidR="00F9365E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</w:p>
    <w:p w14:paraId="0012D379" w14:textId="3C828970" w:rsidR="00D705D1" w:rsidRPr="00BA68D3" w:rsidRDefault="00D705D1" w:rsidP="00EA1082">
      <w:pPr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Sve druge isprave i dokaze koji se spominju u ovoj  </w:t>
      </w:r>
      <w:r w:rsidR="00100270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Odluci.</w:t>
      </w:r>
    </w:p>
    <w:p w14:paraId="5CF7BDEF" w14:textId="77777777" w:rsidR="001E75DB" w:rsidRPr="00BA68D3" w:rsidRDefault="001E75DB" w:rsidP="001E75D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5B80D097" w14:textId="777807BD" w:rsidR="00080459" w:rsidRDefault="001E75DB" w:rsidP="001E75D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(2) Upravni odjel će 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za novorođeno dijete</w:t>
      </w:r>
      <w:r w:rsidR="00C03C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roditelje</w:t>
      </w:r>
      <w:r w:rsidR="00C03C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 prethodno rođenu živuću djecu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 službenoj dužnosti pribaviti podatke o prijavljenom boravištu </w:t>
      </w:r>
      <w:r w:rsidR="00C03C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te </w:t>
      </w:r>
      <w:r w:rsidR="00760383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podatke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 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prijavi 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privremeno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g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odlask</w:t>
      </w:r>
      <w:r w:rsidR="002A7E75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iz</w:t>
      </w:r>
      <w:r w:rsidR="00142C02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van</w:t>
      </w:r>
      <w:r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Republike Hrvatske.</w:t>
      </w:r>
      <w:r w:rsidR="007829B9" w:rsidRPr="00BA68D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“</w:t>
      </w:r>
    </w:p>
    <w:p w14:paraId="0F5B6DF7" w14:textId="77777777" w:rsidR="003B22FC" w:rsidRPr="00135E51" w:rsidRDefault="003B22FC" w:rsidP="001E75D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00B4C5F8" w14:textId="4351B306" w:rsidR="00100270" w:rsidRPr="00135E51" w:rsidRDefault="00EA1082" w:rsidP="00135E51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Članak </w:t>
      </w:r>
      <w:r w:rsidR="00A106D9"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7</w:t>
      </w: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.</w:t>
      </w:r>
    </w:p>
    <w:p w14:paraId="4C724676" w14:textId="6A97D4B1" w:rsidR="00A335AB" w:rsidRDefault="00A335AB" w:rsidP="00A335A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(1) </w:t>
      </w:r>
      <w:r w:rsidRPr="000A2FD4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Ova Odluka primjenjuje se na sve zahtjeve za potporu podnesene nakon stupanja Odluke na snagu.</w:t>
      </w:r>
    </w:p>
    <w:p w14:paraId="1C9F5ADE" w14:textId="77777777" w:rsidR="00A335AB" w:rsidRPr="000A2FD4" w:rsidRDefault="00A335AB" w:rsidP="00A335AB">
      <w:p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205ED2B3" w14:textId="52CDE654" w:rsidR="006B0533" w:rsidRDefault="00A335AB" w:rsidP="00135E51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(2) </w:t>
      </w:r>
      <w:r w:rsidR="00FD11FB" w:rsidRPr="000A2FD4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postupke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započete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prije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stupanja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snagu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ove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Odluke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primjenjuje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se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Odluka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novčanim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drugim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roditeljskim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potporama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za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novorođeno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dijete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području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proofErr w:type="gramStart"/>
      <w:r w:rsidR="00FD11FB" w:rsidRPr="000A2FD4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 (</w:t>
      </w:r>
      <w:proofErr w:type="gramEnd"/>
      <w:r w:rsidR="00FD11FB" w:rsidRPr="000A2FD4">
        <w:rPr>
          <w:rFonts w:asciiTheme="majorHAnsi" w:hAnsiTheme="majorHAnsi" w:cstheme="majorHAnsi"/>
          <w:color w:val="000000" w:themeColor="text1"/>
        </w:rPr>
        <w:t>„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="00FD11FB" w:rsidRPr="000A2FD4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“ </w:t>
      </w:r>
      <w:proofErr w:type="spellStart"/>
      <w:r w:rsidR="00FD11FB" w:rsidRPr="000A2FD4">
        <w:rPr>
          <w:rFonts w:asciiTheme="majorHAnsi" w:hAnsiTheme="majorHAnsi" w:cstheme="majorHAnsi"/>
          <w:color w:val="000000" w:themeColor="text1"/>
        </w:rPr>
        <w:t>broj</w:t>
      </w:r>
      <w:proofErr w:type="spellEnd"/>
      <w:proofErr w:type="gramEnd"/>
      <w:r w:rsidR="00FD11FB" w:rsidRPr="000A2FD4">
        <w:rPr>
          <w:rFonts w:asciiTheme="majorHAnsi" w:hAnsiTheme="majorHAnsi" w:cstheme="majorHAnsi"/>
          <w:color w:val="000000" w:themeColor="text1"/>
        </w:rPr>
        <w:t xml:space="preserve"> 14/24).</w:t>
      </w:r>
    </w:p>
    <w:p w14:paraId="3CB86823" w14:textId="77777777" w:rsidR="003B22FC" w:rsidRPr="00135E51" w:rsidRDefault="003B22FC" w:rsidP="00135E51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D057855" w14:textId="304DD2B5" w:rsidR="006833D2" w:rsidRPr="000A2FD4" w:rsidRDefault="00EA1082" w:rsidP="00135E51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lang w:val="hr-HR" w:eastAsia="hr-HR"/>
        </w:rPr>
        <w:t xml:space="preserve">Članak </w:t>
      </w:r>
      <w:r w:rsidR="00C14BA7" w:rsidRPr="000A2FD4">
        <w:rPr>
          <w:rFonts w:asciiTheme="majorHAnsi" w:eastAsia="Times New Roman" w:hAnsiTheme="majorHAnsi" w:cstheme="majorHAnsi"/>
          <w:b/>
          <w:lang w:val="hr-HR" w:eastAsia="hr-HR"/>
        </w:rPr>
        <w:t>8</w:t>
      </w:r>
      <w:r w:rsidRPr="000A2FD4">
        <w:rPr>
          <w:rFonts w:asciiTheme="majorHAnsi" w:eastAsia="Times New Roman" w:hAnsiTheme="majorHAnsi" w:cstheme="majorHAnsi"/>
          <w:b/>
          <w:lang w:val="hr-HR" w:eastAsia="hr-HR"/>
        </w:rPr>
        <w:t>.</w:t>
      </w:r>
    </w:p>
    <w:p w14:paraId="02FBDAAF" w14:textId="172369C1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Ova Odluka stupa na snagu </w:t>
      </w:r>
      <w:r w:rsidR="00CD598B" w:rsidRPr="000A2FD4">
        <w:rPr>
          <w:rFonts w:asciiTheme="majorHAnsi" w:eastAsia="Times New Roman" w:hAnsiTheme="majorHAnsi" w:cstheme="majorHAnsi"/>
          <w:lang w:val="hr-HR" w:eastAsia="hr-HR"/>
        </w:rPr>
        <w:t>osmoga dana od dana objave u  „Službenom vjesniku“ Grada Novske.</w:t>
      </w:r>
    </w:p>
    <w:p w14:paraId="13010BF2" w14:textId="77777777" w:rsidR="00EA1082" w:rsidRPr="000A2FD4" w:rsidRDefault="00EA1082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80158FF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SISAČKO-MOSLAVAČKA ŽUPANIJA</w:t>
      </w:r>
    </w:p>
    <w:p w14:paraId="46C006E7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GRAD NOVSKA</w:t>
      </w:r>
    </w:p>
    <w:p w14:paraId="4FD5A4B5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GRADSKO VIJEĆE</w:t>
      </w:r>
    </w:p>
    <w:p w14:paraId="2DD821BA" w14:textId="400A0A58" w:rsidR="00822383" w:rsidRPr="000A2FD4" w:rsidRDefault="00822383" w:rsidP="00135E51">
      <w:pPr>
        <w:widowControl w:val="0"/>
        <w:autoSpaceDE w:val="0"/>
        <w:autoSpaceDN w:val="0"/>
        <w:adjustRightInd w:val="0"/>
        <w:ind w:left="6480"/>
        <w:jc w:val="both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 xml:space="preserve">                 </w:t>
      </w:r>
      <w:r w:rsidR="00850F05" w:rsidRPr="000A2FD4">
        <w:rPr>
          <w:rFonts w:asciiTheme="majorHAnsi" w:hAnsiTheme="majorHAnsi" w:cstheme="majorHAnsi"/>
          <w:lang w:val="hr-HR"/>
        </w:rPr>
        <w:t xml:space="preserve">  </w:t>
      </w:r>
      <w:r w:rsidRPr="000A2FD4">
        <w:rPr>
          <w:rFonts w:asciiTheme="majorHAnsi" w:hAnsiTheme="majorHAnsi" w:cstheme="majorHAnsi"/>
          <w:lang w:val="hr-HR"/>
        </w:rPr>
        <w:t xml:space="preserve"> Predsjednik</w:t>
      </w:r>
    </w:p>
    <w:p w14:paraId="5792A58D" w14:textId="77777777" w:rsidR="00822383" w:rsidRPr="000A2FD4" w:rsidRDefault="00822383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</w:r>
      <w:r w:rsidRPr="000A2FD4">
        <w:rPr>
          <w:rFonts w:asciiTheme="majorHAnsi" w:hAnsiTheme="majorHAnsi" w:cstheme="majorHAnsi"/>
          <w:lang w:val="hr-HR"/>
        </w:rPr>
        <w:tab/>
        <w:t xml:space="preserve">                                                 Ivica Vulić</w:t>
      </w:r>
    </w:p>
    <w:p w14:paraId="71D10052" w14:textId="77777777" w:rsidR="00B80776" w:rsidRPr="000A2FD4" w:rsidRDefault="00B80776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BE7D84F" w14:textId="77777777" w:rsidR="003510F3" w:rsidRDefault="003510F3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5E76294D" w14:textId="77777777" w:rsidR="00EA04EA" w:rsidRDefault="00EA04EA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3CA36F0" w14:textId="77777777" w:rsidR="00EA04EA" w:rsidRDefault="00EA04EA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55C05041" w14:textId="77777777" w:rsidR="00EA04EA" w:rsidRDefault="00EA04EA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68D17F81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56229C3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37248EF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76FA2FFB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2BEC7CE3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04307358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28E914EA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32A97F76" w14:textId="77777777" w:rsidR="003120CD" w:rsidRDefault="003120CD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D8B3B6A" w14:textId="7AE32EE5" w:rsidR="003510F3" w:rsidRPr="000A2FD4" w:rsidRDefault="003510F3" w:rsidP="003510F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lang w:val="hr-HR" w:eastAsia="hr-HR"/>
        </w:rPr>
        <w:t xml:space="preserve">Obrazloženje </w:t>
      </w:r>
    </w:p>
    <w:p w14:paraId="0173086F" w14:textId="45F9B4E8" w:rsidR="003510F3" w:rsidRPr="000A2FD4" w:rsidRDefault="003510F3" w:rsidP="003510F3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Odluke o izmjenama Odluke o novčanim  i drugim roditeljskim potporama </w:t>
      </w:r>
    </w:p>
    <w:p w14:paraId="35174345" w14:textId="77777777" w:rsidR="003510F3" w:rsidRPr="000A2FD4" w:rsidRDefault="003510F3" w:rsidP="003510F3">
      <w:pPr>
        <w:jc w:val="center"/>
        <w:outlineLvl w:val="2"/>
        <w:rPr>
          <w:rFonts w:asciiTheme="majorHAnsi" w:eastAsia="Times New Roman" w:hAnsiTheme="majorHAnsi" w:cstheme="majorHAnsi"/>
          <w:b/>
          <w:bCs/>
          <w:caps/>
          <w:lang w:val="hr-HR" w:eastAsia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 w:eastAsia="hr-HR"/>
        </w:rPr>
        <w:t>za novorođeno dijete na području Grada Novske</w:t>
      </w:r>
    </w:p>
    <w:p w14:paraId="587C89B4" w14:textId="77777777" w:rsidR="003510F3" w:rsidRPr="000A2FD4" w:rsidRDefault="003510F3" w:rsidP="003510F3">
      <w:pPr>
        <w:rPr>
          <w:rFonts w:asciiTheme="majorHAnsi" w:eastAsia="Times New Roman" w:hAnsiTheme="majorHAnsi" w:cstheme="majorHAnsi"/>
          <w:lang w:val="hr-HR" w:eastAsia="hr-HR"/>
        </w:rPr>
      </w:pPr>
    </w:p>
    <w:p w14:paraId="3CBBA95A" w14:textId="77777777" w:rsidR="003510F3" w:rsidRPr="000A2FD4" w:rsidRDefault="003510F3" w:rsidP="003510F3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53C41A9F" w14:textId="77777777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/>
        </w:rPr>
        <w:t>I.</w:t>
      </w:r>
      <w:r w:rsidRPr="000A2FD4">
        <w:rPr>
          <w:rFonts w:asciiTheme="majorHAnsi" w:eastAsia="Times New Roman" w:hAnsiTheme="majorHAnsi" w:cstheme="majorHAnsi"/>
          <w:b/>
          <w:bCs/>
          <w:lang w:val="hr-HR"/>
        </w:rPr>
        <w:tab/>
        <w:t>ZAKONSKI TEMELJ</w:t>
      </w:r>
    </w:p>
    <w:p w14:paraId="29F16EE4" w14:textId="26F7121A" w:rsidR="00895A86" w:rsidRPr="000A2FD4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 xml:space="preserve">Člankom 73. stavkom 1. Zakona o </w:t>
      </w:r>
      <w:proofErr w:type="spellStart"/>
      <w:r w:rsidRPr="000A2FD4">
        <w:rPr>
          <w:rFonts w:asciiTheme="majorHAnsi" w:eastAsia="Times New Roman" w:hAnsiTheme="majorHAnsi" w:cstheme="majorHAnsi"/>
          <w:lang w:val="hr-HR"/>
        </w:rPr>
        <w:t>rodiljnim</w:t>
      </w:r>
      <w:proofErr w:type="spellEnd"/>
      <w:r w:rsidRPr="000A2FD4">
        <w:rPr>
          <w:rFonts w:asciiTheme="majorHAnsi" w:eastAsia="Times New Roman" w:hAnsiTheme="majorHAnsi" w:cstheme="majorHAnsi"/>
          <w:lang w:val="hr-HR"/>
        </w:rPr>
        <w:t xml:space="preserve"> i roditeljskim potporama  („Narodne novine“ broj 152/22 i 34/25) propisano je da </w:t>
      </w:r>
      <w:r w:rsidR="00E930A2">
        <w:rPr>
          <w:rFonts w:asciiTheme="majorHAnsi" w:eastAsia="Times New Roman" w:hAnsiTheme="majorHAnsi" w:cstheme="majorHAnsi"/>
          <w:lang w:val="hr-HR"/>
        </w:rPr>
        <w:t>o</w:t>
      </w:r>
      <w:r w:rsidRPr="000A2FD4">
        <w:rPr>
          <w:rFonts w:asciiTheme="majorHAnsi" w:eastAsia="Times New Roman" w:hAnsiTheme="majorHAnsi" w:cstheme="majorHAnsi"/>
          <w:lang w:val="hr-HR"/>
        </w:rPr>
        <w:t>pćina, grad, županija i Grad Zagreb, u svrhu propisanu člankom 1. Zakona, općim aktima predstavničkog tijela mogu propisati način i uvjete za ostvarivanje prava roditelja i s njima izjednačenih osoba na novčanu pomoć u većem opsegu od propisanog Zakonom ili pružanje pomoći u naravi.</w:t>
      </w:r>
    </w:p>
    <w:p w14:paraId="253E2CA4" w14:textId="338FCFB1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5D43521D" w14:textId="77777777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385573C8" w14:textId="77777777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b/>
          <w:bCs/>
          <w:lang w:val="hr-HR"/>
        </w:rPr>
      </w:pPr>
      <w:r w:rsidRPr="000A2FD4">
        <w:rPr>
          <w:rFonts w:asciiTheme="majorHAnsi" w:eastAsia="Times New Roman" w:hAnsiTheme="majorHAnsi" w:cstheme="majorHAnsi"/>
          <w:b/>
          <w:bCs/>
          <w:lang w:val="hr-HR"/>
        </w:rPr>
        <w:t>II.</w:t>
      </w:r>
      <w:r w:rsidRPr="000A2FD4">
        <w:rPr>
          <w:rFonts w:asciiTheme="majorHAnsi" w:eastAsia="Times New Roman" w:hAnsiTheme="majorHAnsi" w:cstheme="majorHAnsi"/>
          <w:b/>
          <w:bCs/>
          <w:lang w:val="hr-HR"/>
        </w:rPr>
        <w:tab/>
        <w:t>OBRAZLOŽENJE</w:t>
      </w:r>
    </w:p>
    <w:p w14:paraId="065CB385" w14:textId="1AE0ACE4" w:rsidR="003510F3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 xml:space="preserve">Grad Novska u okviru pronatalitetne politike kontinuirano od 2003. godine dodjeljuje financijsku potporu roditeljima novorođene djece s prebivalištem na području Grada Novske.  </w:t>
      </w:r>
    </w:p>
    <w:p w14:paraId="00F2EF06" w14:textId="77777777" w:rsidR="003D49D0" w:rsidRPr="000A2FD4" w:rsidRDefault="003D49D0" w:rsidP="003510F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05856795" w14:textId="77777777" w:rsidR="003510F3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Odlukom o novčanim i drugim roditeljskim potporama za novorođeno dijete na području Grada Novske propisuje se pravo na novčane potpore i potpore u naravi za novorođeno dijete, visina  potpora, uvjeti za ostvarivanje prava na potporu, postupak za ostvarivanje prava na potporu, tijela nadležna za odobravanje potpora te druga pitanja o ostvarivanju prava na potporu.</w:t>
      </w:r>
    </w:p>
    <w:p w14:paraId="5D0BC591" w14:textId="77777777" w:rsidR="003D49D0" w:rsidRPr="000A2FD4" w:rsidRDefault="003D49D0" w:rsidP="003510F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69E38410" w14:textId="62C7D5F3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Grad Novska dodjelj</w:t>
      </w:r>
      <w:r w:rsidR="00895A86" w:rsidRPr="000A2FD4">
        <w:rPr>
          <w:rFonts w:asciiTheme="majorHAnsi" w:eastAsia="Times New Roman" w:hAnsiTheme="majorHAnsi" w:cstheme="majorHAnsi"/>
          <w:lang w:val="hr-HR"/>
        </w:rPr>
        <w:t>uje</w:t>
      </w:r>
      <w:r w:rsidRPr="000A2FD4">
        <w:rPr>
          <w:rFonts w:asciiTheme="majorHAnsi" w:eastAsia="Times New Roman" w:hAnsiTheme="majorHAnsi" w:cstheme="majorHAnsi"/>
          <w:lang w:val="hr-HR"/>
        </w:rPr>
        <w:t xml:space="preserve"> dvije vrste potpora,  pravo na novčanu potporu za novorođeno dijete „Kolica za novljanskog klinca“ i pravo na potporu u naravi „Novljanski paket za bebe“.</w:t>
      </w:r>
    </w:p>
    <w:p w14:paraId="584E37D9" w14:textId="77777777" w:rsidR="003510F3" w:rsidRDefault="003510F3" w:rsidP="003510F3">
      <w:p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Za prvo dijete novčana potpora iznosi 1.000,00 eura i isplaćuje se jednokratno. Za drugo dijete novčana potpora iznosi 2.000,00 eura i isplaćuje se  u dva jednaka godišnja obroka. Za treće i svako sljedeće dijete novčana potpora iznosi 10.000,00 eura i isplaćuje se na sedam jednakih godišnjih obroka.</w:t>
      </w:r>
    </w:p>
    <w:p w14:paraId="54216F08" w14:textId="77777777" w:rsidR="003D49D0" w:rsidRPr="000A2FD4" w:rsidRDefault="003D49D0" w:rsidP="003510F3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2CF43C9D" w14:textId="2CEBAB5A" w:rsidR="003A401F" w:rsidRDefault="003A401F" w:rsidP="002A3C0A">
      <w:p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 xml:space="preserve">Promjene koje </w:t>
      </w:r>
      <w:r w:rsidR="002A3C0A" w:rsidRPr="000A2FD4">
        <w:rPr>
          <w:rFonts w:asciiTheme="majorHAnsi" w:eastAsia="Times New Roman" w:hAnsiTheme="majorHAnsi" w:cstheme="majorHAnsi"/>
          <w:lang w:val="hr-HR"/>
        </w:rPr>
        <w:t>se predlažu</w:t>
      </w:r>
      <w:r w:rsidRPr="000A2FD4">
        <w:rPr>
          <w:rFonts w:asciiTheme="majorHAnsi" w:eastAsia="Times New Roman" w:hAnsiTheme="majorHAnsi" w:cstheme="majorHAnsi"/>
          <w:lang w:val="hr-HR"/>
        </w:rPr>
        <w:t xml:space="preserve"> ovim prijedlogom izmjena </w:t>
      </w:r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Odluke o novčanim  i drugim roditeljskim potporama za novorođeno dijete na području Grada Novske </w:t>
      </w:r>
      <w:r w:rsidRPr="000A2FD4">
        <w:rPr>
          <w:rFonts w:asciiTheme="majorHAnsi" w:eastAsia="Times New Roman" w:hAnsiTheme="majorHAnsi" w:cstheme="majorHAnsi"/>
          <w:lang w:val="hr-HR"/>
        </w:rPr>
        <w:t>su sljedeće:</w:t>
      </w:r>
    </w:p>
    <w:p w14:paraId="144A4809" w14:textId="77777777" w:rsidR="003D49D0" w:rsidRPr="000A2FD4" w:rsidRDefault="003D49D0" w:rsidP="002A3C0A">
      <w:pPr>
        <w:jc w:val="both"/>
        <w:rPr>
          <w:rFonts w:asciiTheme="majorHAnsi" w:eastAsia="Times New Roman" w:hAnsiTheme="majorHAnsi" w:cstheme="majorHAnsi"/>
          <w:lang w:val="hr-HR"/>
        </w:rPr>
      </w:pPr>
    </w:p>
    <w:p w14:paraId="69429DFD" w14:textId="1DF0A1F8" w:rsidR="003A401F" w:rsidRPr="000A2FD4" w:rsidRDefault="003A401F" w:rsidP="003A401F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Mijenja se način isplaćivanja novčane potpore na način da se potpora za prvo dijete u iznosu od 1.000,00 eura isplaćuje u dva jednaka obroka od 500,00 eura u dvije k</w:t>
      </w:r>
      <w:r w:rsidR="00C1564E" w:rsidRPr="000A2FD4">
        <w:rPr>
          <w:rFonts w:asciiTheme="majorHAnsi" w:eastAsia="Times New Roman" w:hAnsiTheme="majorHAnsi" w:cstheme="majorHAnsi"/>
          <w:lang w:val="hr-HR"/>
        </w:rPr>
        <w:t>a</w:t>
      </w:r>
      <w:r w:rsidRPr="000A2FD4">
        <w:rPr>
          <w:rFonts w:asciiTheme="majorHAnsi" w:eastAsia="Times New Roman" w:hAnsiTheme="majorHAnsi" w:cstheme="majorHAnsi"/>
          <w:lang w:val="hr-HR"/>
        </w:rPr>
        <w:t>lendarske godine,</w:t>
      </w:r>
    </w:p>
    <w:p w14:paraId="706FD2EC" w14:textId="45AFFA20" w:rsidR="006452BA" w:rsidRDefault="006452BA" w:rsidP="003A401F">
      <w:pPr>
        <w:pStyle w:val="Odlomakpopisa"/>
        <w:jc w:val="both"/>
        <w:rPr>
          <w:rFonts w:asciiTheme="majorHAnsi" w:eastAsia="Times New Roman" w:hAnsiTheme="majorHAnsi" w:cstheme="majorHAnsi"/>
          <w:lang w:val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n</w:t>
      </w:r>
      <w:r w:rsidR="003A401F" w:rsidRPr="000A2FD4">
        <w:rPr>
          <w:rFonts w:asciiTheme="majorHAnsi" w:eastAsia="Times New Roman" w:hAnsiTheme="majorHAnsi" w:cstheme="majorHAnsi"/>
          <w:lang w:val="hr-HR"/>
        </w:rPr>
        <w:t>ovčana potpora  za drugo dijete u iznosu od 2.000,00 eura isplaćuje se u jednakim godišnjim obrocima od 500,00 eura u četiri kalendarske godine,</w:t>
      </w:r>
      <w:r w:rsidRPr="000A2FD4">
        <w:rPr>
          <w:rFonts w:asciiTheme="majorHAnsi" w:eastAsia="Times New Roman" w:hAnsiTheme="majorHAnsi" w:cstheme="majorHAnsi"/>
          <w:lang w:val="hr-HR"/>
        </w:rPr>
        <w:t xml:space="preserve"> </w:t>
      </w:r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a </w:t>
      </w:r>
      <w:r w:rsidRPr="000A2FD4">
        <w:rPr>
          <w:rFonts w:asciiTheme="majorHAnsi" w:eastAsia="Times New Roman" w:hAnsiTheme="majorHAnsi" w:cstheme="majorHAnsi"/>
          <w:lang w:val="hr-HR"/>
        </w:rPr>
        <w:t>novčana potpora za treće i svako sljedeće dijete u iznosu od 10.000,00 eura isplaćuje se u jednakim godišnjim obrocima od 1.000,00 eura u deset kalendarskih godina.</w:t>
      </w:r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 Navedeni način isplat</w:t>
      </w:r>
      <w:r w:rsidR="000C4937" w:rsidRPr="000A2FD4">
        <w:rPr>
          <w:rFonts w:asciiTheme="majorHAnsi" w:eastAsia="Times New Roman" w:hAnsiTheme="majorHAnsi" w:cstheme="majorHAnsi"/>
          <w:lang w:val="hr-HR"/>
        </w:rPr>
        <w:t>e</w:t>
      </w:r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 rezultirao bi financijskim </w:t>
      </w:r>
      <w:proofErr w:type="spellStart"/>
      <w:r w:rsidR="002A3C0A" w:rsidRPr="000A2FD4">
        <w:rPr>
          <w:rFonts w:asciiTheme="majorHAnsi" w:eastAsia="Times New Roman" w:hAnsiTheme="majorHAnsi" w:cstheme="majorHAnsi"/>
          <w:lang w:val="hr-HR"/>
        </w:rPr>
        <w:t>ratserećenjem</w:t>
      </w:r>
      <w:proofErr w:type="spellEnd"/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 proračuna i omoguć</w:t>
      </w:r>
      <w:r w:rsidR="000C4937" w:rsidRPr="000A2FD4">
        <w:rPr>
          <w:rFonts w:asciiTheme="majorHAnsi" w:eastAsia="Times New Roman" w:hAnsiTheme="majorHAnsi" w:cstheme="majorHAnsi"/>
          <w:lang w:val="hr-HR"/>
        </w:rPr>
        <w:t>i</w:t>
      </w:r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o bi </w:t>
      </w:r>
      <w:r w:rsidR="002A3C0A" w:rsidRPr="00EA04EA">
        <w:rPr>
          <w:rFonts w:asciiTheme="majorHAnsi" w:eastAsia="Times New Roman" w:hAnsiTheme="majorHAnsi" w:cstheme="majorHAnsi"/>
          <w:color w:val="000000" w:themeColor="text1"/>
          <w:lang w:val="hr-HR"/>
        </w:rPr>
        <w:t>pravovremen</w:t>
      </w:r>
      <w:r w:rsidR="000C4937" w:rsidRPr="00EA04EA">
        <w:rPr>
          <w:rFonts w:asciiTheme="majorHAnsi" w:eastAsia="Times New Roman" w:hAnsiTheme="majorHAnsi" w:cstheme="majorHAnsi"/>
          <w:color w:val="000000" w:themeColor="text1"/>
          <w:lang w:val="hr-HR"/>
        </w:rPr>
        <w:t>u</w:t>
      </w:r>
      <w:r w:rsidR="002A3C0A" w:rsidRPr="003D49D0">
        <w:rPr>
          <w:rFonts w:asciiTheme="majorHAnsi" w:eastAsia="Times New Roman" w:hAnsiTheme="majorHAnsi" w:cstheme="majorHAnsi"/>
          <w:color w:val="EE0000"/>
          <w:lang w:val="hr-HR"/>
        </w:rPr>
        <w:t xml:space="preserve"> </w:t>
      </w:r>
      <w:r w:rsidR="002A3C0A" w:rsidRPr="000A2FD4">
        <w:rPr>
          <w:rFonts w:asciiTheme="majorHAnsi" w:eastAsia="Times New Roman" w:hAnsiTheme="majorHAnsi" w:cstheme="majorHAnsi"/>
          <w:lang w:val="hr-HR"/>
        </w:rPr>
        <w:t>isplat</w:t>
      </w:r>
      <w:r w:rsidR="000C4937" w:rsidRPr="000A2FD4">
        <w:rPr>
          <w:rFonts w:asciiTheme="majorHAnsi" w:eastAsia="Times New Roman" w:hAnsiTheme="majorHAnsi" w:cstheme="majorHAnsi"/>
          <w:lang w:val="hr-HR"/>
        </w:rPr>
        <w:t>u</w:t>
      </w:r>
      <w:r w:rsidR="002A3C0A" w:rsidRPr="000A2FD4">
        <w:rPr>
          <w:rFonts w:asciiTheme="majorHAnsi" w:eastAsia="Times New Roman" w:hAnsiTheme="majorHAnsi" w:cstheme="majorHAnsi"/>
          <w:lang w:val="hr-HR"/>
        </w:rPr>
        <w:t xml:space="preserve"> novčanih naknada.</w:t>
      </w:r>
    </w:p>
    <w:p w14:paraId="75640C97" w14:textId="1E4B92CB" w:rsidR="00AD12D9" w:rsidRDefault="00AD12D9" w:rsidP="006B671E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Predviđa se isplata naknade u iznosu od 500,00 eura jednokratno u slučaju smrti djeteta za koje je podnesen zahtjev za isplatu naknade za novorođenče</w:t>
      </w:r>
      <w:r w:rsidR="002A3C0A" w:rsidRPr="000A2FD4">
        <w:rPr>
          <w:rFonts w:asciiTheme="majorHAnsi" w:eastAsia="Times New Roman" w:hAnsiTheme="majorHAnsi" w:cstheme="majorHAnsi"/>
          <w:lang w:val="hr-HR"/>
        </w:rPr>
        <w:t>, kao pomoć roditeljima</w:t>
      </w:r>
      <w:r w:rsidR="005607C3" w:rsidRPr="000A2FD4">
        <w:rPr>
          <w:rFonts w:asciiTheme="majorHAnsi" w:eastAsia="Times New Roman" w:hAnsiTheme="majorHAnsi" w:cstheme="majorHAnsi"/>
          <w:lang w:val="hr-HR"/>
        </w:rPr>
        <w:t xml:space="preserve"> u teškoj situaciji</w:t>
      </w:r>
      <w:r w:rsidR="002A3C0A" w:rsidRPr="000A2FD4">
        <w:rPr>
          <w:rFonts w:asciiTheme="majorHAnsi" w:eastAsia="Times New Roman" w:hAnsiTheme="majorHAnsi" w:cstheme="majorHAnsi"/>
          <w:lang w:val="hr-HR"/>
        </w:rPr>
        <w:t>.</w:t>
      </w:r>
    </w:p>
    <w:p w14:paraId="14CE9D5A" w14:textId="3D1C4A6A" w:rsidR="00C511E9" w:rsidRPr="00C511E9" w:rsidRDefault="00C511E9" w:rsidP="00C511E9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C511E9">
        <w:rPr>
          <w:rFonts w:asciiTheme="majorHAnsi" w:eastAsia="Times New Roman" w:hAnsiTheme="majorHAnsi" w:cstheme="majorHAnsi"/>
          <w:lang w:val="hr-HR"/>
        </w:rPr>
        <w:t xml:space="preserve">Pravo na potporu mogu ostvariti roditelji pod uvjetom </w:t>
      </w:r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da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roditelji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ili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s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njima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izjednačene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osobe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imaju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prijavljeno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prebivalište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i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borave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području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Grada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Novske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jedno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od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njih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najkasnije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dan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, a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drugo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najmanje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godinu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dana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prije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rođenja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 xml:space="preserve"> </w:t>
      </w:r>
      <w:proofErr w:type="spellStart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djeteta</w:t>
      </w:r>
      <w:proofErr w:type="spellEnd"/>
      <w:r w:rsidRPr="00C511E9">
        <w:rPr>
          <w:rFonts w:asciiTheme="majorHAnsi" w:eastAsia="Times New Roman" w:hAnsiTheme="majorHAnsi" w:cstheme="majorHAnsi"/>
          <w:bCs/>
          <w:color w:val="000000" w:themeColor="text1"/>
          <w:lang w:eastAsia="hr-HR"/>
        </w:rPr>
        <w:t>,</w:t>
      </w:r>
    </w:p>
    <w:p w14:paraId="3D10BE0D" w14:textId="55774070" w:rsidR="00C511E9" w:rsidRPr="00C511E9" w:rsidRDefault="00C511E9" w:rsidP="00C511E9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0613B178" w14:textId="36AD1FA9" w:rsidR="00866D19" w:rsidRDefault="00FB27EF" w:rsidP="006B671E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Rok za podnošenje zahtjeva za potporu se mijenja sa osam mjeseci na tri mjeseca od rođenja djeteta</w:t>
      </w:r>
      <w:r w:rsidR="005607C3" w:rsidRPr="000A2FD4">
        <w:rPr>
          <w:rFonts w:asciiTheme="majorHAnsi" w:eastAsia="Times New Roman" w:hAnsiTheme="majorHAnsi" w:cstheme="majorHAnsi"/>
          <w:lang w:val="hr-HR"/>
        </w:rPr>
        <w:t>. Rok se skraćuje</w:t>
      </w:r>
      <w:r w:rsidR="00866D19" w:rsidRPr="000A2FD4">
        <w:rPr>
          <w:rFonts w:asciiTheme="majorHAnsi" w:eastAsia="Times New Roman" w:hAnsiTheme="majorHAnsi" w:cstheme="majorHAnsi"/>
          <w:lang w:val="hr-HR"/>
        </w:rPr>
        <w:t>, jer većina roditelja podn</w:t>
      </w:r>
      <w:r w:rsidR="00C237B1" w:rsidRPr="000A2FD4">
        <w:rPr>
          <w:rFonts w:asciiTheme="majorHAnsi" w:eastAsia="Times New Roman" w:hAnsiTheme="majorHAnsi" w:cstheme="majorHAnsi"/>
          <w:lang w:val="hr-HR"/>
        </w:rPr>
        <w:t>e</w:t>
      </w:r>
      <w:r w:rsidR="00866D19" w:rsidRPr="000A2FD4">
        <w:rPr>
          <w:rFonts w:asciiTheme="majorHAnsi" w:eastAsia="Times New Roman" w:hAnsiTheme="majorHAnsi" w:cstheme="majorHAnsi"/>
          <w:lang w:val="hr-HR"/>
        </w:rPr>
        <w:t xml:space="preserve">se zahtjev odmah nakon rođenja djeteta, a Odlukom su predviđene iznimke </w:t>
      </w:r>
      <w:r w:rsidR="00C237B1" w:rsidRPr="000A2FD4">
        <w:rPr>
          <w:rFonts w:asciiTheme="majorHAnsi" w:eastAsia="Times New Roman" w:hAnsiTheme="majorHAnsi" w:cstheme="majorHAnsi"/>
          <w:lang w:val="hr-HR"/>
        </w:rPr>
        <w:t>kada</w:t>
      </w:r>
      <w:r w:rsidR="00866D19" w:rsidRPr="000A2FD4">
        <w:rPr>
          <w:rFonts w:asciiTheme="majorHAnsi" w:eastAsia="Times New Roman" w:hAnsiTheme="majorHAnsi" w:cstheme="majorHAnsi"/>
          <w:lang w:val="hr-HR"/>
        </w:rPr>
        <w:t xml:space="preserve"> se zahtjev može podnijeti i izvan roka (duže bolesti djeteta, više sile).</w:t>
      </w:r>
    </w:p>
    <w:p w14:paraId="29F72CCF" w14:textId="77777777" w:rsidR="00C511E9" w:rsidRPr="000A2FD4" w:rsidRDefault="00C511E9" w:rsidP="00C511E9">
      <w:pPr>
        <w:pStyle w:val="Odlomakpopisa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2A86FC15" w14:textId="0E27E575" w:rsidR="00FB27EF" w:rsidRPr="000A2FD4" w:rsidRDefault="00FB27EF" w:rsidP="006B671E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/>
        </w:rPr>
        <w:t>Regul</w:t>
      </w:r>
      <w:r w:rsidR="00A33C60" w:rsidRPr="000A2FD4">
        <w:rPr>
          <w:rFonts w:asciiTheme="majorHAnsi" w:eastAsia="Times New Roman" w:hAnsiTheme="majorHAnsi" w:cstheme="majorHAnsi"/>
          <w:lang w:val="hr-HR"/>
        </w:rPr>
        <w:t>i</w:t>
      </w:r>
      <w:r w:rsidRPr="000A2FD4">
        <w:rPr>
          <w:rFonts w:asciiTheme="majorHAnsi" w:eastAsia="Times New Roman" w:hAnsiTheme="majorHAnsi" w:cstheme="majorHAnsi"/>
          <w:lang w:val="hr-HR"/>
        </w:rPr>
        <w:t>ra se način ostvarivanja prava na potporu</w:t>
      </w:r>
      <w:r w:rsidR="009C72B4" w:rsidRPr="000A2FD4">
        <w:rPr>
          <w:rFonts w:asciiTheme="majorHAnsi" w:eastAsia="Times New Roman" w:hAnsiTheme="majorHAnsi" w:cstheme="majorHAnsi"/>
          <w:lang w:val="hr-HR"/>
        </w:rPr>
        <w:t xml:space="preserve"> kad zahtjev podnosi</w:t>
      </w:r>
      <w:r w:rsidRPr="000A2FD4">
        <w:rPr>
          <w:rFonts w:asciiTheme="majorHAnsi" w:eastAsia="Times New Roman" w:hAnsiTheme="majorHAnsi" w:cstheme="majorHAnsi"/>
          <w:lang w:val="hr-HR"/>
        </w:rPr>
        <w:t xml:space="preserve"> posvoj</w:t>
      </w:r>
      <w:r w:rsidR="009C72B4" w:rsidRPr="000A2FD4">
        <w:rPr>
          <w:rFonts w:asciiTheme="majorHAnsi" w:eastAsia="Times New Roman" w:hAnsiTheme="majorHAnsi" w:cstheme="majorHAnsi"/>
          <w:lang w:val="hr-HR"/>
        </w:rPr>
        <w:t>itelj</w:t>
      </w:r>
      <w:r w:rsidRPr="000A2FD4">
        <w:rPr>
          <w:rFonts w:asciiTheme="majorHAnsi" w:eastAsia="Times New Roman" w:hAnsiTheme="majorHAnsi" w:cstheme="majorHAnsi"/>
          <w:lang w:val="hr-HR"/>
        </w:rPr>
        <w:t>, skrbni</w:t>
      </w:r>
      <w:r w:rsidR="009C72B4" w:rsidRPr="000A2FD4">
        <w:rPr>
          <w:rFonts w:asciiTheme="majorHAnsi" w:eastAsia="Times New Roman" w:hAnsiTheme="majorHAnsi" w:cstheme="majorHAnsi"/>
          <w:lang w:val="hr-HR"/>
        </w:rPr>
        <w:t>k</w:t>
      </w:r>
      <w:r w:rsidRPr="000A2FD4">
        <w:rPr>
          <w:rFonts w:asciiTheme="majorHAnsi" w:eastAsia="Times New Roman" w:hAnsiTheme="majorHAnsi" w:cstheme="majorHAnsi"/>
          <w:lang w:val="hr-HR"/>
        </w:rPr>
        <w:t xml:space="preserve"> ili udomitelj</w:t>
      </w:r>
      <w:r w:rsidR="00C1564E" w:rsidRPr="000A2FD4">
        <w:rPr>
          <w:rFonts w:asciiTheme="majorHAnsi" w:eastAsia="Times New Roman" w:hAnsiTheme="majorHAnsi" w:cstheme="majorHAnsi"/>
          <w:lang w:val="hr-HR"/>
        </w:rPr>
        <w:t xml:space="preserve"> djeteta koji </w:t>
      </w:r>
      <w:r w:rsidR="00722753" w:rsidRPr="000A2FD4">
        <w:rPr>
          <w:rFonts w:asciiTheme="majorHAnsi" w:eastAsia="Times New Roman" w:hAnsiTheme="majorHAnsi" w:cstheme="majorHAnsi"/>
          <w:lang w:val="hr-HR"/>
        </w:rPr>
        <w:t xml:space="preserve">mora </w:t>
      </w:r>
      <w:r w:rsidR="00C1564E" w:rsidRPr="000A2FD4">
        <w:rPr>
          <w:rFonts w:asciiTheme="majorHAnsi" w:eastAsia="Times New Roman" w:hAnsiTheme="majorHAnsi" w:cstheme="majorHAnsi"/>
          <w:lang w:val="hr-HR"/>
        </w:rPr>
        <w:t>ima</w:t>
      </w:r>
      <w:r w:rsidR="00722753" w:rsidRPr="000A2FD4">
        <w:rPr>
          <w:rFonts w:asciiTheme="majorHAnsi" w:eastAsia="Times New Roman" w:hAnsiTheme="majorHAnsi" w:cstheme="majorHAnsi"/>
          <w:lang w:val="hr-HR"/>
        </w:rPr>
        <w:t>ti</w:t>
      </w:r>
      <w:r w:rsidR="00C1564E" w:rsidRPr="000A2FD4">
        <w:rPr>
          <w:rFonts w:asciiTheme="majorHAnsi" w:eastAsia="Times New Roman" w:hAnsiTheme="majorHAnsi" w:cstheme="majorHAnsi"/>
          <w:lang w:val="hr-HR"/>
        </w:rPr>
        <w:t xml:space="preserve"> ispravu o priznatom statusu posvojitelja, skrbnika ili udomitelja djeteta izdanu od zakonom ovlaštenog tijela i potvrdu istog tijela o tom  statusu u vrijeme podnošenja zahtjeva za potporu, ne stariju od 15 dana, dijete za koje se podnosi zahtjev za potporu </w:t>
      </w:r>
      <w:r w:rsidR="0061225B" w:rsidRPr="000A2FD4">
        <w:rPr>
          <w:rFonts w:asciiTheme="majorHAnsi" w:eastAsia="Times New Roman" w:hAnsiTheme="majorHAnsi" w:cstheme="majorHAnsi"/>
          <w:lang w:val="hr-HR"/>
        </w:rPr>
        <w:t>ne smije biti</w:t>
      </w:r>
      <w:r w:rsidR="00C1564E" w:rsidRPr="000A2FD4">
        <w:rPr>
          <w:rFonts w:asciiTheme="majorHAnsi" w:eastAsia="Times New Roman" w:hAnsiTheme="majorHAnsi" w:cstheme="majorHAnsi"/>
          <w:lang w:val="hr-HR"/>
        </w:rPr>
        <w:t xml:space="preserve"> starije od 6 (šest) mjeseci </w:t>
      </w:r>
      <w:r w:rsidR="00EA04EA">
        <w:rPr>
          <w:rFonts w:asciiTheme="majorHAnsi" w:eastAsia="Times New Roman" w:hAnsiTheme="majorHAnsi" w:cstheme="majorHAnsi"/>
          <w:lang w:val="hr-HR"/>
        </w:rPr>
        <w:t xml:space="preserve"> te ako </w:t>
      </w:r>
      <w:r w:rsidR="00C1564E" w:rsidRPr="000A2FD4">
        <w:rPr>
          <w:rFonts w:asciiTheme="majorHAnsi" w:eastAsia="Times New Roman" w:hAnsiTheme="majorHAnsi" w:cstheme="majorHAnsi"/>
          <w:lang w:val="hr-HR"/>
        </w:rPr>
        <w:t xml:space="preserve"> roditelji djeteta prethodno nisu ostvarili pravo na potporu za to dijete, osim kada je u pitanju posvojenje djeteta</w:t>
      </w:r>
      <w:r w:rsidR="00C237B1" w:rsidRPr="000A2FD4">
        <w:rPr>
          <w:rFonts w:asciiTheme="majorHAnsi" w:eastAsia="Times New Roman" w:hAnsiTheme="majorHAnsi" w:cstheme="majorHAnsi"/>
          <w:lang w:val="hr-HR"/>
        </w:rPr>
        <w:t>.</w:t>
      </w:r>
    </w:p>
    <w:p w14:paraId="4021C838" w14:textId="37335A36" w:rsidR="00FB27EF" w:rsidRPr="006A41F3" w:rsidRDefault="00C237B1" w:rsidP="006B671E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6A41F3">
        <w:rPr>
          <w:rFonts w:asciiTheme="majorHAnsi" w:eastAsia="Times New Roman" w:hAnsiTheme="majorHAnsi" w:cstheme="majorHAnsi"/>
          <w:lang w:val="hr-HR" w:eastAsia="hr-HR"/>
        </w:rPr>
        <w:t>P</w:t>
      </w:r>
      <w:r w:rsidR="005908A8" w:rsidRPr="006A41F3">
        <w:rPr>
          <w:rFonts w:asciiTheme="majorHAnsi" w:eastAsia="Times New Roman" w:hAnsiTheme="majorHAnsi" w:cstheme="majorHAnsi"/>
          <w:lang w:val="hr-HR" w:eastAsia="hr-HR"/>
        </w:rPr>
        <w:t>od prethodno rođenom djecom u obit</w:t>
      </w:r>
      <w:r w:rsidR="00DD268C" w:rsidRPr="006A41F3">
        <w:rPr>
          <w:rFonts w:asciiTheme="majorHAnsi" w:eastAsia="Times New Roman" w:hAnsiTheme="majorHAnsi" w:cstheme="majorHAnsi"/>
          <w:lang w:val="hr-HR" w:eastAsia="hr-HR"/>
        </w:rPr>
        <w:t>elji</w:t>
      </w:r>
      <w:r w:rsidR="005908A8" w:rsidRPr="006A41F3">
        <w:rPr>
          <w:rFonts w:asciiTheme="majorHAnsi" w:eastAsia="Times New Roman" w:hAnsiTheme="majorHAnsi" w:cstheme="majorHAnsi"/>
          <w:lang w:val="hr-HR" w:eastAsia="hr-HR"/>
        </w:rPr>
        <w:t xml:space="preserve"> novorođenog djeteta </w:t>
      </w:r>
      <w:r w:rsidRPr="006A41F3">
        <w:rPr>
          <w:rFonts w:asciiTheme="majorHAnsi" w:eastAsia="Times New Roman" w:hAnsiTheme="majorHAnsi" w:cstheme="majorHAnsi"/>
          <w:lang w:val="hr-HR" w:eastAsia="hr-HR"/>
        </w:rPr>
        <w:t>smatraju se</w:t>
      </w:r>
      <w:r w:rsidR="005908A8" w:rsidRPr="006A41F3">
        <w:rPr>
          <w:rFonts w:asciiTheme="majorHAnsi" w:eastAsia="Times New Roman" w:hAnsiTheme="majorHAnsi" w:cstheme="majorHAnsi"/>
          <w:lang w:val="hr-HR" w:eastAsia="hr-HR"/>
        </w:rPr>
        <w:t xml:space="preserve">  djeca do 18. godine života i starija od 18. godine ako se nalaze na redovnom školovanju u srednjoj školi ili visokom učilištu, pod uvjetom da od rođenja do dana podnošenja zahtjeva imaju isto prebivalište i boravište kao i podnositelj zahtjeva</w:t>
      </w:r>
      <w:r w:rsidR="0067298F" w:rsidRPr="006A41F3">
        <w:rPr>
          <w:rFonts w:asciiTheme="majorHAnsi" w:eastAsia="Times New Roman" w:hAnsiTheme="majorHAnsi" w:cstheme="majorHAnsi"/>
          <w:lang w:val="hr-HR" w:eastAsia="hr-HR"/>
        </w:rPr>
        <w:t xml:space="preserve"> ili roditelj koji </w:t>
      </w:r>
      <w:r w:rsidR="003D49D0" w:rsidRPr="006A41F3">
        <w:rPr>
          <w:rFonts w:asciiTheme="majorHAnsi" w:eastAsia="Times New Roman" w:hAnsiTheme="majorHAnsi" w:cstheme="majorHAnsi"/>
          <w:lang w:val="hr-HR" w:eastAsia="hr-HR"/>
        </w:rPr>
        <w:t xml:space="preserve">je </w:t>
      </w:r>
      <w:r w:rsidR="0067298F" w:rsidRPr="006A41F3">
        <w:rPr>
          <w:rFonts w:asciiTheme="majorHAnsi" w:eastAsia="Times New Roman" w:hAnsiTheme="majorHAnsi" w:cstheme="majorHAnsi"/>
          <w:lang w:val="hr-HR" w:eastAsia="hr-HR"/>
        </w:rPr>
        <w:t xml:space="preserve">zasnovao </w:t>
      </w:r>
      <w:r w:rsidR="00B076EC" w:rsidRPr="006A41F3">
        <w:rPr>
          <w:rFonts w:asciiTheme="majorHAnsi" w:eastAsia="Times New Roman" w:hAnsiTheme="majorHAnsi" w:cstheme="majorHAnsi"/>
          <w:lang w:val="hr-HR" w:eastAsia="hr-HR"/>
        </w:rPr>
        <w:t>novi brak ili novu izvanbračnu zajednicu</w:t>
      </w:r>
      <w:r w:rsidR="005908A8" w:rsidRPr="006A41F3">
        <w:rPr>
          <w:rFonts w:asciiTheme="majorHAnsi" w:eastAsia="Times New Roman" w:hAnsiTheme="majorHAnsi" w:cstheme="majorHAnsi"/>
          <w:lang w:val="hr-HR" w:eastAsia="hr-HR"/>
        </w:rPr>
        <w:t>, osim u slučaju ako je boravište promijenjeno  isključivo radi redovnog školovanja</w:t>
      </w:r>
      <w:r w:rsidR="00225524" w:rsidRPr="006A41F3">
        <w:rPr>
          <w:rFonts w:asciiTheme="majorHAnsi" w:eastAsia="Times New Roman" w:hAnsiTheme="majorHAnsi" w:cstheme="majorHAnsi"/>
          <w:lang w:val="hr-HR" w:eastAsia="hr-HR"/>
        </w:rPr>
        <w:t>. Prethodno rođena djeca u obitelji neće se ubrajati u ranije rođenu djecu ukoliko su ista dana na posvojenje ili oduzeta roditeljima  pravomoćnom odlukom ovlaštenog tijela te povjerena na skrb drugim fizičkim ili pravnim osobama</w:t>
      </w:r>
      <w:r w:rsidRPr="006A41F3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6A41F3" w:rsidRPr="006A41F3">
        <w:rPr>
          <w:rFonts w:asciiTheme="majorHAnsi" w:eastAsia="Times New Roman" w:hAnsiTheme="majorHAnsi" w:cstheme="majorHAnsi"/>
          <w:lang w:val="hr-HR" w:eastAsia="hr-HR"/>
        </w:rPr>
        <w:t>Ove odredbe propisane su</w:t>
      </w:r>
      <w:r w:rsidRPr="006A41F3">
        <w:rPr>
          <w:rFonts w:asciiTheme="majorHAnsi" w:eastAsia="Times New Roman" w:hAnsiTheme="majorHAnsi" w:cstheme="majorHAnsi"/>
          <w:lang w:val="hr-HR" w:eastAsia="hr-HR"/>
        </w:rPr>
        <w:t xml:space="preserve"> radi izbjegavanja mogućih manipulacija s prebivališti</w:t>
      </w:r>
      <w:r w:rsidR="00046337" w:rsidRPr="006A41F3">
        <w:rPr>
          <w:rFonts w:asciiTheme="majorHAnsi" w:eastAsia="Times New Roman" w:hAnsiTheme="majorHAnsi" w:cstheme="majorHAnsi"/>
          <w:lang w:val="hr-HR" w:eastAsia="hr-HR"/>
        </w:rPr>
        <w:t>ma</w:t>
      </w:r>
      <w:r w:rsidR="006A41F3" w:rsidRPr="006A41F3">
        <w:rPr>
          <w:rFonts w:asciiTheme="majorHAnsi" w:eastAsia="Times New Roman" w:hAnsiTheme="majorHAnsi" w:cstheme="majorHAnsi"/>
          <w:lang w:val="hr-HR" w:eastAsia="hr-HR"/>
        </w:rPr>
        <w:t xml:space="preserve"> i</w:t>
      </w:r>
      <w:r w:rsidR="003D49D0" w:rsidRPr="006A41F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046337" w:rsidRPr="006A41F3">
        <w:rPr>
          <w:rFonts w:asciiTheme="majorHAnsi" w:eastAsia="Times New Roman" w:hAnsiTheme="majorHAnsi" w:cstheme="majorHAnsi"/>
          <w:lang w:val="hr-HR" w:eastAsia="hr-HR"/>
        </w:rPr>
        <w:t>isplat</w:t>
      </w:r>
      <w:r w:rsidR="006A41F3" w:rsidRPr="006A41F3">
        <w:rPr>
          <w:rFonts w:asciiTheme="majorHAnsi" w:eastAsia="Times New Roman" w:hAnsiTheme="majorHAnsi" w:cstheme="majorHAnsi"/>
          <w:lang w:val="hr-HR" w:eastAsia="hr-HR"/>
        </w:rPr>
        <w:t>a</w:t>
      </w:r>
      <w:r w:rsidR="00046337" w:rsidRPr="006A41F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proofErr w:type="spellStart"/>
      <w:r w:rsidR="003D49D0" w:rsidRPr="006A41F3">
        <w:rPr>
          <w:rFonts w:asciiTheme="majorHAnsi" w:eastAsia="Times New Roman" w:hAnsiTheme="majorHAnsi" w:cstheme="majorHAnsi"/>
          <w:lang w:val="hr-HR" w:eastAsia="hr-HR"/>
        </w:rPr>
        <w:t>nepripadajuće</w:t>
      </w:r>
      <w:proofErr w:type="spellEnd"/>
      <w:r w:rsidR="006A41F3" w:rsidRPr="006A41F3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3D49D0" w:rsidRPr="006A41F3">
        <w:rPr>
          <w:rFonts w:asciiTheme="majorHAnsi" w:eastAsia="Times New Roman" w:hAnsiTheme="majorHAnsi" w:cstheme="majorHAnsi"/>
          <w:lang w:val="hr-HR" w:eastAsia="hr-HR"/>
        </w:rPr>
        <w:t>naknade za novorođeno dijete.</w:t>
      </w:r>
    </w:p>
    <w:p w14:paraId="386C44A5" w14:textId="1AFF015F" w:rsidR="005908A8" w:rsidRPr="000A2FD4" w:rsidRDefault="00C1564E" w:rsidP="006B671E">
      <w:pPr>
        <w:pStyle w:val="Odlomakpopisa"/>
        <w:numPr>
          <w:ilvl w:val="0"/>
          <w:numId w:val="35"/>
        </w:num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0A2FD4">
        <w:rPr>
          <w:rFonts w:asciiTheme="majorHAnsi" w:eastAsia="Times New Roman" w:hAnsiTheme="majorHAnsi" w:cstheme="majorHAnsi"/>
          <w:lang w:val="hr-HR" w:eastAsia="hr-HR"/>
        </w:rPr>
        <w:t>Detaljnije se definira dokumentacija koja se pri</w:t>
      </w:r>
      <w:r w:rsidR="00895909" w:rsidRPr="000A2FD4">
        <w:rPr>
          <w:rFonts w:asciiTheme="majorHAnsi" w:eastAsia="Times New Roman" w:hAnsiTheme="majorHAnsi" w:cstheme="majorHAnsi"/>
          <w:lang w:val="hr-HR" w:eastAsia="hr-HR"/>
        </w:rPr>
        <w:t>l</w:t>
      </w:r>
      <w:r w:rsidRPr="000A2FD4">
        <w:rPr>
          <w:rFonts w:asciiTheme="majorHAnsi" w:eastAsia="Times New Roman" w:hAnsiTheme="majorHAnsi" w:cstheme="majorHAnsi"/>
          <w:lang w:val="hr-HR" w:eastAsia="hr-HR"/>
        </w:rPr>
        <w:t>aže zahtjev</w:t>
      </w:r>
      <w:r w:rsidR="00895909" w:rsidRPr="000A2FD4">
        <w:rPr>
          <w:rFonts w:asciiTheme="majorHAnsi" w:eastAsia="Times New Roman" w:hAnsiTheme="majorHAnsi" w:cstheme="majorHAnsi"/>
          <w:lang w:val="hr-HR" w:eastAsia="hr-HR"/>
        </w:rPr>
        <w:t>u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za ostvarivanj</w:t>
      </w:r>
      <w:r w:rsidR="00BE24F6" w:rsidRPr="000A2FD4">
        <w:rPr>
          <w:rFonts w:asciiTheme="majorHAnsi" w:eastAsia="Times New Roman" w:hAnsiTheme="majorHAnsi" w:cstheme="majorHAnsi"/>
          <w:lang w:val="hr-HR" w:eastAsia="hr-HR"/>
        </w:rPr>
        <w:t>e</w:t>
      </w:r>
      <w:r w:rsidRPr="000A2FD4">
        <w:rPr>
          <w:rFonts w:asciiTheme="majorHAnsi" w:eastAsia="Times New Roman" w:hAnsiTheme="majorHAnsi" w:cstheme="majorHAnsi"/>
          <w:lang w:val="hr-HR" w:eastAsia="hr-HR"/>
        </w:rPr>
        <w:t xml:space="preserve"> prava na potporu</w:t>
      </w:r>
      <w:r w:rsidR="00BE24F6" w:rsidRPr="000A2FD4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29553E16" w14:textId="77777777" w:rsidR="00AD12D9" w:rsidRPr="000A2FD4" w:rsidRDefault="00AD12D9" w:rsidP="00AD12D9">
      <w:pPr>
        <w:ind w:left="360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733BEF7" w14:textId="77777777" w:rsidR="00AD12D9" w:rsidRPr="000A2FD4" w:rsidRDefault="00AD12D9" w:rsidP="00AD12D9">
      <w:pPr>
        <w:ind w:left="360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0F9D6E62" w14:textId="1FE42E30" w:rsidR="003510F3" w:rsidRDefault="002D6DE4" w:rsidP="002D6DE4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2D6DE4">
        <w:rPr>
          <w:rFonts w:asciiTheme="majorHAnsi" w:eastAsia="Times New Roman" w:hAnsiTheme="majorHAnsi" w:cstheme="majorHAnsi"/>
          <w:lang w:val="hr-HR" w:eastAsia="hr-HR"/>
        </w:rPr>
        <w:t>U skladu s navedenim, Prijedlog Odluke o izmjenama Odluke o novčanim  i drugim roditeljskim potporama za novorođeno dijete na području Grada Novske dostavlja se na raspravu i donošenje.</w:t>
      </w:r>
    </w:p>
    <w:p w14:paraId="3AB2AE66" w14:textId="77777777" w:rsidR="002D6DE4" w:rsidRPr="000A2FD4" w:rsidRDefault="002D6DE4" w:rsidP="002D6DE4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72F4E66" w14:textId="77777777" w:rsidR="003510F3" w:rsidRPr="000A2FD4" w:rsidRDefault="003510F3" w:rsidP="003510F3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ajorHAnsi" w:hAnsiTheme="majorHAnsi" w:cstheme="majorHAnsi"/>
          <w:color w:val="000000"/>
        </w:rPr>
      </w:pPr>
      <w:r w:rsidRPr="000A2FD4">
        <w:rPr>
          <w:rFonts w:asciiTheme="majorHAnsi" w:hAnsiTheme="majorHAnsi" w:cstheme="majorHAnsi"/>
          <w:color w:val="000000"/>
        </w:rPr>
        <w:t>Upravni odjel za društvene djelatnosti, pravne poslove i javnu nabavu</w:t>
      </w:r>
    </w:p>
    <w:p w14:paraId="6CDF94EA" w14:textId="77777777" w:rsidR="003510F3" w:rsidRPr="000A2FD4" w:rsidRDefault="003510F3" w:rsidP="003510F3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ajorHAnsi" w:hAnsiTheme="majorHAnsi" w:cstheme="majorHAnsi"/>
          <w:color w:val="000000"/>
        </w:rPr>
      </w:pPr>
    </w:p>
    <w:p w14:paraId="5860CA92" w14:textId="77777777" w:rsidR="003510F3" w:rsidRDefault="003510F3" w:rsidP="003510F3">
      <w:pPr>
        <w:ind w:left="6372" w:firstLine="708"/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>Pročelnica</w:t>
      </w:r>
    </w:p>
    <w:p w14:paraId="754DCE30" w14:textId="77777777" w:rsidR="002D6DE4" w:rsidRPr="000A2FD4" w:rsidRDefault="002D6DE4" w:rsidP="003510F3">
      <w:pPr>
        <w:ind w:left="6372" w:firstLine="708"/>
        <w:rPr>
          <w:rFonts w:asciiTheme="majorHAnsi" w:hAnsiTheme="majorHAnsi" w:cstheme="majorHAnsi"/>
          <w:lang w:val="hr-HR"/>
        </w:rPr>
      </w:pPr>
    </w:p>
    <w:p w14:paraId="14481CBB" w14:textId="77777777" w:rsidR="003510F3" w:rsidRPr="000A2FD4" w:rsidRDefault="003510F3" w:rsidP="003510F3">
      <w:pPr>
        <w:rPr>
          <w:rFonts w:asciiTheme="majorHAnsi" w:hAnsiTheme="majorHAnsi" w:cstheme="majorHAnsi"/>
          <w:lang w:val="hr-HR"/>
        </w:rPr>
      </w:pPr>
      <w:r w:rsidRPr="000A2FD4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Sonja </w:t>
      </w:r>
      <w:proofErr w:type="spellStart"/>
      <w:r w:rsidRPr="000A2FD4">
        <w:rPr>
          <w:rFonts w:asciiTheme="majorHAnsi" w:hAnsiTheme="majorHAnsi" w:cstheme="majorHAnsi"/>
          <w:lang w:val="hr-HR"/>
        </w:rPr>
        <w:t>Marohnić</w:t>
      </w:r>
      <w:proofErr w:type="spellEnd"/>
      <w:r w:rsidRPr="000A2FD4">
        <w:rPr>
          <w:rFonts w:asciiTheme="majorHAnsi" w:hAnsiTheme="majorHAnsi" w:cstheme="majorHAnsi"/>
          <w:lang w:val="hr-HR"/>
        </w:rPr>
        <w:t xml:space="preserve"> Horvat, </w:t>
      </w:r>
      <w:proofErr w:type="spellStart"/>
      <w:r w:rsidRPr="000A2FD4">
        <w:rPr>
          <w:rFonts w:asciiTheme="majorHAnsi" w:hAnsiTheme="majorHAnsi" w:cstheme="majorHAnsi"/>
          <w:lang w:val="hr-HR"/>
        </w:rPr>
        <w:t>dipl.iur</w:t>
      </w:r>
      <w:proofErr w:type="spellEnd"/>
      <w:r w:rsidRPr="000A2FD4">
        <w:rPr>
          <w:rFonts w:asciiTheme="majorHAnsi" w:hAnsiTheme="majorHAnsi" w:cstheme="majorHAnsi"/>
          <w:lang w:val="hr-HR"/>
        </w:rPr>
        <w:t>.</w:t>
      </w:r>
      <w:r w:rsidRPr="000A2FD4">
        <w:rPr>
          <w:rFonts w:asciiTheme="majorHAnsi" w:hAnsiTheme="majorHAnsi" w:cstheme="majorHAnsi"/>
          <w:lang w:val="hr-HR"/>
        </w:rPr>
        <w:tab/>
        <w:t xml:space="preserve">         </w:t>
      </w:r>
      <w:r w:rsidRPr="000A2FD4">
        <w:rPr>
          <w:rFonts w:asciiTheme="majorHAnsi" w:hAnsiTheme="majorHAnsi" w:cstheme="majorHAnsi"/>
          <w:b/>
          <w:lang w:val="hr-HR"/>
        </w:rPr>
        <w:t xml:space="preserve">             </w:t>
      </w:r>
    </w:p>
    <w:p w14:paraId="126992BE" w14:textId="77777777" w:rsidR="003510F3" w:rsidRPr="000A2FD4" w:rsidRDefault="003510F3" w:rsidP="003510F3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7D9E561" w14:textId="77777777" w:rsidR="003510F3" w:rsidRPr="000A2FD4" w:rsidRDefault="003510F3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5A943229" w14:textId="77777777" w:rsidR="00B80776" w:rsidRPr="000A2FD4" w:rsidRDefault="00B80776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8C07DB2" w14:textId="77777777" w:rsidR="00B80776" w:rsidRPr="000A2FD4" w:rsidRDefault="00B80776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FB20B41" w14:textId="77777777" w:rsidR="00B80776" w:rsidRPr="000A2FD4" w:rsidRDefault="00B80776" w:rsidP="008223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hr-HR"/>
        </w:rPr>
      </w:pPr>
    </w:p>
    <w:p w14:paraId="1697BC5B" w14:textId="77777777" w:rsidR="00850F05" w:rsidRPr="000A2FD4" w:rsidRDefault="00850F05" w:rsidP="00976EA0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1EE1CD6A" w14:textId="77777777" w:rsidR="00FC3F09" w:rsidRPr="000A2FD4" w:rsidRDefault="00FC3F09" w:rsidP="00EA1082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BE1F553" w14:textId="77777777" w:rsidR="003F6607" w:rsidRPr="000A2FD4" w:rsidRDefault="003F6607">
      <w:pPr>
        <w:rPr>
          <w:rFonts w:asciiTheme="majorHAnsi" w:hAnsiTheme="majorHAnsi" w:cstheme="majorHAnsi"/>
          <w:lang w:val="hr-HR"/>
        </w:rPr>
      </w:pPr>
    </w:p>
    <w:p w14:paraId="7D0AD268" w14:textId="75B7017B" w:rsidR="00EC2E5D" w:rsidRPr="000A2FD4" w:rsidRDefault="00EC2E5D" w:rsidP="00EA1082">
      <w:pPr>
        <w:jc w:val="both"/>
        <w:rPr>
          <w:rFonts w:asciiTheme="majorHAnsi" w:hAnsiTheme="majorHAnsi" w:cstheme="majorHAnsi"/>
          <w:lang w:val="hr-HR"/>
        </w:rPr>
      </w:pPr>
    </w:p>
    <w:sectPr w:rsidR="00EC2E5D" w:rsidRPr="000A2FD4" w:rsidSect="00135E51">
      <w:footerReference w:type="default" r:id="rId8"/>
      <w:headerReference w:type="first" r:id="rId9"/>
      <w:footerReference w:type="first" r:id="rId10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126D" w14:textId="77777777" w:rsidR="005B6BD0" w:rsidRDefault="005B6BD0" w:rsidP="00617D31">
      <w:r>
        <w:separator/>
      </w:r>
    </w:p>
  </w:endnote>
  <w:endnote w:type="continuationSeparator" w:id="0">
    <w:p w14:paraId="13DD68B6" w14:textId="77777777" w:rsidR="005B6BD0" w:rsidRDefault="005B6BD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2073685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829613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BE5B" w14:textId="77777777" w:rsidR="005B6BD0" w:rsidRDefault="005B6BD0" w:rsidP="00617D31">
      <w:r>
        <w:separator/>
      </w:r>
    </w:p>
  </w:footnote>
  <w:footnote w:type="continuationSeparator" w:id="0">
    <w:p w14:paraId="0A6773B6" w14:textId="77777777" w:rsidR="005B6BD0" w:rsidRDefault="005B6BD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833593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9A0"/>
    <w:multiLevelType w:val="hybridMultilevel"/>
    <w:tmpl w:val="F342D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2C63"/>
    <w:multiLevelType w:val="hybridMultilevel"/>
    <w:tmpl w:val="4EE04B98"/>
    <w:lvl w:ilvl="0" w:tplc="0AC6B55E">
      <w:start w:val="4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AFE67CE"/>
    <w:multiLevelType w:val="hybridMultilevel"/>
    <w:tmpl w:val="CC7C4A34"/>
    <w:lvl w:ilvl="0" w:tplc="3A7AC06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1F65"/>
    <w:multiLevelType w:val="hybridMultilevel"/>
    <w:tmpl w:val="F3B87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1E5C"/>
    <w:multiLevelType w:val="hybridMultilevel"/>
    <w:tmpl w:val="AB4C0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6273"/>
    <w:multiLevelType w:val="hybridMultilevel"/>
    <w:tmpl w:val="4B9636E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37FF"/>
    <w:multiLevelType w:val="hybridMultilevel"/>
    <w:tmpl w:val="BC908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53AD9"/>
    <w:multiLevelType w:val="hybridMultilevel"/>
    <w:tmpl w:val="7CF4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A03E2"/>
    <w:multiLevelType w:val="hybridMultilevel"/>
    <w:tmpl w:val="BC80084C"/>
    <w:lvl w:ilvl="0" w:tplc="C8D2CF2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2F43"/>
    <w:multiLevelType w:val="hybridMultilevel"/>
    <w:tmpl w:val="9D461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53EA"/>
    <w:multiLevelType w:val="hybridMultilevel"/>
    <w:tmpl w:val="1E120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82C94"/>
    <w:multiLevelType w:val="hybridMultilevel"/>
    <w:tmpl w:val="3D508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7BA7"/>
    <w:multiLevelType w:val="hybridMultilevel"/>
    <w:tmpl w:val="2C0C0E6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15ACA"/>
    <w:multiLevelType w:val="hybridMultilevel"/>
    <w:tmpl w:val="64BE4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85D13"/>
    <w:multiLevelType w:val="hybridMultilevel"/>
    <w:tmpl w:val="BBF2B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E575B"/>
    <w:multiLevelType w:val="hybridMultilevel"/>
    <w:tmpl w:val="452AD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6FA3"/>
    <w:multiLevelType w:val="hybridMultilevel"/>
    <w:tmpl w:val="9E24335C"/>
    <w:lvl w:ilvl="0" w:tplc="C346D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A272E"/>
    <w:multiLevelType w:val="hybridMultilevel"/>
    <w:tmpl w:val="5150001C"/>
    <w:lvl w:ilvl="0" w:tplc="7D768D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D5755"/>
    <w:multiLevelType w:val="hybridMultilevel"/>
    <w:tmpl w:val="6922D0A4"/>
    <w:lvl w:ilvl="0" w:tplc="3F3E78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0778A"/>
    <w:multiLevelType w:val="hybridMultilevel"/>
    <w:tmpl w:val="218416B2"/>
    <w:lvl w:ilvl="0" w:tplc="7D768D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31A5D"/>
    <w:multiLevelType w:val="hybridMultilevel"/>
    <w:tmpl w:val="0FB29DD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A6FCF"/>
    <w:multiLevelType w:val="hybridMultilevel"/>
    <w:tmpl w:val="B7DAADE0"/>
    <w:lvl w:ilvl="0" w:tplc="08E48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05EFD"/>
    <w:multiLevelType w:val="hybridMultilevel"/>
    <w:tmpl w:val="CF02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0799C"/>
    <w:multiLevelType w:val="hybridMultilevel"/>
    <w:tmpl w:val="6C56C11A"/>
    <w:lvl w:ilvl="0" w:tplc="ACBC5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15A1"/>
    <w:multiLevelType w:val="hybridMultilevel"/>
    <w:tmpl w:val="8176FC44"/>
    <w:lvl w:ilvl="0" w:tplc="AEFA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2775">
    <w:abstractNumId w:val="14"/>
  </w:num>
  <w:num w:numId="2" w16cid:durableId="403995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917219">
    <w:abstractNumId w:val="1"/>
  </w:num>
  <w:num w:numId="4" w16cid:durableId="61832787">
    <w:abstractNumId w:val="9"/>
  </w:num>
  <w:num w:numId="5" w16cid:durableId="303658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276005">
    <w:abstractNumId w:val="26"/>
  </w:num>
  <w:num w:numId="7" w16cid:durableId="1021321736">
    <w:abstractNumId w:val="17"/>
  </w:num>
  <w:num w:numId="8" w16cid:durableId="135683276">
    <w:abstractNumId w:val="33"/>
  </w:num>
  <w:num w:numId="9" w16cid:durableId="2032804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367234">
    <w:abstractNumId w:val="5"/>
  </w:num>
  <w:num w:numId="11" w16cid:durableId="1597202253">
    <w:abstractNumId w:val="30"/>
  </w:num>
  <w:num w:numId="12" w16cid:durableId="641810573">
    <w:abstractNumId w:val="10"/>
  </w:num>
  <w:num w:numId="13" w16cid:durableId="1695888110">
    <w:abstractNumId w:val="0"/>
  </w:num>
  <w:num w:numId="14" w16cid:durableId="781807371">
    <w:abstractNumId w:val="6"/>
  </w:num>
  <w:num w:numId="15" w16cid:durableId="275212857">
    <w:abstractNumId w:val="32"/>
  </w:num>
  <w:num w:numId="16" w16cid:durableId="1121144093">
    <w:abstractNumId w:val="7"/>
  </w:num>
  <w:num w:numId="17" w16cid:durableId="1983270085">
    <w:abstractNumId w:val="20"/>
  </w:num>
  <w:num w:numId="18" w16cid:durableId="971594005">
    <w:abstractNumId w:val="13"/>
  </w:num>
  <w:num w:numId="19" w16cid:durableId="1738899118">
    <w:abstractNumId w:val="12"/>
  </w:num>
  <w:num w:numId="20" w16cid:durableId="2141918869">
    <w:abstractNumId w:val="8"/>
  </w:num>
  <w:num w:numId="21" w16cid:durableId="480385490">
    <w:abstractNumId w:val="16"/>
  </w:num>
  <w:num w:numId="22" w16cid:durableId="1322585988">
    <w:abstractNumId w:val="19"/>
  </w:num>
  <w:num w:numId="23" w16cid:durableId="640501272">
    <w:abstractNumId w:val="21"/>
  </w:num>
  <w:num w:numId="24" w16cid:durableId="1200968769">
    <w:abstractNumId w:val="29"/>
  </w:num>
  <w:num w:numId="25" w16cid:durableId="557058371">
    <w:abstractNumId w:val="25"/>
  </w:num>
  <w:num w:numId="26" w16cid:durableId="2110810929">
    <w:abstractNumId w:val="3"/>
  </w:num>
  <w:num w:numId="27" w16cid:durableId="1902208104">
    <w:abstractNumId w:val="23"/>
  </w:num>
  <w:num w:numId="28" w16cid:durableId="326786753">
    <w:abstractNumId w:val="31"/>
  </w:num>
  <w:num w:numId="29" w16cid:durableId="879048198">
    <w:abstractNumId w:val="27"/>
  </w:num>
  <w:num w:numId="30" w16cid:durableId="1205365971">
    <w:abstractNumId w:val="22"/>
  </w:num>
  <w:num w:numId="31" w16cid:durableId="1364475458">
    <w:abstractNumId w:val="15"/>
  </w:num>
  <w:num w:numId="32" w16cid:durableId="437408095">
    <w:abstractNumId w:val="11"/>
  </w:num>
  <w:num w:numId="33" w16cid:durableId="255486239">
    <w:abstractNumId w:val="2"/>
  </w:num>
  <w:num w:numId="34" w16cid:durableId="1560824198">
    <w:abstractNumId w:val="28"/>
  </w:num>
  <w:num w:numId="35" w16cid:durableId="122980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0EDB"/>
    <w:rsid w:val="00004672"/>
    <w:rsid w:val="00004BF9"/>
    <w:rsid w:val="00013725"/>
    <w:rsid w:val="0001585C"/>
    <w:rsid w:val="000275EB"/>
    <w:rsid w:val="00032CF8"/>
    <w:rsid w:val="00040C0B"/>
    <w:rsid w:val="000412F1"/>
    <w:rsid w:val="00042847"/>
    <w:rsid w:val="00044584"/>
    <w:rsid w:val="00045C84"/>
    <w:rsid w:val="00045D20"/>
    <w:rsid w:val="00046337"/>
    <w:rsid w:val="000478DE"/>
    <w:rsid w:val="000478FC"/>
    <w:rsid w:val="0005120D"/>
    <w:rsid w:val="0005180C"/>
    <w:rsid w:val="00055721"/>
    <w:rsid w:val="00056C77"/>
    <w:rsid w:val="00062FD8"/>
    <w:rsid w:val="00063502"/>
    <w:rsid w:val="0006504C"/>
    <w:rsid w:val="000731BF"/>
    <w:rsid w:val="0007320E"/>
    <w:rsid w:val="00080459"/>
    <w:rsid w:val="00087587"/>
    <w:rsid w:val="00087B06"/>
    <w:rsid w:val="00093D23"/>
    <w:rsid w:val="000A0362"/>
    <w:rsid w:val="000A2FD4"/>
    <w:rsid w:val="000A53E0"/>
    <w:rsid w:val="000B47AA"/>
    <w:rsid w:val="000C4120"/>
    <w:rsid w:val="000C4937"/>
    <w:rsid w:val="000C54F9"/>
    <w:rsid w:val="000E170F"/>
    <w:rsid w:val="000E28D1"/>
    <w:rsid w:val="000F64A6"/>
    <w:rsid w:val="000F6B75"/>
    <w:rsid w:val="00100270"/>
    <w:rsid w:val="00100E88"/>
    <w:rsid w:val="001018C6"/>
    <w:rsid w:val="00105296"/>
    <w:rsid w:val="00105BBA"/>
    <w:rsid w:val="00110E4B"/>
    <w:rsid w:val="001244FD"/>
    <w:rsid w:val="00124E70"/>
    <w:rsid w:val="00132108"/>
    <w:rsid w:val="00133316"/>
    <w:rsid w:val="00135E51"/>
    <w:rsid w:val="00142C02"/>
    <w:rsid w:val="00147977"/>
    <w:rsid w:val="001524F8"/>
    <w:rsid w:val="00154F65"/>
    <w:rsid w:val="0015601A"/>
    <w:rsid w:val="00161241"/>
    <w:rsid w:val="0016188B"/>
    <w:rsid w:val="00162746"/>
    <w:rsid w:val="001702AB"/>
    <w:rsid w:val="00172621"/>
    <w:rsid w:val="00176D1F"/>
    <w:rsid w:val="00176EE7"/>
    <w:rsid w:val="00181495"/>
    <w:rsid w:val="00182A43"/>
    <w:rsid w:val="001854E5"/>
    <w:rsid w:val="001857D3"/>
    <w:rsid w:val="00185A96"/>
    <w:rsid w:val="00187B9A"/>
    <w:rsid w:val="001B500A"/>
    <w:rsid w:val="001C447A"/>
    <w:rsid w:val="001C674C"/>
    <w:rsid w:val="001D0ABA"/>
    <w:rsid w:val="001D33C3"/>
    <w:rsid w:val="001D3815"/>
    <w:rsid w:val="001D3A51"/>
    <w:rsid w:val="001D703C"/>
    <w:rsid w:val="001E2367"/>
    <w:rsid w:val="001E2791"/>
    <w:rsid w:val="001E6706"/>
    <w:rsid w:val="001E75DB"/>
    <w:rsid w:val="002007A2"/>
    <w:rsid w:val="0020189B"/>
    <w:rsid w:val="00202A93"/>
    <w:rsid w:val="002037BE"/>
    <w:rsid w:val="00206ED2"/>
    <w:rsid w:val="00211A22"/>
    <w:rsid w:val="002123DD"/>
    <w:rsid w:val="0021356E"/>
    <w:rsid w:val="00217BB1"/>
    <w:rsid w:val="002200B5"/>
    <w:rsid w:val="00225524"/>
    <w:rsid w:val="00241075"/>
    <w:rsid w:val="0024122E"/>
    <w:rsid w:val="002511A6"/>
    <w:rsid w:val="0025528E"/>
    <w:rsid w:val="00256D1C"/>
    <w:rsid w:val="00264D0B"/>
    <w:rsid w:val="00267CF4"/>
    <w:rsid w:val="002732B1"/>
    <w:rsid w:val="00275626"/>
    <w:rsid w:val="002779AC"/>
    <w:rsid w:val="0028344C"/>
    <w:rsid w:val="00284547"/>
    <w:rsid w:val="00286E0D"/>
    <w:rsid w:val="00296099"/>
    <w:rsid w:val="002A08D5"/>
    <w:rsid w:val="002A3C0A"/>
    <w:rsid w:val="002A4124"/>
    <w:rsid w:val="002A4D9B"/>
    <w:rsid w:val="002A793E"/>
    <w:rsid w:val="002A7E75"/>
    <w:rsid w:val="002B25C5"/>
    <w:rsid w:val="002B4DAE"/>
    <w:rsid w:val="002C418E"/>
    <w:rsid w:val="002C4B78"/>
    <w:rsid w:val="002C5158"/>
    <w:rsid w:val="002D2F23"/>
    <w:rsid w:val="002D6DE4"/>
    <w:rsid w:val="002F1007"/>
    <w:rsid w:val="002F7872"/>
    <w:rsid w:val="00302E40"/>
    <w:rsid w:val="00303CAD"/>
    <w:rsid w:val="00304EB8"/>
    <w:rsid w:val="00310F36"/>
    <w:rsid w:val="003120CD"/>
    <w:rsid w:val="003344DE"/>
    <w:rsid w:val="00351054"/>
    <w:rsid w:val="003510F3"/>
    <w:rsid w:val="003613FF"/>
    <w:rsid w:val="0036255C"/>
    <w:rsid w:val="00365B7C"/>
    <w:rsid w:val="00372F7E"/>
    <w:rsid w:val="003764E2"/>
    <w:rsid w:val="00377AC9"/>
    <w:rsid w:val="00381951"/>
    <w:rsid w:val="00390C50"/>
    <w:rsid w:val="003952AB"/>
    <w:rsid w:val="003A401F"/>
    <w:rsid w:val="003A4D9B"/>
    <w:rsid w:val="003B22FC"/>
    <w:rsid w:val="003C35D2"/>
    <w:rsid w:val="003C7CA0"/>
    <w:rsid w:val="003D3655"/>
    <w:rsid w:val="003D49D0"/>
    <w:rsid w:val="003D6ADA"/>
    <w:rsid w:val="003E1E53"/>
    <w:rsid w:val="003E4704"/>
    <w:rsid w:val="003E7DE5"/>
    <w:rsid w:val="003F0ED2"/>
    <w:rsid w:val="003F5302"/>
    <w:rsid w:val="003F6607"/>
    <w:rsid w:val="003F6988"/>
    <w:rsid w:val="00412318"/>
    <w:rsid w:val="0041716D"/>
    <w:rsid w:val="00431EED"/>
    <w:rsid w:val="00443F0B"/>
    <w:rsid w:val="00445F2A"/>
    <w:rsid w:val="004470DD"/>
    <w:rsid w:val="00450247"/>
    <w:rsid w:val="00451793"/>
    <w:rsid w:val="00453429"/>
    <w:rsid w:val="00461491"/>
    <w:rsid w:val="004640AD"/>
    <w:rsid w:val="00464AA7"/>
    <w:rsid w:val="004713FC"/>
    <w:rsid w:val="00475A71"/>
    <w:rsid w:val="004837DC"/>
    <w:rsid w:val="0049349E"/>
    <w:rsid w:val="00495470"/>
    <w:rsid w:val="004A5260"/>
    <w:rsid w:val="004B0EB4"/>
    <w:rsid w:val="004B4C82"/>
    <w:rsid w:val="004B5040"/>
    <w:rsid w:val="004B7606"/>
    <w:rsid w:val="004B7619"/>
    <w:rsid w:val="004C0C33"/>
    <w:rsid w:val="004C172F"/>
    <w:rsid w:val="004C1908"/>
    <w:rsid w:val="004C5719"/>
    <w:rsid w:val="004D10DC"/>
    <w:rsid w:val="004E6348"/>
    <w:rsid w:val="004F66F3"/>
    <w:rsid w:val="00502353"/>
    <w:rsid w:val="00502462"/>
    <w:rsid w:val="00505F6D"/>
    <w:rsid w:val="005229ED"/>
    <w:rsid w:val="00522E5B"/>
    <w:rsid w:val="00523257"/>
    <w:rsid w:val="00523835"/>
    <w:rsid w:val="00525668"/>
    <w:rsid w:val="005340C3"/>
    <w:rsid w:val="00540C6E"/>
    <w:rsid w:val="00544149"/>
    <w:rsid w:val="00551C13"/>
    <w:rsid w:val="00551FF6"/>
    <w:rsid w:val="00554186"/>
    <w:rsid w:val="005606E8"/>
    <w:rsid w:val="005607C3"/>
    <w:rsid w:val="005704D7"/>
    <w:rsid w:val="00572E62"/>
    <w:rsid w:val="005908A8"/>
    <w:rsid w:val="005918B5"/>
    <w:rsid w:val="0059269C"/>
    <w:rsid w:val="00593BB1"/>
    <w:rsid w:val="005946B4"/>
    <w:rsid w:val="005A084E"/>
    <w:rsid w:val="005A27B9"/>
    <w:rsid w:val="005A4CB7"/>
    <w:rsid w:val="005A5025"/>
    <w:rsid w:val="005B19E2"/>
    <w:rsid w:val="005B1B54"/>
    <w:rsid w:val="005B1CA2"/>
    <w:rsid w:val="005B1F3A"/>
    <w:rsid w:val="005B2AFD"/>
    <w:rsid w:val="005B360D"/>
    <w:rsid w:val="005B4E5F"/>
    <w:rsid w:val="005B5FA6"/>
    <w:rsid w:val="005B6BD0"/>
    <w:rsid w:val="005D244D"/>
    <w:rsid w:val="005D50D2"/>
    <w:rsid w:val="005D7A4B"/>
    <w:rsid w:val="005E4239"/>
    <w:rsid w:val="005E425D"/>
    <w:rsid w:val="005E501E"/>
    <w:rsid w:val="00601001"/>
    <w:rsid w:val="006052E8"/>
    <w:rsid w:val="0061225B"/>
    <w:rsid w:val="00617D31"/>
    <w:rsid w:val="006219D0"/>
    <w:rsid w:val="0062345D"/>
    <w:rsid w:val="00633986"/>
    <w:rsid w:val="006348D8"/>
    <w:rsid w:val="006358C1"/>
    <w:rsid w:val="006416BE"/>
    <w:rsid w:val="006452BA"/>
    <w:rsid w:val="00647627"/>
    <w:rsid w:val="00653141"/>
    <w:rsid w:val="00653366"/>
    <w:rsid w:val="00653B1B"/>
    <w:rsid w:val="00654548"/>
    <w:rsid w:val="00664477"/>
    <w:rsid w:val="0066543F"/>
    <w:rsid w:val="006720D2"/>
    <w:rsid w:val="0067298F"/>
    <w:rsid w:val="00680416"/>
    <w:rsid w:val="0068079E"/>
    <w:rsid w:val="00681D98"/>
    <w:rsid w:val="006833D2"/>
    <w:rsid w:val="006835DE"/>
    <w:rsid w:val="00686DA1"/>
    <w:rsid w:val="00694155"/>
    <w:rsid w:val="006A25C4"/>
    <w:rsid w:val="006A2CDD"/>
    <w:rsid w:val="006A41F3"/>
    <w:rsid w:val="006A647F"/>
    <w:rsid w:val="006B0533"/>
    <w:rsid w:val="006B360A"/>
    <w:rsid w:val="006D52A9"/>
    <w:rsid w:val="006E0E0D"/>
    <w:rsid w:val="006E1917"/>
    <w:rsid w:val="006E6088"/>
    <w:rsid w:val="006E742F"/>
    <w:rsid w:val="006F5820"/>
    <w:rsid w:val="00702B5F"/>
    <w:rsid w:val="007156FC"/>
    <w:rsid w:val="00715CF4"/>
    <w:rsid w:val="00715FC6"/>
    <w:rsid w:val="007178BA"/>
    <w:rsid w:val="00720622"/>
    <w:rsid w:val="00721713"/>
    <w:rsid w:val="00722753"/>
    <w:rsid w:val="00722CC8"/>
    <w:rsid w:val="00746D1D"/>
    <w:rsid w:val="00750DD6"/>
    <w:rsid w:val="00751ECA"/>
    <w:rsid w:val="0075385C"/>
    <w:rsid w:val="0075717C"/>
    <w:rsid w:val="00760383"/>
    <w:rsid w:val="00764A69"/>
    <w:rsid w:val="00765165"/>
    <w:rsid w:val="007669B5"/>
    <w:rsid w:val="00767BCE"/>
    <w:rsid w:val="00772092"/>
    <w:rsid w:val="007829B9"/>
    <w:rsid w:val="00785E46"/>
    <w:rsid w:val="00794D43"/>
    <w:rsid w:val="00794F25"/>
    <w:rsid w:val="007A2E58"/>
    <w:rsid w:val="007A2F44"/>
    <w:rsid w:val="007A5FE1"/>
    <w:rsid w:val="007A6461"/>
    <w:rsid w:val="007B48C4"/>
    <w:rsid w:val="007B63A9"/>
    <w:rsid w:val="007B66A6"/>
    <w:rsid w:val="007C12B8"/>
    <w:rsid w:val="007C4394"/>
    <w:rsid w:val="007C4932"/>
    <w:rsid w:val="007C5AD0"/>
    <w:rsid w:val="007E7B7F"/>
    <w:rsid w:val="007F2FF2"/>
    <w:rsid w:val="007F33C6"/>
    <w:rsid w:val="007F340C"/>
    <w:rsid w:val="00800B1F"/>
    <w:rsid w:val="00803BCC"/>
    <w:rsid w:val="008117D8"/>
    <w:rsid w:val="008130B6"/>
    <w:rsid w:val="00822383"/>
    <w:rsid w:val="00822671"/>
    <w:rsid w:val="00824DFE"/>
    <w:rsid w:val="0082524F"/>
    <w:rsid w:val="008359A2"/>
    <w:rsid w:val="0083666D"/>
    <w:rsid w:val="008373F7"/>
    <w:rsid w:val="00837968"/>
    <w:rsid w:val="008471CF"/>
    <w:rsid w:val="00847D46"/>
    <w:rsid w:val="00850F05"/>
    <w:rsid w:val="0085436B"/>
    <w:rsid w:val="00855F2C"/>
    <w:rsid w:val="00863EAE"/>
    <w:rsid w:val="00866D19"/>
    <w:rsid w:val="0087045B"/>
    <w:rsid w:val="00871272"/>
    <w:rsid w:val="00871EE8"/>
    <w:rsid w:val="00876478"/>
    <w:rsid w:val="00876B9E"/>
    <w:rsid w:val="00880571"/>
    <w:rsid w:val="00887B28"/>
    <w:rsid w:val="0089471C"/>
    <w:rsid w:val="00895909"/>
    <w:rsid w:val="00895A86"/>
    <w:rsid w:val="00895B57"/>
    <w:rsid w:val="008A0DAD"/>
    <w:rsid w:val="008A4373"/>
    <w:rsid w:val="008B1073"/>
    <w:rsid w:val="008B2B56"/>
    <w:rsid w:val="008B41C6"/>
    <w:rsid w:val="008C37D5"/>
    <w:rsid w:val="008C6A8C"/>
    <w:rsid w:val="008C794C"/>
    <w:rsid w:val="008D5B9A"/>
    <w:rsid w:val="008E0A62"/>
    <w:rsid w:val="008F0EFA"/>
    <w:rsid w:val="008F273E"/>
    <w:rsid w:val="008F6DFC"/>
    <w:rsid w:val="0090341C"/>
    <w:rsid w:val="009060AB"/>
    <w:rsid w:val="00906DA4"/>
    <w:rsid w:val="00911AA8"/>
    <w:rsid w:val="009155AC"/>
    <w:rsid w:val="009167DD"/>
    <w:rsid w:val="00916BA8"/>
    <w:rsid w:val="009228D7"/>
    <w:rsid w:val="00930B1F"/>
    <w:rsid w:val="00932466"/>
    <w:rsid w:val="009340FA"/>
    <w:rsid w:val="00944CC8"/>
    <w:rsid w:val="00956CAC"/>
    <w:rsid w:val="00964753"/>
    <w:rsid w:val="00971584"/>
    <w:rsid w:val="009722F4"/>
    <w:rsid w:val="00974F10"/>
    <w:rsid w:val="00976EA0"/>
    <w:rsid w:val="00982063"/>
    <w:rsid w:val="009A2FE1"/>
    <w:rsid w:val="009B3709"/>
    <w:rsid w:val="009C14EE"/>
    <w:rsid w:val="009C3414"/>
    <w:rsid w:val="009C59DA"/>
    <w:rsid w:val="009C72B4"/>
    <w:rsid w:val="009D0A97"/>
    <w:rsid w:val="009D5B21"/>
    <w:rsid w:val="009E3A68"/>
    <w:rsid w:val="009E73D2"/>
    <w:rsid w:val="009F0F0F"/>
    <w:rsid w:val="009F34DC"/>
    <w:rsid w:val="009F5EF9"/>
    <w:rsid w:val="00A02BB3"/>
    <w:rsid w:val="00A072E4"/>
    <w:rsid w:val="00A100D8"/>
    <w:rsid w:val="00A106D9"/>
    <w:rsid w:val="00A10D06"/>
    <w:rsid w:val="00A132F8"/>
    <w:rsid w:val="00A15B2D"/>
    <w:rsid w:val="00A206F0"/>
    <w:rsid w:val="00A24A8C"/>
    <w:rsid w:val="00A335AB"/>
    <w:rsid w:val="00A33C60"/>
    <w:rsid w:val="00A367B8"/>
    <w:rsid w:val="00A36A46"/>
    <w:rsid w:val="00A36EF7"/>
    <w:rsid w:val="00A43091"/>
    <w:rsid w:val="00A46A64"/>
    <w:rsid w:val="00A50835"/>
    <w:rsid w:val="00A52115"/>
    <w:rsid w:val="00A53566"/>
    <w:rsid w:val="00A57050"/>
    <w:rsid w:val="00A66009"/>
    <w:rsid w:val="00A665DF"/>
    <w:rsid w:val="00A73245"/>
    <w:rsid w:val="00A73545"/>
    <w:rsid w:val="00A92C9A"/>
    <w:rsid w:val="00A94C3A"/>
    <w:rsid w:val="00AB0C27"/>
    <w:rsid w:val="00AB27C0"/>
    <w:rsid w:val="00AB30DC"/>
    <w:rsid w:val="00AB4C6A"/>
    <w:rsid w:val="00AC4BD3"/>
    <w:rsid w:val="00AC698A"/>
    <w:rsid w:val="00AC7206"/>
    <w:rsid w:val="00AD12D9"/>
    <w:rsid w:val="00AD2212"/>
    <w:rsid w:val="00AD5D47"/>
    <w:rsid w:val="00AD67B6"/>
    <w:rsid w:val="00AE0D71"/>
    <w:rsid w:val="00AE238E"/>
    <w:rsid w:val="00AE2BB7"/>
    <w:rsid w:val="00AE3146"/>
    <w:rsid w:val="00AE664F"/>
    <w:rsid w:val="00AE6DB5"/>
    <w:rsid w:val="00AE725D"/>
    <w:rsid w:val="00AF716B"/>
    <w:rsid w:val="00B028E9"/>
    <w:rsid w:val="00B032E0"/>
    <w:rsid w:val="00B076EC"/>
    <w:rsid w:val="00B11812"/>
    <w:rsid w:val="00B16A3E"/>
    <w:rsid w:val="00B209A5"/>
    <w:rsid w:val="00B22D84"/>
    <w:rsid w:val="00B23DCF"/>
    <w:rsid w:val="00B24934"/>
    <w:rsid w:val="00B303E0"/>
    <w:rsid w:val="00B374AE"/>
    <w:rsid w:val="00B40C00"/>
    <w:rsid w:val="00B415C4"/>
    <w:rsid w:val="00B41EC8"/>
    <w:rsid w:val="00B423E9"/>
    <w:rsid w:val="00B50A98"/>
    <w:rsid w:val="00B5244F"/>
    <w:rsid w:val="00B5559E"/>
    <w:rsid w:val="00B56527"/>
    <w:rsid w:val="00B6414D"/>
    <w:rsid w:val="00B65775"/>
    <w:rsid w:val="00B70646"/>
    <w:rsid w:val="00B76EFA"/>
    <w:rsid w:val="00B80776"/>
    <w:rsid w:val="00B83214"/>
    <w:rsid w:val="00B85331"/>
    <w:rsid w:val="00B85A78"/>
    <w:rsid w:val="00B9484E"/>
    <w:rsid w:val="00B94873"/>
    <w:rsid w:val="00BA68D3"/>
    <w:rsid w:val="00BA6914"/>
    <w:rsid w:val="00BB01AE"/>
    <w:rsid w:val="00BB650D"/>
    <w:rsid w:val="00BC7253"/>
    <w:rsid w:val="00BD0587"/>
    <w:rsid w:val="00BD0AB1"/>
    <w:rsid w:val="00BD16BB"/>
    <w:rsid w:val="00BD5681"/>
    <w:rsid w:val="00BE24F6"/>
    <w:rsid w:val="00BF56EC"/>
    <w:rsid w:val="00C00C55"/>
    <w:rsid w:val="00C02859"/>
    <w:rsid w:val="00C03C83"/>
    <w:rsid w:val="00C04865"/>
    <w:rsid w:val="00C10C9F"/>
    <w:rsid w:val="00C14BA7"/>
    <w:rsid w:val="00C151D6"/>
    <w:rsid w:val="00C1564E"/>
    <w:rsid w:val="00C1772A"/>
    <w:rsid w:val="00C237B1"/>
    <w:rsid w:val="00C24761"/>
    <w:rsid w:val="00C36208"/>
    <w:rsid w:val="00C511E9"/>
    <w:rsid w:val="00C625CC"/>
    <w:rsid w:val="00C6301E"/>
    <w:rsid w:val="00C718A4"/>
    <w:rsid w:val="00C757CF"/>
    <w:rsid w:val="00C81321"/>
    <w:rsid w:val="00C84E41"/>
    <w:rsid w:val="00C91E22"/>
    <w:rsid w:val="00CA0094"/>
    <w:rsid w:val="00CA0171"/>
    <w:rsid w:val="00CA3936"/>
    <w:rsid w:val="00CA4D57"/>
    <w:rsid w:val="00CA55DF"/>
    <w:rsid w:val="00CA7973"/>
    <w:rsid w:val="00CA7F58"/>
    <w:rsid w:val="00CC0149"/>
    <w:rsid w:val="00CC64D2"/>
    <w:rsid w:val="00CD531D"/>
    <w:rsid w:val="00CD598B"/>
    <w:rsid w:val="00CD65C5"/>
    <w:rsid w:val="00CE29F0"/>
    <w:rsid w:val="00CE4F57"/>
    <w:rsid w:val="00CE6A5B"/>
    <w:rsid w:val="00CF2ABE"/>
    <w:rsid w:val="00CF530F"/>
    <w:rsid w:val="00D11281"/>
    <w:rsid w:val="00D162E0"/>
    <w:rsid w:val="00D1722D"/>
    <w:rsid w:val="00D17C15"/>
    <w:rsid w:val="00D207B7"/>
    <w:rsid w:val="00D21AB2"/>
    <w:rsid w:val="00D2326A"/>
    <w:rsid w:val="00D2411A"/>
    <w:rsid w:val="00D24E4B"/>
    <w:rsid w:val="00D271D8"/>
    <w:rsid w:val="00D305C0"/>
    <w:rsid w:val="00D32BE0"/>
    <w:rsid w:val="00D342A7"/>
    <w:rsid w:val="00D40FD5"/>
    <w:rsid w:val="00D456F0"/>
    <w:rsid w:val="00D47CF4"/>
    <w:rsid w:val="00D51F24"/>
    <w:rsid w:val="00D54FCB"/>
    <w:rsid w:val="00D55610"/>
    <w:rsid w:val="00D571C8"/>
    <w:rsid w:val="00D652C7"/>
    <w:rsid w:val="00D705D1"/>
    <w:rsid w:val="00D72192"/>
    <w:rsid w:val="00D73DF2"/>
    <w:rsid w:val="00D7739B"/>
    <w:rsid w:val="00D80468"/>
    <w:rsid w:val="00D833B5"/>
    <w:rsid w:val="00D83C43"/>
    <w:rsid w:val="00D84A32"/>
    <w:rsid w:val="00D94241"/>
    <w:rsid w:val="00D97AA6"/>
    <w:rsid w:val="00DA3D25"/>
    <w:rsid w:val="00DB2AE4"/>
    <w:rsid w:val="00DB6BC7"/>
    <w:rsid w:val="00DB7FB3"/>
    <w:rsid w:val="00DC2A2F"/>
    <w:rsid w:val="00DC2D98"/>
    <w:rsid w:val="00DC3C86"/>
    <w:rsid w:val="00DC3E90"/>
    <w:rsid w:val="00DC5AE1"/>
    <w:rsid w:val="00DC7862"/>
    <w:rsid w:val="00DC7D1E"/>
    <w:rsid w:val="00DD268C"/>
    <w:rsid w:val="00DD4814"/>
    <w:rsid w:val="00DE1097"/>
    <w:rsid w:val="00DF0435"/>
    <w:rsid w:val="00DF0C64"/>
    <w:rsid w:val="00DF4AF6"/>
    <w:rsid w:val="00DF59CA"/>
    <w:rsid w:val="00E01E66"/>
    <w:rsid w:val="00E05BAB"/>
    <w:rsid w:val="00E17407"/>
    <w:rsid w:val="00E17EC9"/>
    <w:rsid w:val="00E24CED"/>
    <w:rsid w:val="00E306C1"/>
    <w:rsid w:val="00E3276E"/>
    <w:rsid w:val="00E33C4D"/>
    <w:rsid w:val="00E5280F"/>
    <w:rsid w:val="00E53F13"/>
    <w:rsid w:val="00E5572E"/>
    <w:rsid w:val="00E56881"/>
    <w:rsid w:val="00E573FA"/>
    <w:rsid w:val="00E6006C"/>
    <w:rsid w:val="00E61ACC"/>
    <w:rsid w:val="00E64019"/>
    <w:rsid w:val="00E70F8B"/>
    <w:rsid w:val="00E747B3"/>
    <w:rsid w:val="00E753B8"/>
    <w:rsid w:val="00E77D07"/>
    <w:rsid w:val="00E836DC"/>
    <w:rsid w:val="00E85276"/>
    <w:rsid w:val="00E90435"/>
    <w:rsid w:val="00E930A2"/>
    <w:rsid w:val="00E936C0"/>
    <w:rsid w:val="00E95C07"/>
    <w:rsid w:val="00EA04EA"/>
    <w:rsid w:val="00EA1082"/>
    <w:rsid w:val="00EA374C"/>
    <w:rsid w:val="00EB3F12"/>
    <w:rsid w:val="00EC20A8"/>
    <w:rsid w:val="00EC2E5D"/>
    <w:rsid w:val="00EC7DFA"/>
    <w:rsid w:val="00ED0D4F"/>
    <w:rsid w:val="00ED201B"/>
    <w:rsid w:val="00ED3B8C"/>
    <w:rsid w:val="00ED450A"/>
    <w:rsid w:val="00EE0A1B"/>
    <w:rsid w:val="00EE314B"/>
    <w:rsid w:val="00EE71B3"/>
    <w:rsid w:val="00EF1A40"/>
    <w:rsid w:val="00EF2C8E"/>
    <w:rsid w:val="00F00167"/>
    <w:rsid w:val="00F06150"/>
    <w:rsid w:val="00F205BA"/>
    <w:rsid w:val="00F213AC"/>
    <w:rsid w:val="00F22738"/>
    <w:rsid w:val="00F25227"/>
    <w:rsid w:val="00F256F4"/>
    <w:rsid w:val="00F34922"/>
    <w:rsid w:val="00F37ABD"/>
    <w:rsid w:val="00F37B37"/>
    <w:rsid w:val="00F400D4"/>
    <w:rsid w:val="00F401D6"/>
    <w:rsid w:val="00F41A96"/>
    <w:rsid w:val="00F43861"/>
    <w:rsid w:val="00F50378"/>
    <w:rsid w:val="00F5120B"/>
    <w:rsid w:val="00F539F0"/>
    <w:rsid w:val="00F53D15"/>
    <w:rsid w:val="00F54113"/>
    <w:rsid w:val="00F5514D"/>
    <w:rsid w:val="00F5674F"/>
    <w:rsid w:val="00F639F0"/>
    <w:rsid w:val="00F75739"/>
    <w:rsid w:val="00F81FDE"/>
    <w:rsid w:val="00F84601"/>
    <w:rsid w:val="00F9365E"/>
    <w:rsid w:val="00FA3C42"/>
    <w:rsid w:val="00FA77F0"/>
    <w:rsid w:val="00FB0B77"/>
    <w:rsid w:val="00FB27EF"/>
    <w:rsid w:val="00FB2B34"/>
    <w:rsid w:val="00FC1B55"/>
    <w:rsid w:val="00FC2870"/>
    <w:rsid w:val="00FC3F09"/>
    <w:rsid w:val="00FD11FB"/>
    <w:rsid w:val="00FE09D6"/>
    <w:rsid w:val="00FE19BA"/>
    <w:rsid w:val="00FE342E"/>
    <w:rsid w:val="00FF0FAD"/>
    <w:rsid w:val="00FF1801"/>
    <w:rsid w:val="00FF18EE"/>
    <w:rsid w:val="00FF2B6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32C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32CF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32CF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2C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2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C810-616A-4321-B950-488ADF30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2147</Words>
  <Characters>12241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16</cp:revision>
  <cp:lastPrinted>2026-06-17T14:13:00Z</cp:lastPrinted>
  <dcterms:created xsi:type="dcterms:W3CDTF">2026-06-17T11:32:00Z</dcterms:created>
  <dcterms:modified xsi:type="dcterms:W3CDTF">2026-06-17T14:45:00Z</dcterms:modified>
</cp:coreProperties>
</file>