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9AA8" w14:textId="77777777" w:rsidR="009510CE" w:rsidRPr="00D25CF6" w:rsidRDefault="009510CE" w:rsidP="009510CE">
      <w:pPr>
        <w:tabs>
          <w:tab w:val="center" w:pos="4153"/>
          <w:tab w:val="right" w:pos="8306"/>
        </w:tabs>
        <w:jc w:val="both"/>
        <w:rPr>
          <w:rFonts w:asciiTheme="minorHAnsi" w:hAnsiTheme="minorHAnsi" w:cstheme="minorHAnsi"/>
          <w:lang w:val="hr-HR"/>
        </w:rPr>
      </w:pPr>
    </w:p>
    <w:p w14:paraId="1D0A0CCE" w14:textId="352D1BE3" w:rsidR="00C53A14" w:rsidRPr="00D25CF6" w:rsidRDefault="009A18AC" w:rsidP="00005CF1">
      <w:pPr>
        <w:tabs>
          <w:tab w:val="center" w:pos="4153"/>
          <w:tab w:val="right" w:pos="8306"/>
        </w:tabs>
        <w:jc w:val="right"/>
        <w:rPr>
          <w:rFonts w:asciiTheme="minorHAnsi" w:hAnsiTheme="minorHAnsi" w:cstheme="minorHAnsi"/>
          <w:b/>
          <w:bCs/>
          <w:lang w:val="pl-PL"/>
        </w:rPr>
      </w:pPr>
      <w:r w:rsidRPr="00D25CF6">
        <w:rPr>
          <w:rFonts w:asciiTheme="minorHAnsi" w:hAnsiTheme="minorHAnsi" w:cstheme="minorHAnsi"/>
          <w:b/>
          <w:bCs/>
          <w:lang w:val="pl-PL"/>
        </w:rPr>
        <w:t>PRIJEDLOG</w:t>
      </w:r>
    </w:p>
    <w:p w14:paraId="2599F249" w14:textId="77777777" w:rsidR="00005CF1" w:rsidRPr="00D25CF6" w:rsidRDefault="009A18AC" w:rsidP="00005CF1">
      <w:pPr>
        <w:tabs>
          <w:tab w:val="center" w:pos="4153"/>
          <w:tab w:val="right" w:pos="8306"/>
        </w:tabs>
        <w:jc w:val="right"/>
        <w:rPr>
          <w:rFonts w:asciiTheme="minorHAnsi" w:hAnsiTheme="minorHAnsi" w:cstheme="minorHAnsi"/>
          <w:b/>
          <w:bCs/>
          <w:lang w:val="pl-PL"/>
        </w:rPr>
      </w:pPr>
      <w:r w:rsidRPr="00D25CF6">
        <w:rPr>
          <w:rFonts w:asciiTheme="minorHAnsi" w:hAnsiTheme="minorHAnsi" w:cstheme="minorHAnsi"/>
          <w:b/>
          <w:bCs/>
          <w:lang w:val="pl-PL"/>
        </w:rPr>
        <w:t xml:space="preserve"> </w:t>
      </w:r>
    </w:p>
    <w:p w14:paraId="1DF09DE2" w14:textId="53FF81D7" w:rsidR="009510CE" w:rsidRPr="00D25CF6" w:rsidRDefault="003E3F18" w:rsidP="009510CE">
      <w:pPr>
        <w:tabs>
          <w:tab w:val="center" w:pos="4153"/>
          <w:tab w:val="right" w:pos="8306"/>
        </w:tabs>
        <w:jc w:val="both"/>
        <w:rPr>
          <w:rFonts w:asciiTheme="minorHAnsi" w:hAnsiTheme="minorHAnsi" w:cstheme="minorHAnsi"/>
          <w:lang w:val="pl-PL"/>
        </w:rPr>
      </w:pPr>
      <w:r w:rsidRPr="00D25CF6">
        <w:rPr>
          <w:rFonts w:asciiTheme="minorHAnsi" w:hAnsiTheme="minorHAnsi" w:cstheme="minorHAnsi"/>
          <w:shd w:val="clear" w:color="auto" w:fill="FFFFFF"/>
          <w:lang w:val="pl-PL"/>
        </w:rPr>
        <w:t>Na temelju</w:t>
      </w:r>
      <w:r w:rsidR="00CD6759" w:rsidRPr="00D25CF6">
        <w:rPr>
          <w:rFonts w:asciiTheme="minorHAnsi" w:hAnsiTheme="minorHAnsi" w:cstheme="minorHAnsi"/>
          <w:shd w:val="clear" w:color="auto" w:fill="FFFFFF"/>
          <w:lang w:val="pl-PL"/>
        </w:rPr>
        <w:t xml:space="preserve"> </w:t>
      </w:r>
      <w:r w:rsidRPr="00D25CF6">
        <w:rPr>
          <w:rFonts w:asciiTheme="minorHAnsi" w:hAnsiTheme="minorHAnsi" w:cstheme="minorHAnsi"/>
          <w:shd w:val="clear" w:color="auto" w:fill="FFFFFF"/>
          <w:lang w:val="pl-PL"/>
        </w:rPr>
        <w:t xml:space="preserve">članka </w:t>
      </w:r>
      <w:r w:rsidR="006645C0" w:rsidRPr="00D25CF6">
        <w:rPr>
          <w:rFonts w:asciiTheme="minorHAnsi" w:hAnsiTheme="minorHAnsi" w:cstheme="minorHAnsi"/>
          <w:shd w:val="clear" w:color="auto" w:fill="FFFFFF"/>
          <w:lang w:val="pl-PL"/>
        </w:rPr>
        <w:t xml:space="preserve">78. stavak 1. </w:t>
      </w:r>
      <w:r w:rsidRPr="00D25CF6">
        <w:rPr>
          <w:rFonts w:asciiTheme="minorHAnsi" w:hAnsiTheme="minorHAnsi" w:cstheme="minorHAnsi"/>
          <w:shd w:val="clear" w:color="auto" w:fill="FFFFFF"/>
          <w:lang w:val="pl-PL"/>
        </w:rPr>
        <w:t>Zakona o komunalnom gospodarstvu (Narodne novine, broj 68/18, 110/18, 32/20, 145/24)</w:t>
      </w:r>
      <w:r w:rsidR="009510CE" w:rsidRPr="00D25CF6">
        <w:rPr>
          <w:rFonts w:asciiTheme="minorHAnsi" w:hAnsiTheme="minorHAnsi" w:cstheme="minorHAnsi"/>
          <w:lang w:val="pl-PL"/>
        </w:rPr>
        <w:t xml:space="preserve"> </w:t>
      </w:r>
      <w:r w:rsidR="00B57C2B" w:rsidRPr="00D25CF6">
        <w:rPr>
          <w:rFonts w:asciiTheme="minorHAnsi" w:hAnsiTheme="minorHAnsi" w:cstheme="minorHAnsi"/>
          <w:lang w:val="pl-PL"/>
        </w:rPr>
        <w:t>i</w:t>
      </w:r>
      <w:r w:rsidR="009510CE" w:rsidRPr="00D25CF6">
        <w:rPr>
          <w:rFonts w:asciiTheme="minorHAnsi" w:hAnsiTheme="minorHAnsi" w:cstheme="minorHAnsi"/>
          <w:lang w:val="pl-PL"/>
        </w:rPr>
        <w:t xml:space="preserve"> članka 3</w:t>
      </w:r>
      <w:r w:rsidR="00B57C2B" w:rsidRPr="00D25CF6">
        <w:rPr>
          <w:rFonts w:asciiTheme="minorHAnsi" w:hAnsiTheme="minorHAnsi" w:cstheme="minorHAnsi"/>
          <w:lang w:val="pl-PL"/>
        </w:rPr>
        <w:t>7</w:t>
      </w:r>
      <w:r w:rsidR="009510CE" w:rsidRPr="00D25CF6">
        <w:rPr>
          <w:rFonts w:asciiTheme="minorHAnsi" w:hAnsiTheme="minorHAnsi" w:cstheme="minorHAnsi"/>
          <w:lang w:val="pl-PL"/>
        </w:rPr>
        <w:t>. Statuta Grada Novska (Službeni vjesnik</w:t>
      </w:r>
      <w:r w:rsidR="00B57C2B" w:rsidRPr="00D25CF6">
        <w:rPr>
          <w:rFonts w:asciiTheme="minorHAnsi" w:hAnsiTheme="minorHAnsi" w:cstheme="minorHAnsi"/>
          <w:lang w:val="pl-PL"/>
        </w:rPr>
        <w:t>,</w:t>
      </w:r>
      <w:r w:rsidR="009510CE" w:rsidRPr="00D25CF6">
        <w:rPr>
          <w:rFonts w:asciiTheme="minorHAnsi" w:hAnsiTheme="minorHAnsi" w:cstheme="minorHAnsi"/>
          <w:lang w:val="pl-PL"/>
        </w:rPr>
        <w:t xml:space="preserve"> broj 8/21</w:t>
      </w:r>
      <w:r w:rsidR="00005CF1" w:rsidRPr="00D25CF6">
        <w:rPr>
          <w:rFonts w:asciiTheme="minorHAnsi" w:hAnsiTheme="minorHAnsi" w:cstheme="minorHAnsi"/>
          <w:lang w:val="pl-PL"/>
        </w:rPr>
        <w:t xml:space="preserve"> i 13/23</w:t>
      </w:r>
      <w:r w:rsidR="009510CE" w:rsidRPr="00D25CF6">
        <w:rPr>
          <w:rFonts w:asciiTheme="minorHAnsi" w:hAnsiTheme="minorHAnsi" w:cstheme="minorHAnsi"/>
          <w:lang w:val="pl-PL"/>
        </w:rPr>
        <w:t>)</w:t>
      </w:r>
      <w:r w:rsidR="00005CF1" w:rsidRPr="00D25CF6">
        <w:rPr>
          <w:rFonts w:asciiTheme="minorHAnsi" w:hAnsiTheme="minorHAnsi" w:cstheme="minorHAnsi"/>
          <w:lang w:val="pl-PL"/>
        </w:rPr>
        <w:t>,</w:t>
      </w:r>
      <w:r w:rsidR="009510CE" w:rsidRPr="00D25CF6">
        <w:rPr>
          <w:rFonts w:asciiTheme="minorHAnsi" w:hAnsiTheme="minorHAnsi" w:cstheme="minorHAnsi"/>
          <w:lang w:val="pl-PL"/>
        </w:rPr>
        <w:t xml:space="preserve"> Gradsko vijeće Grada Novske na</w:t>
      </w:r>
      <w:r w:rsidR="00005CF1" w:rsidRPr="00D25CF6">
        <w:rPr>
          <w:rFonts w:asciiTheme="minorHAnsi" w:hAnsiTheme="minorHAnsi" w:cstheme="minorHAnsi"/>
          <w:lang w:val="pl-PL"/>
        </w:rPr>
        <w:t xml:space="preserve"> </w:t>
      </w:r>
      <w:r w:rsidR="005A6F08" w:rsidRPr="00D25CF6">
        <w:rPr>
          <w:rFonts w:asciiTheme="minorHAnsi" w:hAnsiTheme="minorHAnsi" w:cstheme="minorHAnsi"/>
          <w:lang w:val="pl-PL"/>
        </w:rPr>
        <w:t>7</w:t>
      </w:r>
      <w:r w:rsidR="00D42602" w:rsidRPr="00D25CF6">
        <w:rPr>
          <w:rFonts w:asciiTheme="minorHAnsi" w:hAnsiTheme="minorHAnsi" w:cstheme="minorHAnsi"/>
          <w:lang w:val="pl-PL"/>
        </w:rPr>
        <w:t xml:space="preserve">. </w:t>
      </w:r>
      <w:r w:rsidR="009510CE" w:rsidRPr="00D25CF6">
        <w:rPr>
          <w:rFonts w:asciiTheme="minorHAnsi" w:hAnsiTheme="minorHAnsi" w:cstheme="minorHAnsi"/>
          <w:lang w:val="pl-PL"/>
        </w:rPr>
        <w:t xml:space="preserve">sjednici održanoj </w:t>
      </w:r>
      <w:r w:rsidR="00C80B51">
        <w:rPr>
          <w:rFonts w:asciiTheme="minorHAnsi" w:hAnsiTheme="minorHAnsi" w:cstheme="minorHAnsi"/>
          <w:lang w:val="pl-PL"/>
        </w:rPr>
        <w:t xml:space="preserve">24. lipnja </w:t>
      </w:r>
      <w:r w:rsidR="006645C0" w:rsidRPr="00D25CF6">
        <w:rPr>
          <w:rFonts w:asciiTheme="minorHAnsi" w:hAnsiTheme="minorHAnsi" w:cstheme="minorHAnsi"/>
          <w:lang w:val="pl-PL"/>
        </w:rPr>
        <w:t xml:space="preserve">2026. </w:t>
      </w:r>
      <w:r w:rsidR="009510CE" w:rsidRPr="00D25CF6">
        <w:rPr>
          <w:rFonts w:asciiTheme="minorHAnsi" w:hAnsiTheme="minorHAnsi" w:cstheme="minorHAnsi"/>
          <w:lang w:val="pl-PL"/>
        </w:rPr>
        <w:t>don</w:t>
      </w:r>
      <w:r w:rsidR="00005CF1" w:rsidRPr="00D25CF6">
        <w:rPr>
          <w:rFonts w:asciiTheme="minorHAnsi" w:hAnsiTheme="minorHAnsi" w:cstheme="minorHAnsi"/>
          <w:lang w:val="pl-PL"/>
        </w:rPr>
        <w:t>osi</w:t>
      </w:r>
    </w:p>
    <w:p w14:paraId="32E5A5E5" w14:textId="77777777" w:rsidR="009510CE" w:rsidRPr="00D25CF6" w:rsidRDefault="009510CE" w:rsidP="009510CE">
      <w:pPr>
        <w:tabs>
          <w:tab w:val="center" w:pos="4153"/>
          <w:tab w:val="right" w:pos="8306"/>
        </w:tabs>
        <w:jc w:val="both"/>
        <w:rPr>
          <w:rFonts w:asciiTheme="minorHAnsi" w:hAnsiTheme="minorHAnsi" w:cstheme="minorHAnsi"/>
          <w:lang w:val="pl-PL"/>
        </w:rPr>
      </w:pPr>
    </w:p>
    <w:p w14:paraId="2F19FDE9" w14:textId="77777777" w:rsidR="003E3F18" w:rsidRPr="00D25CF6" w:rsidRDefault="003E3F18" w:rsidP="003E3F18">
      <w:pPr>
        <w:jc w:val="center"/>
        <w:rPr>
          <w:rFonts w:asciiTheme="minorHAnsi" w:hAnsiTheme="minorHAnsi" w:cstheme="minorHAnsi"/>
          <w:b/>
          <w:lang w:val="pl-PL"/>
        </w:rPr>
      </w:pPr>
      <w:r w:rsidRPr="00D25CF6">
        <w:rPr>
          <w:rFonts w:asciiTheme="minorHAnsi" w:hAnsiTheme="minorHAnsi" w:cstheme="minorHAnsi"/>
          <w:b/>
          <w:lang w:val="pl-PL"/>
        </w:rPr>
        <w:t>ODLUKU</w:t>
      </w:r>
    </w:p>
    <w:p w14:paraId="132EA492" w14:textId="77777777" w:rsidR="00AB6A0D" w:rsidRPr="00D25CF6" w:rsidRDefault="007511C0" w:rsidP="003E3F18">
      <w:pPr>
        <w:jc w:val="center"/>
        <w:rPr>
          <w:rFonts w:asciiTheme="minorHAnsi" w:hAnsiTheme="minorHAnsi" w:cstheme="minorHAnsi"/>
          <w:b/>
          <w:lang w:val="hr-HR"/>
        </w:rPr>
      </w:pPr>
      <w:r w:rsidRPr="00D25CF6">
        <w:rPr>
          <w:rFonts w:asciiTheme="minorHAnsi" w:hAnsiTheme="minorHAnsi" w:cstheme="minorHAnsi"/>
          <w:b/>
          <w:lang w:val="hr-HR"/>
        </w:rPr>
        <w:t xml:space="preserve">o </w:t>
      </w:r>
      <w:r w:rsidR="003E3F18" w:rsidRPr="00D25CF6">
        <w:rPr>
          <w:rFonts w:asciiTheme="minorHAnsi" w:hAnsiTheme="minorHAnsi" w:cstheme="minorHAnsi"/>
          <w:b/>
          <w:lang w:val="hr-HR"/>
        </w:rPr>
        <w:t>izmjen</w:t>
      </w:r>
      <w:r w:rsidR="000561EE" w:rsidRPr="00D25CF6">
        <w:rPr>
          <w:rFonts w:asciiTheme="minorHAnsi" w:hAnsiTheme="minorHAnsi" w:cstheme="minorHAnsi"/>
          <w:b/>
          <w:lang w:val="hr-HR"/>
        </w:rPr>
        <w:t>ama</w:t>
      </w:r>
      <w:r w:rsidR="003E3F18" w:rsidRPr="00D25CF6">
        <w:rPr>
          <w:rFonts w:asciiTheme="minorHAnsi" w:hAnsiTheme="minorHAnsi" w:cstheme="minorHAnsi"/>
          <w:b/>
          <w:lang w:val="hr-HR"/>
        </w:rPr>
        <w:t xml:space="preserve"> i dopun</w:t>
      </w:r>
      <w:r w:rsidR="000561EE" w:rsidRPr="00D25CF6">
        <w:rPr>
          <w:rFonts w:asciiTheme="minorHAnsi" w:hAnsiTheme="minorHAnsi" w:cstheme="minorHAnsi"/>
          <w:b/>
          <w:lang w:val="hr-HR"/>
        </w:rPr>
        <w:t>ama</w:t>
      </w:r>
      <w:r w:rsidR="003E3F18" w:rsidRPr="00D25CF6">
        <w:rPr>
          <w:rFonts w:asciiTheme="minorHAnsi" w:hAnsiTheme="minorHAnsi" w:cstheme="minorHAnsi"/>
          <w:b/>
          <w:lang w:val="hr-HR"/>
        </w:rPr>
        <w:t xml:space="preserve"> Odluke o </w:t>
      </w:r>
      <w:r w:rsidR="006645C0" w:rsidRPr="00D25CF6">
        <w:rPr>
          <w:rFonts w:asciiTheme="minorHAnsi" w:hAnsiTheme="minorHAnsi" w:cstheme="minorHAnsi"/>
          <w:b/>
          <w:lang w:val="hr-HR"/>
        </w:rPr>
        <w:t>komunalnom doprinosu</w:t>
      </w:r>
    </w:p>
    <w:p w14:paraId="7F6C2F1B" w14:textId="77777777" w:rsidR="003E3F18" w:rsidRPr="00D25CF6" w:rsidRDefault="003E3F18" w:rsidP="003E3F18">
      <w:pPr>
        <w:jc w:val="center"/>
        <w:rPr>
          <w:rFonts w:asciiTheme="minorHAnsi" w:hAnsiTheme="minorHAnsi" w:cstheme="minorHAnsi"/>
          <w:b/>
          <w:lang w:val="hr-HR"/>
        </w:rPr>
      </w:pPr>
    </w:p>
    <w:p w14:paraId="7458163E" w14:textId="77777777" w:rsidR="003E3F18" w:rsidRPr="00D25CF6" w:rsidRDefault="003E3F18" w:rsidP="003E3F18">
      <w:pPr>
        <w:jc w:val="center"/>
        <w:rPr>
          <w:rFonts w:asciiTheme="minorHAnsi" w:hAnsiTheme="minorHAnsi" w:cstheme="minorHAnsi"/>
          <w:bCs/>
          <w:lang w:val="hr-HR"/>
        </w:rPr>
      </w:pPr>
      <w:r w:rsidRPr="00D25CF6">
        <w:rPr>
          <w:rFonts w:asciiTheme="minorHAnsi" w:hAnsiTheme="minorHAnsi" w:cstheme="minorHAnsi"/>
          <w:bCs/>
          <w:lang w:val="hr-HR"/>
        </w:rPr>
        <w:t>Članak 1.</w:t>
      </w:r>
    </w:p>
    <w:p w14:paraId="725A370A" w14:textId="77777777" w:rsidR="003E3F18" w:rsidRPr="00D25CF6" w:rsidRDefault="003E3F18" w:rsidP="003E3F18">
      <w:pPr>
        <w:rPr>
          <w:rFonts w:asciiTheme="minorHAnsi" w:hAnsiTheme="minorHAnsi" w:cstheme="minorHAnsi"/>
          <w:bCs/>
          <w:lang w:val="hr-HR"/>
        </w:rPr>
      </w:pPr>
    </w:p>
    <w:p w14:paraId="09FE77D7" w14:textId="1F758ACA" w:rsidR="0003127B" w:rsidRPr="00D25CF6" w:rsidRDefault="003E3F18" w:rsidP="0085225E">
      <w:pPr>
        <w:jc w:val="both"/>
        <w:rPr>
          <w:rFonts w:asciiTheme="minorHAnsi" w:hAnsiTheme="minorHAnsi" w:cstheme="minorHAnsi"/>
          <w:bCs/>
          <w:lang w:val="hr-HR" w:eastAsia="en-GB"/>
        </w:rPr>
      </w:pPr>
      <w:r w:rsidRPr="00D25CF6">
        <w:rPr>
          <w:rFonts w:asciiTheme="minorHAnsi" w:hAnsiTheme="minorHAnsi" w:cstheme="minorHAnsi"/>
          <w:bCs/>
          <w:lang w:val="hr-HR"/>
        </w:rPr>
        <w:t xml:space="preserve">U Odluci o </w:t>
      </w:r>
      <w:r w:rsidR="006645C0" w:rsidRPr="00D25CF6">
        <w:rPr>
          <w:rFonts w:asciiTheme="minorHAnsi" w:hAnsiTheme="minorHAnsi" w:cstheme="minorHAnsi"/>
          <w:bCs/>
          <w:lang w:val="hr-HR"/>
        </w:rPr>
        <w:t xml:space="preserve">komunalnom doprinosu </w:t>
      </w:r>
      <w:r w:rsidRPr="00D25CF6">
        <w:rPr>
          <w:rFonts w:asciiTheme="minorHAnsi" w:hAnsiTheme="minorHAnsi" w:cstheme="minorHAnsi"/>
          <w:bCs/>
          <w:lang w:val="hr-HR"/>
        </w:rPr>
        <w:t xml:space="preserve">(Službeni vjesnik Grada Novske, broj </w:t>
      </w:r>
      <w:r w:rsidR="006645C0" w:rsidRPr="00D25CF6">
        <w:rPr>
          <w:rFonts w:asciiTheme="minorHAnsi" w:hAnsiTheme="minorHAnsi" w:cstheme="minorHAnsi"/>
          <w:bCs/>
          <w:lang w:val="hr-HR"/>
        </w:rPr>
        <w:t xml:space="preserve">8/19, </w:t>
      </w:r>
      <w:r w:rsidR="00735250" w:rsidRPr="00D25CF6">
        <w:rPr>
          <w:rFonts w:asciiTheme="minorHAnsi" w:hAnsiTheme="minorHAnsi" w:cstheme="minorHAnsi"/>
          <w:bCs/>
          <w:lang w:val="hr-HR"/>
        </w:rPr>
        <w:t xml:space="preserve">41/19, </w:t>
      </w:r>
      <w:r w:rsidR="006645C0" w:rsidRPr="00D25CF6">
        <w:rPr>
          <w:rFonts w:asciiTheme="minorHAnsi" w:hAnsiTheme="minorHAnsi" w:cstheme="minorHAnsi"/>
          <w:bCs/>
          <w:lang w:val="hr-HR"/>
        </w:rPr>
        <w:t>40/24</w:t>
      </w:r>
      <w:r w:rsidR="006645C0" w:rsidRPr="00D25CF6">
        <w:rPr>
          <w:rFonts w:asciiTheme="minorHAnsi" w:hAnsiTheme="minorHAnsi" w:cstheme="minorHAnsi"/>
          <w:bCs/>
          <w:lang w:val="hr-HR" w:eastAsia="en-GB"/>
        </w:rPr>
        <w:t>)</w:t>
      </w:r>
      <w:r w:rsidR="00D42602" w:rsidRPr="00D25CF6">
        <w:rPr>
          <w:rFonts w:asciiTheme="minorHAnsi" w:hAnsiTheme="minorHAnsi" w:cstheme="minorHAnsi"/>
          <w:bCs/>
          <w:lang w:val="hr-HR" w:eastAsia="en-GB"/>
        </w:rPr>
        <w:t>,</w:t>
      </w:r>
      <w:r w:rsidR="006645C0" w:rsidRPr="00D25CF6">
        <w:rPr>
          <w:rFonts w:asciiTheme="minorHAnsi" w:hAnsiTheme="minorHAnsi" w:cstheme="minorHAnsi"/>
          <w:bCs/>
          <w:lang w:val="hr-HR" w:eastAsia="en-GB"/>
        </w:rPr>
        <w:t xml:space="preserve"> </w:t>
      </w:r>
      <w:r w:rsidR="004869FE" w:rsidRPr="00D25CF6">
        <w:rPr>
          <w:rFonts w:asciiTheme="minorHAnsi" w:hAnsiTheme="minorHAnsi" w:cstheme="minorHAnsi"/>
          <w:bCs/>
          <w:lang w:val="hr-HR" w:eastAsia="en-GB"/>
        </w:rPr>
        <w:t>članak 18. stavak 1. mijenja se i glasi:</w:t>
      </w:r>
    </w:p>
    <w:p w14:paraId="02483AAB" w14:textId="77777777" w:rsidR="004869FE" w:rsidRPr="00D25CF6" w:rsidRDefault="004869FE" w:rsidP="0085225E">
      <w:pPr>
        <w:jc w:val="both"/>
        <w:rPr>
          <w:rFonts w:asciiTheme="minorHAnsi" w:hAnsiTheme="minorHAnsi" w:cstheme="minorHAnsi"/>
          <w:bCs/>
          <w:lang w:val="hr-HR" w:eastAsia="en-GB"/>
        </w:rPr>
      </w:pPr>
    </w:p>
    <w:p w14:paraId="08D8B391" w14:textId="2E368B9C" w:rsidR="0003127B" w:rsidRPr="00D25CF6" w:rsidRDefault="004869FE" w:rsidP="0085225E">
      <w:pPr>
        <w:jc w:val="both"/>
        <w:rPr>
          <w:rFonts w:asciiTheme="minorHAnsi" w:hAnsiTheme="minorHAnsi" w:cstheme="minorHAnsi"/>
          <w:bCs/>
          <w:lang w:val="hr-HR" w:eastAsia="en-GB"/>
        </w:rPr>
      </w:pPr>
      <w:r w:rsidRPr="00D25CF6">
        <w:rPr>
          <w:rFonts w:asciiTheme="minorHAnsi" w:hAnsiTheme="minorHAnsi" w:cstheme="minorHAnsi"/>
          <w:bCs/>
          <w:lang w:val="hr-HR" w:eastAsia="en-GB"/>
        </w:rPr>
        <w:t>„Fizička osoba koja gradi ili ozakonjuje pomoćne građevine koje nisu u sklopu glavne zgrade, a koje se grade na istoj građevinskoj čestici  (garaže, kotlovnice, drvarnice, spremišta</w:t>
      </w:r>
      <w:r w:rsidR="00C0001B" w:rsidRPr="00D25CF6">
        <w:rPr>
          <w:rFonts w:asciiTheme="minorHAnsi" w:hAnsiTheme="minorHAnsi" w:cstheme="minorHAnsi"/>
          <w:bCs/>
          <w:lang w:val="hr-HR" w:eastAsia="en-GB"/>
        </w:rPr>
        <w:t xml:space="preserve"> za alat</w:t>
      </w:r>
      <w:r w:rsidRPr="00D25CF6">
        <w:rPr>
          <w:rFonts w:asciiTheme="minorHAnsi" w:hAnsiTheme="minorHAnsi" w:cstheme="minorHAnsi"/>
          <w:bCs/>
          <w:lang w:val="hr-HR" w:eastAsia="en-GB"/>
        </w:rPr>
        <w:t xml:space="preserve">, klijeti i sl.) temeljem zakona koji </w:t>
      </w:r>
      <w:r w:rsidR="005B326C" w:rsidRPr="00D25CF6">
        <w:rPr>
          <w:rFonts w:asciiTheme="minorHAnsi" w:hAnsiTheme="minorHAnsi" w:cstheme="minorHAnsi"/>
          <w:bCs/>
          <w:lang w:val="hr-HR" w:eastAsia="en-GB"/>
        </w:rPr>
        <w:t xml:space="preserve">propisuje pravila za </w:t>
      </w:r>
      <w:r w:rsidR="005B326C" w:rsidRPr="00D25CF6">
        <w:rPr>
          <w:rFonts w:asciiTheme="minorHAnsi" w:hAnsiTheme="minorHAnsi" w:cstheme="minorHAnsi"/>
          <w:shd w:val="clear" w:color="auto" w:fill="FFFFFF"/>
          <w:lang w:val="hr-HR"/>
        </w:rPr>
        <w:t xml:space="preserve">ozakonjenje </w:t>
      </w:r>
      <w:r w:rsidRPr="00D25CF6">
        <w:rPr>
          <w:rFonts w:asciiTheme="minorHAnsi" w:hAnsiTheme="minorHAnsi" w:cstheme="minorHAnsi"/>
          <w:bCs/>
          <w:lang w:val="hr-HR" w:eastAsia="en-GB"/>
        </w:rPr>
        <w:t>nezakonito izgrađeni</w:t>
      </w:r>
      <w:r w:rsidR="005B326C" w:rsidRPr="00D25CF6">
        <w:rPr>
          <w:rFonts w:asciiTheme="minorHAnsi" w:hAnsiTheme="minorHAnsi" w:cstheme="minorHAnsi"/>
          <w:bCs/>
          <w:lang w:val="hr-HR" w:eastAsia="en-GB"/>
        </w:rPr>
        <w:t>h</w:t>
      </w:r>
      <w:r w:rsidRPr="00D25CF6">
        <w:rPr>
          <w:rFonts w:asciiTheme="minorHAnsi" w:hAnsiTheme="minorHAnsi" w:cstheme="minorHAnsi"/>
          <w:bCs/>
          <w:lang w:val="hr-HR" w:eastAsia="en-GB"/>
        </w:rPr>
        <w:t xml:space="preserve"> zgrada, plaća 5% </w:t>
      </w:r>
      <w:r w:rsidR="006D08D3" w:rsidRPr="00D25CF6">
        <w:rPr>
          <w:rFonts w:asciiTheme="minorHAnsi" w:hAnsiTheme="minorHAnsi" w:cstheme="minorHAnsi"/>
          <w:bCs/>
          <w:lang w:val="hr-HR" w:eastAsia="en-GB"/>
        </w:rPr>
        <w:t>iznosa obračunatog komunalnog doprinosa</w:t>
      </w:r>
      <w:r w:rsidR="00D3562F">
        <w:rPr>
          <w:rFonts w:asciiTheme="minorHAnsi" w:hAnsiTheme="minorHAnsi" w:cstheme="minorHAnsi"/>
          <w:bCs/>
          <w:lang w:val="hr-HR" w:eastAsia="en-GB"/>
        </w:rPr>
        <w:t>“</w:t>
      </w:r>
      <w:r w:rsidR="006D08D3" w:rsidRPr="00D25CF6">
        <w:rPr>
          <w:rFonts w:asciiTheme="minorHAnsi" w:hAnsiTheme="minorHAnsi" w:cstheme="minorHAnsi"/>
          <w:bCs/>
          <w:lang w:val="hr-HR" w:eastAsia="en-GB"/>
        </w:rPr>
        <w:t xml:space="preserve">. </w:t>
      </w:r>
    </w:p>
    <w:p w14:paraId="7C6D71DA" w14:textId="77777777" w:rsidR="0003127B" w:rsidRPr="00D25CF6" w:rsidRDefault="0003127B" w:rsidP="0003127B">
      <w:pPr>
        <w:jc w:val="center"/>
        <w:rPr>
          <w:rFonts w:asciiTheme="minorHAnsi" w:hAnsiTheme="minorHAnsi" w:cstheme="minorHAnsi"/>
          <w:bCs/>
          <w:lang w:val="hr-HR" w:eastAsia="en-GB"/>
        </w:rPr>
      </w:pPr>
      <w:r w:rsidRPr="00D25CF6">
        <w:rPr>
          <w:rFonts w:asciiTheme="minorHAnsi" w:hAnsiTheme="minorHAnsi" w:cstheme="minorHAnsi"/>
          <w:bCs/>
          <w:lang w:val="hr-HR" w:eastAsia="en-GB"/>
        </w:rPr>
        <w:t>Članak 2.</w:t>
      </w:r>
    </w:p>
    <w:p w14:paraId="0DB5B089" w14:textId="77777777" w:rsidR="0003127B" w:rsidRPr="00D25CF6" w:rsidRDefault="0003127B" w:rsidP="0085225E">
      <w:pPr>
        <w:jc w:val="both"/>
        <w:rPr>
          <w:rFonts w:asciiTheme="minorHAnsi" w:hAnsiTheme="minorHAnsi" w:cstheme="minorHAnsi"/>
          <w:bCs/>
          <w:lang w:val="hr-HR" w:eastAsia="en-GB"/>
        </w:rPr>
      </w:pPr>
    </w:p>
    <w:p w14:paraId="0E422075" w14:textId="77777777" w:rsidR="00037CCE" w:rsidRPr="00D25CF6" w:rsidRDefault="0003127B" w:rsidP="00C0001B">
      <w:pPr>
        <w:jc w:val="both"/>
        <w:rPr>
          <w:rFonts w:asciiTheme="minorHAnsi" w:hAnsiTheme="minorHAnsi" w:cstheme="minorHAnsi"/>
          <w:bCs/>
          <w:lang w:val="hr-HR" w:eastAsia="en-GB"/>
        </w:rPr>
      </w:pPr>
      <w:r w:rsidRPr="00D25CF6">
        <w:rPr>
          <w:rFonts w:asciiTheme="minorHAnsi" w:hAnsiTheme="minorHAnsi" w:cstheme="minorHAnsi"/>
          <w:bCs/>
          <w:lang w:val="hr-HR" w:eastAsia="en-GB"/>
        </w:rPr>
        <w:t>U članku 19. sta</w:t>
      </w:r>
      <w:r w:rsidR="00037CCE" w:rsidRPr="00D25CF6">
        <w:rPr>
          <w:rFonts w:asciiTheme="minorHAnsi" w:hAnsiTheme="minorHAnsi" w:cstheme="minorHAnsi"/>
          <w:bCs/>
          <w:lang w:val="hr-HR" w:eastAsia="en-GB"/>
        </w:rPr>
        <w:t>vak 1. mijenja se i glasi:</w:t>
      </w:r>
    </w:p>
    <w:p w14:paraId="19E3F42F" w14:textId="77777777" w:rsidR="00C0001B" w:rsidRPr="00D25CF6" w:rsidRDefault="00C0001B" w:rsidP="00C0001B">
      <w:pPr>
        <w:jc w:val="both"/>
        <w:rPr>
          <w:rFonts w:asciiTheme="minorHAnsi" w:hAnsiTheme="minorHAnsi" w:cstheme="minorHAnsi"/>
          <w:bCs/>
          <w:lang w:val="hr-HR" w:eastAsia="en-GB"/>
        </w:rPr>
      </w:pPr>
    </w:p>
    <w:p w14:paraId="591B7415" w14:textId="4FF54B2E" w:rsidR="0003127B" w:rsidRPr="00D25CF6" w:rsidRDefault="00037CCE" w:rsidP="00C0001B">
      <w:pPr>
        <w:jc w:val="both"/>
        <w:rPr>
          <w:rFonts w:asciiTheme="minorHAnsi" w:hAnsiTheme="minorHAnsi" w:cstheme="minorHAnsi"/>
          <w:bCs/>
          <w:lang w:val="hr-HR" w:eastAsia="en-GB"/>
        </w:rPr>
      </w:pPr>
      <w:r w:rsidRPr="00D25CF6">
        <w:rPr>
          <w:rFonts w:asciiTheme="minorHAnsi" w:hAnsiTheme="minorHAnsi" w:cstheme="minorHAnsi"/>
          <w:bCs/>
          <w:lang w:val="hr-HR" w:eastAsia="en-GB"/>
        </w:rPr>
        <w:t xml:space="preserve">„Pravo na potpuno oslobođenje od plaćanja komunalnog doprinosa </w:t>
      </w:r>
      <w:r w:rsidR="0003127B" w:rsidRPr="00D25CF6">
        <w:rPr>
          <w:rFonts w:asciiTheme="minorHAnsi" w:hAnsiTheme="minorHAnsi" w:cstheme="minorHAnsi"/>
          <w:bCs/>
          <w:lang w:val="hr-HR" w:eastAsia="en-GB"/>
        </w:rPr>
        <w:t xml:space="preserve"> </w:t>
      </w:r>
      <w:r w:rsidRPr="00D25CF6">
        <w:rPr>
          <w:rFonts w:asciiTheme="minorHAnsi" w:hAnsiTheme="minorHAnsi" w:cstheme="minorHAnsi"/>
          <w:bCs/>
          <w:lang w:val="hr-HR" w:eastAsia="en-GB"/>
        </w:rPr>
        <w:t xml:space="preserve">može ostvariti obveznik fizička osoba </w:t>
      </w:r>
      <w:r w:rsidR="00C53938" w:rsidRPr="00D25CF6">
        <w:rPr>
          <w:rFonts w:asciiTheme="minorHAnsi" w:hAnsiTheme="minorHAnsi" w:cstheme="minorHAnsi"/>
          <w:bCs/>
          <w:lang w:val="hr-HR" w:eastAsia="en-GB"/>
        </w:rPr>
        <w:t xml:space="preserve">i </w:t>
      </w:r>
      <w:r w:rsidRPr="00D25CF6">
        <w:rPr>
          <w:rFonts w:asciiTheme="minorHAnsi" w:hAnsiTheme="minorHAnsi" w:cstheme="minorHAnsi"/>
          <w:bCs/>
          <w:lang w:val="hr-HR" w:eastAsia="en-GB"/>
        </w:rPr>
        <w:t xml:space="preserve"> obiteljsko poljoprivredno gospodarstvo </w:t>
      </w:r>
      <w:r w:rsidR="00C0001B" w:rsidRPr="00D25CF6">
        <w:rPr>
          <w:rFonts w:asciiTheme="minorHAnsi" w:hAnsiTheme="minorHAnsi" w:cstheme="minorHAnsi"/>
          <w:bCs/>
          <w:lang w:val="hr-HR" w:eastAsia="en-GB"/>
        </w:rPr>
        <w:t>(</w:t>
      </w:r>
      <w:r w:rsidR="00C53938" w:rsidRPr="00D25CF6">
        <w:rPr>
          <w:rFonts w:asciiTheme="minorHAnsi" w:hAnsiTheme="minorHAnsi" w:cstheme="minorHAnsi"/>
          <w:bCs/>
          <w:lang w:val="hr-HR" w:eastAsia="en-GB"/>
        </w:rPr>
        <w:t xml:space="preserve">koji nije obveznik </w:t>
      </w:r>
      <w:r w:rsidRPr="00D25CF6">
        <w:rPr>
          <w:rFonts w:asciiTheme="minorHAnsi" w:hAnsiTheme="minorHAnsi" w:cstheme="minorHAnsi"/>
          <w:bCs/>
          <w:lang w:val="hr-HR" w:eastAsia="en-GB"/>
        </w:rPr>
        <w:t>poreza na dodanu vrijednost</w:t>
      </w:r>
      <w:r w:rsidR="00C0001B" w:rsidRPr="00D25CF6">
        <w:rPr>
          <w:rFonts w:asciiTheme="minorHAnsi" w:hAnsiTheme="minorHAnsi" w:cstheme="minorHAnsi"/>
          <w:bCs/>
          <w:lang w:val="hr-HR" w:eastAsia="en-GB"/>
        </w:rPr>
        <w:t>)</w:t>
      </w:r>
      <w:r w:rsidRPr="00D25CF6">
        <w:rPr>
          <w:rFonts w:asciiTheme="minorHAnsi" w:hAnsiTheme="minorHAnsi" w:cstheme="minorHAnsi"/>
          <w:bCs/>
          <w:lang w:val="hr-HR" w:eastAsia="en-GB"/>
        </w:rPr>
        <w:t xml:space="preserve"> koji grade ili ozakonjuju građevinu namijenjenu poljoprivrednoj djelatnosti</w:t>
      </w:r>
      <w:r w:rsidR="00C0001B" w:rsidRPr="00D25CF6">
        <w:rPr>
          <w:rFonts w:asciiTheme="minorHAnsi" w:hAnsiTheme="minorHAnsi" w:cstheme="minorHAnsi"/>
          <w:bCs/>
          <w:lang w:val="hr-HR" w:eastAsia="en-GB"/>
        </w:rPr>
        <w:t xml:space="preserve"> (staje za stoku, peradarnici, skladišta za poljoprivrednu mehanizaciju i opremu, skladišta za voće i povrće, staklenici, plastenici, vinarije i slično). </w:t>
      </w:r>
      <w:r w:rsidRPr="00D25CF6">
        <w:rPr>
          <w:rFonts w:asciiTheme="minorHAnsi" w:hAnsiTheme="minorHAnsi" w:cstheme="minorHAnsi"/>
          <w:bCs/>
          <w:lang w:val="hr-HR" w:eastAsia="en-GB"/>
        </w:rPr>
        <w:t>Obvezni</w:t>
      </w:r>
      <w:r w:rsidR="00C0001B" w:rsidRPr="00D25CF6">
        <w:rPr>
          <w:rFonts w:asciiTheme="minorHAnsi" w:hAnsiTheme="minorHAnsi" w:cstheme="minorHAnsi"/>
          <w:bCs/>
          <w:lang w:val="hr-HR" w:eastAsia="en-GB"/>
        </w:rPr>
        <w:t>ci</w:t>
      </w:r>
      <w:r w:rsidRPr="00D25CF6">
        <w:rPr>
          <w:rFonts w:asciiTheme="minorHAnsi" w:hAnsiTheme="minorHAnsi" w:cstheme="minorHAnsi"/>
          <w:bCs/>
          <w:lang w:val="hr-HR" w:eastAsia="en-GB"/>
        </w:rPr>
        <w:t xml:space="preserve"> pravne osob</w:t>
      </w:r>
      <w:r w:rsidR="00C0001B" w:rsidRPr="00D25CF6">
        <w:rPr>
          <w:rFonts w:asciiTheme="minorHAnsi" w:hAnsiTheme="minorHAnsi" w:cstheme="minorHAnsi"/>
          <w:bCs/>
          <w:lang w:val="hr-HR" w:eastAsia="en-GB"/>
        </w:rPr>
        <w:t>e</w:t>
      </w:r>
      <w:r w:rsidRPr="00D25CF6">
        <w:rPr>
          <w:rFonts w:asciiTheme="minorHAnsi" w:hAnsiTheme="minorHAnsi" w:cstheme="minorHAnsi"/>
          <w:bCs/>
          <w:lang w:val="hr-HR" w:eastAsia="en-GB"/>
        </w:rPr>
        <w:t xml:space="preserve">, obrti, obiteljska poljoprivredna gospodarstva </w:t>
      </w:r>
      <w:r w:rsidR="00C0001B" w:rsidRPr="00D25CF6">
        <w:rPr>
          <w:rFonts w:asciiTheme="minorHAnsi" w:hAnsiTheme="minorHAnsi" w:cstheme="minorHAnsi"/>
          <w:bCs/>
          <w:lang w:val="hr-HR" w:eastAsia="en-GB"/>
        </w:rPr>
        <w:t xml:space="preserve"> (</w:t>
      </w:r>
      <w:r w:rsidRPr="00D25CF6">
        <w:rPr>
          <w:rFonts w:asciiTheme="minorHAnsi" w:hAnsiTheme="minorHAnsi" w:cstheme="minorHAnsi"/>
          <w:bCs/>
          <w:lang w:val="hr-HR" w:eastAsia="en-GB"/>
        </w:rPr>
        <w:t>obveznici poreza na dodanu vrijednost</w:t>
      </w:r>
      <w:r w:rsidR="00C0001B" w:rsidRPr="00D25CF6">
        <w:rPr>
          <w:rFonts w:asciiTheme="minorHAnsi" w:hAnsiTheme="minorHAnsi" w:cstheme="minorHAnsi"/>
          <w:bCs/>
          <w:lang w:val="hr-HR" w:eastAsia="en-GB"/>
        </w:rPr>
        <w:t xml:space="preserve">) </w:t>
      </w:r>
      <w:r w:rsidRPr="00D25CF6">
        <w:rPr>
          <w:rFonts w:asciiTheme="minorHAnsi" w:hAnsiTheme="minorHAnsi" w:cstheme="minorHAnsi"/>
          <w:bCs/>
          <w:lang w:val="hr-HR" w:eastAsia="en-GB"/>
        </w:rPr>
        <w:t xml:space="preserve"> </w:t>
      </w:r>
      <w:r w:rsidR="00C0001B" w:rsidRPr="00D25CF6">
        <w:rPr>
          <w:rFonts w:asciiTheme="minorHAnsi" w:hAnsiTheme="minorHAnsi" w:cstheme="minorHAnsi"/>
          <w:bCs/>
          <w:lang w:val="hr-HR" w:eastAsia="en-GB"/>
        </w:rPr>
        <w:t xml:space="preserve">djelomično se </w:t>
      </w:r>
      <w:r w:rsidR="00FA57C8" w:rsidRPr="00D25CF6">
        <w:rPr>
          <w:rFonts w:asciiTheme="minorHAnsi" w:hAnsiTheme="minorHAnsi" w:cstheme="minorHAnsi"/>
          <w:bCs/>
          <w:lang w:val="hr-HR" w:eastAsia="en-GB"/>
        </w:rPr>
        <w:t xml:space="preserve">oslobađaju </w:t>
      </w:r>
      <w:r w:rsidRPr="00D25CF6">
        <w:rPr>
          <w:rFonts w:asciiTheme="minorHAnsi" w:hAnsiTheme="minorHAnsi" w:cstheme="minorHAnsi"/>
          <w:bCs/>
          <w:lang w:val="hr-HR" w:eastAsia="en-GB"/>
        </w:rPr>
        <w:t xml:space="preserve">u </w:t>
      </w:r>
      <w:r w:rsidR="006D08D3" w:rsidRPr="00D25CF6">
        <w:rPr>
          <w:rFonts w:asciiTheme="minorHAnsi" w:hAnsiTheme="minorHAnsi" w:cstheme="minorHAnsi"/>
          <w:bCs/>
          <w:lang w:val="hr-HR" w:eastAsia="en-GB"/>
        </w:rPr>
        <w:t xml:space="preserve">visini </w:t>
      </w:r>
      <w:r w:rsidRPr="00D25CF6">
        <w:rPr>
          <w:rFonts w:asciiTheme="minorHAnsi" w:hAnsiTheme="minorHAnsi" w:cstheme="minorHAnsi"/>
          <w:bCs/>
          <w:lang w:val="hr-HR" w:eastAsia="en-GB"/>
        </w:rPr>
        <w:t>25</w:t>
      </w:r>
      <w:r w:rsidR="00C0001B" w:rsidRPr="00D25CF6">
        <w:rPr>
          <w:rFonts w:asciiTheme="minorHAnsi" w:hAnsiTheme="minorHAnsi" w:cstheme="minorHAnsi"/>
          <w:bCs/>
          <w:lang w:val="hr-HR" w:eastAsia="en-GB"/>
        </w:rPr>
        <w:t>%</w:t>
      </w:r>
      <w:r w:rsidR="006E0185" w:rsidRPr="00D25CF6">
        <w:rPr>
          <w:rFonts w:asciiTheme="minorHAnsi" w:hAnsiTheme="minorHAnsi" w:cstheme="minorHAnsi"/>
          <w:lang w:val="hr-HR"/>
        </w:rPr>
        <w:t xml:space="preserve"> </w:t>
      </w:r>
      <w:r w:rsidR="006D08D3" w:rsidRPr="00D25CF6">
        <w:rPr>
          <w:rFonts w:asciiTheme="minorHAnsi" w:hAnsiTheme="minorHAnsi" w:cstheme="minorHAnsi"/>
          <w:lang w:val="hr-HR"/>
        </w:rPr>
        <w:t xml:space="preserve">obračunatog komunalnog doprinosa. </w:t>
      </w:r>
    </w:p>
    <w:p w14:paraId="0D412EA3" w14:textId="77777777" w:rsidR="00F341CB" w:rsidRPr="00D25CF6" w:rsidRDefault="00F341CB" w:rsidP="0085225E">
      <w:pPr>
        <w:jc w:val="both"/>
        <w:rPr>
          <w:rFonts w:asciiTheme="minorHAnsi" w:hAnsiTheme="minorHAnsi" w:cstheme="minorHAnsi"/>
          <w:bCs/>
          <w:lang w:val="hr-HR" w:eastAsia="en-GB"/>
        </w:rPr>
      </w:pPr>
    </w:p>
    <w:p w14:paraId="18A6D100" w14:textId="77777777" w:rsidR="0003127B" w:rsidRPr="00D25CF6" w:rsidRDefault="0003127B" w:rsidP="00F341CB">
      <w:pPr>
        <w:jc w:val="center"/>
        <w:rPr>
          <w:rFonts w:asciiTheme="minorHAnsi" w:hAnsiTheme="minorHAnsi" w:cstheme="minorHAnsi"/>
          <w:bCs/>
          <w:lang w:val="hr-HR" w:eastAsia="en-GB"/>
        </w:rPr>
      </w:pPr>
      <w:r w:rsidRPr="00D25CF6">
        <w:rPr>
          <w:rFonts w:asciiTheme="minorHAnsi" w:hAnsiTheme="minorHAnsi" w:cstheme="minorHAnsi"/>
          <w:bCs/>
          <w:lang w:val="hr-HR" w:eastAsia="en-GB"/>
        </w:rPr>
        <w:t>Članak 3.</w:t>
      </w:r>
    </w:p>
    <w:p w14:paraId="52AC9FCD" w14:textId="0D5B56D4" w:rsidR="0003127B" w:rsidRPr="00D25CF6" w:rsidRDefault="005A6F08" w:rsidP="0085225E">
      <w:pPr>
        <w:jc w:val="both"/>
        <w:rPr>
          <w:rFonts w:asciiTheme="minorHAnsi" w:hAnsiTheme="minorHAnsi" w:cstheme="minorHAnsi"/>
          <w:bCs/>
          <w:lang w:val="hr-HR" w:eastAsia="en-GB"/>
        </w:rPr>
      </w:pPr>
      <w:r w:rsidRPr="00D25CF6">
        <w:rPr>
          <w:rFonts w:asciiTheme="minorHAnsi" w:hAnsiTheme="minorHAnsi" w:cstheme="minorHAnsi"/>
          <w:bCs/>
          <w:lang w:val="hr-HR" w:eastAsia="en-GB"/>
        </w:rPr>
        <w:t>U članku</w:t>
      </w:r>
      <w:r w:rsidR="0003127B" w:rsidRPr="00D25CF6">
        <w:rPr>
          <w:rFonts w:asciiTheme="minorHAnsi" w:hAnsiTheme="minorHAnsi" w:cstheme="minorHAnsi"/>
          <w:bCs/>
          <w:lang w:val="hr-HR" w:eastAsia="en-GB"/>
        </w:rPr>
        <w:t xml:space="preserve"> 20. stavak 1. mijenja se i glasi:</w:t>
      </w:r>
    </w:p>
    <w:p w14:paraId="1A59506A" w14:textId="77777777" w:rsidR="00E97EA3" w:rsidRPr="00D25CF6" w:rsidRDefault="00E97EA3" w:rsidP="00E97EA3">
      <w:pPr>
        <w:jc w:val="both"/>
        <w:rPr>
          <w:rFonts w:asciiTheme="minorHAnsi" w:hAnsiTheme="minorHAnsi" w:cstheme="minorHAnsi"/>
          <w:bCs/>
          <w:color w:val="0070C0"/>
          <w:lang w:val="hr-HR" w:eastAsia="en-GB"/>
        </w:rPr>
      </w:pPr>
    </w:p>
    <w:p w14:paraId="2FCADC29" w14:textId="5A2898E1" w:rsidR="00FA57C8" w:rsidRPr="00D25CF6" w:rsidRDefault="00836C55" w:rsidP="0003127B">
      <w:pPr>
        <w:jc w:val="both"/>
        <w:rPr>
          <w:rFonts w:asciiTheme="minorHAnsi" w:hAnsiTheme="minorHAnsi" w:cstheme="minorHAnsi"/>
          <w:bCs/>
          <w:lang w:val="hr-HR" w:eastAsia="en-GB"/>
        </w:rPr>
      </w:pPr>
      <w:r w:rsidRPr="00D25CF6">
        <w:rPr>
          <w:rFonts w:asciiTheme="minorHAnsi" w:hAnsiTheme="minorHAnsi" w:cstheme="minorHAnsi"/>
          <w:lang w:val="hr-HR"/>
        </w:rPr>
        <w:t xml:space="preserve">(1) </w:t>
      </w:r>
      <w:r w:rsidR="001C2648" w:rsidRPr="00D25CF6">
        <w:rPr>
          <w:rFonts w:asciiTheme="minorHAnsi" w:hAnsiTheme="minorHAnsi" w:cstheme="minorHAnsi"/>
          <w:shd w:val="clear" w:color="auto" w:fill="FFFFFF"/>
          <w:lang w:val="hr-HR"/>
        </w:rPr>
        <w:t xml:space="preserve">Obveznici komunalnog doprinosa koji su </w:t>
      </w:r>
      <w:r w:rsidR="006E0185" w:rsidRPr="00D25CF6">
        <w:rPr>
          <w:rFonts w:asciiTheme="minorHAnsi" w:hAnsiTheme="minorHAnsi" w:cstheme="minorHAnsi"/>
          <w:shd w:val="clear" w:color="auto" w:fill="FFFFFF"/>
          <w:lang w:val="hr-HR"/>
        </w:rPr>
        <w:t xml:space="preserve">od Grada Novske kupili </w:t>
      </w:r>
      <w:r w:rsidR="001C2648" w:rsidRPr="00D25CF6">
        <w:rPr>
          <w:rFonts w:asciiTheme="minorHAnsi" w:hAnsiTheme="minorHAnsi" w:cstheme="minorHAnsi"/>
          <w:shd w:val="clear" w:color="auto" w:fill="FFFFFF"/>
          <w:lang w:val="hr-HR"/>
        </w:rPr>
        <w:t xml:space="preserve">zemljište u </w:t>
      </w:r>
      <w:r w:rsidR="00EE4E9F" w:rsidRPr="00D25CF6">
        <w:rPr>
          <w:rFonts w:asciiTheme="minorHAnsi" w:hAnsiTheme="minorHAnsi" w:cstheme="minorHAnsi"/>
          <w:shd w:val="clear" w:color="auto" w:fill="FFFFFF"/>
          <w:lang w:val="hr-HR"/>
        </w:rPr>
        <w:t>P</w:t>
      </w:r>
      <w:r w:rsidR="001C2648" w:rsidRPr="00D25CF6">
        <w:rPr>
          <w:rFonts w:asciiTheme="minorHAnsi" w:hAnsiTheme="minorHAnsi" w:cstheme="minorHAnsi"/>
          <w:shd w:val="clear" w:color="auto" w:fill="FFFFFF"/>
          <w:lang w:val="hr-HR"/>
        </w:rPr>
        <w:t>oduzetničk</w:t>
      </w:r>
      <w:r w:rsidR="00EE4E9F" w:rsidRPr="00D25CF6">
        <w:rPr>
          <w:rFonts w:asciiTheme="minorHAnsi" w:hAnsiTheme="minorHAnsi" w:cstheme="minorHAnsi"/>
          <w:shd w:val="clear" w:color="auto" w:fill="FFFFFF"/>
          <w:lang w:val="hr-HR"/>
        </w:rPr>
        <w:t xml:space="preserve">oj zoni Novska i Poduzetničkoj zoni Zapad </w:t>
      </w:r>
      <w:r w:rsidR="006E0185" w:rsidRPr="00D25CF6">
        <w:rPr>
          <w:rFonts w:asciiTheme="minorHAnsi" w:hAnsiTheme="minorHAnsi" w:cstheme="minorHAnsi"/>
          <w:shd w:val="clear" w:color="auto" w:fill="FFFFFF"/>
          <w:lang w:val="hr-HR"/>
        </w:rPr>
        <w:t xml:space="preserve">radi izgradnje </w:t>
      </w:r>
      <w:r w:rsidR="001C2648" w:rsidRPr="00D25CF6">
        <w:rPr>
          <w:rFonts w:asciiTheme="minorHAnsi" w:hAnsiTheme="minorHAnsi" w:cstheme="minorHAnsi"/>
          <w:bCs/>
          <w:lang w:val="hr-HR" w:eastAsia="en-GB"/>
        </w:rPr>
        <w:t>gospodarsko/poslovnih građevina od stupanja na snagu ove Odluke, mogu ostvariti pravo na oslobođenje od plaćanja komunalnog doprinosa u</w:t>
      </w:r>
      <w:r w:rsidR="00EE4E9F" w:rsidRPr="00D25CF6">
        <w:rPr>
          <w:rFonts w:asciiTheme="minorHAnsi" w:hAnsiTheme="minorHAnsi" w:cstheme="minorHAnsi"/>
          <w:bCs/>
          <w:lang w:val="hr-HR" w:eastAsia="en-GB"/>
        </w:rPr>
        <w:t xml:space="preserve"> visini  50% </w:t>
      </w:r>
      <w:r w:rsidR="006D08D3" w:rsidRPr="00D25CF6">
        <w:rPr>
          <w:rFonts w:asciiTheme="minorHAnsi" w:hAnsiTheme="minorHAnsi" w:cstheme="minorHAnsi"/>
          <w:bCs/>
          <w:lang w:val="hr-HR" w:eastAsia="en-GB"/>
        </w:rPr>
        <w:t xml:space="preserve">obračunatog </w:t>
      </w:r>
      <w:r w:rsidR="00EE4E9F" w:rsidRPr="00D25CF6">
        <w:rPr>
          <w:rFonts w:asciiTheme="minorHAnsi" w:hAnsiTheme="minorHAnsi" w:cstheme="minorHAnsi"/>
          <w:bCs/>
          <w:lang w:val="hr-HR" w:eastAsia="en-GB"/>
        </w:rPr>
        <w:t xml:space="preserve">komunalnog doprinosa, </w:t>
      </w:r>
      <w:r w:rsidR="001C2648" w:rsidRPr="00D25CF6">
        <w:rPr>
          <w:rFonts w:asciiTheme="minorHAnsi" w:hAnsiTheme="minorHAnsi" w:cstheme="minorHAnsi"/>
          <w:bCs/>
          <w:lang w:val="hr-HR" w:eastAsia="en-GB"/>
        </w:rPr>
        <w:t xml:space="preserve">ovisno o ukupno primljenim potporama male vrijednosti.  </w:t>
      </w:r>
      <w:r w:rsidR="00E97EA3" w:rsidRPr="00D25CF6">
        <w:rPr>
          <w:rFonts w:asciiTheme="minorHAnsi" w:hAnsiTheme="minorHAnsi" w:cstheme="minorHAnsi"/>
          <w:lang w:val="hr-HR"/>
        </w:rPr>
        <w:t>Pravo na potpuno oslobođenje od plaćanja komunalnog doprinosa</w:t>
      </w:r>
      <w:r w:rsidR="00EE4E9F" w:rsidRPr="00D25CF6">
        <w:rPr>
          <w:rFonts w:asciiTheme="minorHAnsi" w:hAnsiTheme="minorHAnsi" w:cstheme="minorHAnsi"/>
          <w:lang w:val="hr-HR"/>
        </w:rPr>
        <w:t xml:space="preserve">, </w:t>
      </w:r>
      <w:r w:rsidR="00E97EA3" w:rsidRPr="00D25CF6">
        <w:rPr>
          <w:rFonts w:asciiTheme="minorHAnsi" w:hAnsiTheme="minorHAnsi" w:cstheme="minorHAnsi"/>
          <w:shd w:val="clear" w:color="auto" w:fill="FFFFFF"/>
          <w:lang w:val="hr-HR"/>
        </w:rPr>
        <w:t xml:space="preserve">ovisno </w:t>
      </w:r>
      <w:r w:rsidR="00E97EA3" w:rsidRPr="00D25CF6">
        <w:rPr>
          <w:rFonts w:asciiTheme="minorHAnsi" w:hAnsiTheme="minorHAnsi" w:cstheme="minorHAnsi"/>
          <w:lang w:val="hr-HR"/>
        </w:rPr>
        <w:t>o ukupno primljenim potporama male vrijednosti, mogu ostvariti obveznici plaćanja komunalnog doprinosa</w:t>
      </w:r>
      <w:r w:rsidR="00C824B6">
        <w:rPr>
          <w:rFonts w:asciiTheme="minorHAnsi" w:hAnsiTheme="minorHAnsi" w:cstheme="minorHAnsi"/>
          <w:lang w:val="hr-HR"/>
        </w:rPr>
        <w:t xml:space="preserve">, poduzetnici </w:t>
      </w:r>
      <w:r w:rsidR="00E97EA3" w:rsidRPr="00D25CF6">
        <w:rPr>
          <w:rFonts w:asciiTheme="minorHAnsi" w:hAnsiTheme="minorHAnsi" w:cstheme="minorHAnsi"/>
          <w:shd w:val="clear" w:color="auto" w:fill="FFFFFF"/>
          <w:lang w:val="hr-HR"/>
        </w:rPr>
        <w:lastRenderedPageBreak/>
        <w:t>koji su od Grada Novske kupili zemljište u poduzetničkim zonama radi građenja građevina gospodarsko</w:t>
      </w:r>
      <w:r w:rsidR="005A6F08" w:rsidRPr="00D25CF6">
        <w:rPr>
          <w:rFonts w:asciiTheme="minorHAnsi" w:hAnsiTheme="minorHAnsi" w:cstheme="minorHAnsi"/>
          <w:shd w:val="clear" w:color="auto" w:fill="FFFFFF"/>
          <w:lang w:val="hr-HR"/>
        </w:rPr>
        <w:t>-</w:t>
      </w:r>
      <w:r w:rsidR="00E97EA3" w:rsidRPr="00D25CF6">
        <w:rPr>
          <w:rFonts w:asciiTheme="minorHAnsi" w:hAnsiTheme="minorHAnsi" w:cstheme="minorHAnsi"/>
          <w:shd w:val="clear" w:color="auto" w:fill="FFFFFF"/>
          <w:lang w:val="hr-HR"/>
        </w:rPr>
        <w:t>p</w:t>
      </w:r>
      <w:r w:rsidRPr="00D25CF6">
        <w:rPr>
          <w:rFonts w:asciiTheme="minorHAnsi" w:hAnsiTheme="minorHAnsi" w:cstheme="minorHAnsi"/>
          <w:shd w:val="clear" w:color="auto" w:fill="FFFFFF"/>
          <w:lang w:val="hr-HR"/>
        </w:rPr>
        <w:t>oslovne</w:t>
      </w:r>
      <w:r w:rsidR="00E97EA3" w:rsidRPr="00D25CF6">
        <w:rPr>
          <w:rFonts w:asciiTheme="minorHAnsi" w:hAnsiTheme="minorHAnsi" w:cstheme="minorHAnsi"/>
          <w:shd w:val="clear" w:color="auto" w:fill="FFFFFF"/>
          <w:lang w:val="hr-HR"/>
        </w:rPr>
        <w:t xml:space="preserve"> namjene do </w:t>
      </w:r>
      <w:r w:rsidR="00683698" w:rsidRPr="00D25CF6">
        <w:rPr>
          <w:rFonts w:asciiTheme="minorHAnsi" w:hAnsiTheme="minorHAnsi" w:cstheme="minorHAnsi"/>
          <w:shd w:val="clear" w:color="auto" w:fill="FFFFFF"/>
          <w:lang w:val="hr-HR"/>
        </w:rPr>
        <w:t xml:space="preserve">stupanja na snagu ove Odluke. </w:t>
      </w:r>
    </w:p>
    <w:p w14:paraId="146CD60E" w14:textId="77777777" w:rsidR="00FD3D67" w:rsidRPr="00D25CF6" w:rsidRDefault="00FD3D67" w:rsidP="001A2179">
      <w:pPr>
        <w:jc w:val="both"/>
        <w:rPr>
          <w:rFonts w:asciiTheme="minorHAnsi" w:hAnsiTheme="minorHAnsi" w:cstheme="minorHAnsi"/>
          <w:bCs/>
          <w:lang w:val="hr-HR" w:eastAsia="en-GB"/>
        </w:rPr>
      </w:pPr>
    </w:p>
    <w:p w14:paraId="2E5CA3AA" w14:textId="77777777" w:rsidR="003A0289" w:rsidRPr="00D25CF6" w:rsidRDefault="003A0289" w:rsidP="003A0289">
      <w:pPr>
        <w:shd w:val="clear" w:color="auto" w:fill="FFFFFF"/>
        <w:spacing w:after="100" w:afterAutospacing="1"/>
        <w:jc w:val="center"/>
        <w:rPr>
          <w:rFonts w:asciiTheme="minorHAnsi" w:hAnsiTheme="minorHAnsi" w:cstheme="minorHAnsi"/>
          <w:lang w:val="hr-HR"/>
        </w:rPr>
      </w:pPr>
      <w:r w:rsidRPr="00D25CF6">
        <w:rPr>
          <w:rFonts w:asciiTheme="minorHAnsi" w:hAnsiTheme="minorHAnsi" w:cstheme="minorHAnsi"/>
          <w:lang w:val="hr-HR"/>
        </w:rPr>
        <w:t xml:space="preserve">Članak </w:t>
      </w:r>
      <w:r w:rsidR="000561EE" w:rsidRPr="00D25CF6">
        <w:rPr>
          <w:rFonts w:asciiTheme="minorHAnsi" w:hAnsiTheme="minorHAnsi" w:cstheme="minorHAnsi"/>
          <w:lang w:val="hr-HR"/>
        </w:rPr>
        <w:t>4</w:t>
      </w:r>
      <w:r w:rsidRPr="00D25CF6">
        <w:rPr>
          <w:rFonts w:asciiTheme="minorHAnsi" w:hAnsiTheme="minorHAnsi" w:cstheme="minorHAnsi"/>
          <w:lang w:val="hr-HR"/>
        </w:rPr>
        <w:t>.</w:t>
      </w:r>
    </w:p>
    <w:p w14:paraId="32FF7CA9" w14:textId="77777777" w:rsidR="003A0289" w:rsidRPr="00D25CF6" w:rsidRDefault="003A0289" w:rsidP="003A0289">
      <w:pPr>
        <w:shd w:val="clear" w:color="auto" w:fill="FFFFFF"/>
        <w:spacing w:after="100" w:afterAutospacing="1"/>
        <w:jc w:val="both"/>
        <w:rPr>
          <w:rFonts w:asciiTheme="minorHAnsi" w:eastAsia="Times New Roman" w:hAnsiTheme="minorHAnsi" w:cstheme="minorHAnsi"/>
          <w:lang w:val="hr-HR" w:eastAsia="hr-HR"/>
        </w:rPr>
      </w:pPr>
      <w:r w:rsidRPr="00D25CF6">
        <w:rPr>
          <w:rFonts w:asciiTheme="minorHAnsi" w:eastAsia="Times New Roman" w:hAnsiTheme="minorHAnsi" w:cstheme="minorHAnsi"/>
          <w:color w:val="343F52"/>
          <w:lang w:val="hr-HR" w:eastAsia="hr-HR"/>
        </w:rPr>
        <w:t xml:space="preserve">Ova Odluka </w:t>
      </w:r>
      <w:r w:rsidRPr="00D25CF6">
        <w:rPr>
          <w:rFonts w:asciiTheme="minorHAnsi" w:eastAsia="Times New Roman" w:hAnsiTheme="minorHAnsi" w:cstheme="minorHAnsi"/>
          <w:lang w:val="hr-HR" w:eastAsia="hr-HR"/>
        </w:rPr>
        <w:t>o izmjen</w:t>
      </w:r>
      <w:r w:rsidR="000561EE" w:rsidRPr="00D25CF6">
        <w:rPr>
          <w:rFonts w:asciiTheme="minorHAnsi" w:eastAsia="Times New Roman" w:hAnsiTheme="minorHAnsi" w:cstheme="minorHAnsi"/>
          <w:lang w:val="hr-HR" w:eastAsia="hr-HR"/>
        </w:rPr>
        <w:t>ama</w:t>
      </w:r>
      <w:r w:rsidRPr="00D25CF6">
        <w:rPr>
          <w:rFonts w:asciiTheme="minorHAnsi" w:eastAsia="Times New Roman" w:hAnsiTheme="minorHAnsi" w:cstheme="minorHAnsi"/>
          <w:lang w:val="hr-HR" w:eastAsia="hr-HR"/>
        </w:rPr>
        <w:t xml:space="preserve"> i dopun</w:t>
      </w:r>
      <w:r w:rsidR="000561EE" w:rsidRPr="00D25CF6">
        <w:rPr>
          <w:rFonts w:asciiTheme="minorHAnsi" w:eastAsia="Times New Roman" w:hAnsiTheme="minorHAnsi" w:cstheme="minorHAnsi"/>
          <w:lang w:val="hr-HR" w:eastAsia="hr-HR"/>
        </w:rPr>
        <w:t>ama</w:t>
      </w:r>
      <w:r w:rsidRPr="00D25CF6">
        <w:rPr>
          <w:rFonts w:asciiTheme="minorHAnsi" w:eastAsia="Times New Roman" w:hAnsiTheme="minorHAnsi" w:cstheme="minorHAnsi"/>
          <w:lang w:val="hr-HR" w:eastAsia="hr-HR"/>
        </w:rPr>
        <w:t xml:space="preserve"> </w:t>
      </w:r>
      <w:r w:rsidR="000561EE" w:rsidRPr="00D25CF6">
        <w:rPr>
          <w:rFonts w:asciiTheme="minorHAnsi" w:eastAsia="Times New Roman" w:hAnsiTheme="minorHAnsi" w:cstheme="minorHAnsi"/>
          <w:lang w:val="hr-HR" w:eastAsia="hr-HR"/>
        </w:rPr>
        <w:t>O</w:t>
      </w:r>
      <w:r w:rsidRPr="00D25CF6">
        <w:rPr>
          <w:rFonts w:asciiTheme="minorHAnsi" w:eastAsia="Times New Roman" w:hAnsiTheme="minorHAnsi" w:cstheme="minorHAnsi"/>
          <w:lang w:val="hr-HR" w:eastAsia="hr-HR"/>
        </w:rPr>
        <w:t>dluke o komunalno</w:t>
      </w:r>
      <w:r w:rsidR="006645C0" w:rsidRPr="00D25CF6">
        <w:rPr>
          <w:rFonts w:asciiTheme="minorHAnsi" w:eastAsia="Times New Roman" w:hAnsiTheme="minorHAnsi" w:cstheme="minorHAnsi"/>
          <w:lang w:val="hr-HR" w:eastAsia="hr-HR"/>
        </w:rPr>
        <w:t xml:space="preserve">m doprinosu </w:t>
      </w:r>
      <w:r w:rsidRPr="00D25CF6">
        <w:rPr>
          <w:rFonts w:asciiTheme="minorHAnsi" w:eastAsia="Times New Roman" w:hAnsiTheme="minorHAnsi" w:cstheme="minorHAnsi"/>
          <w:lang w:val="hr-HR" w:eastAsia="hr-HR"/>
        </w:rPr>
        <w:t>stupa na snagu osmoga dana od dana objave u Službenom vjesniku Grada Novske.</w:t>
      </w:r>
    </w:p>
    <w:p w14:paraId="0E5E3950" w14:textId="77777777" w:rsidR="000561EE" w:rsidRPr="00D25CF6" w:rsidRDefault="000561EE" w:rsidP="003A0289">
      <w:pPr>
        <w:shd w:val="clear" w:color="auto" w:fill="FFFFFF"/>
        <w:spacing w:after="100" w:afterAutospacing="1"/>
        <w:jc w:val="both"/>
        <w:rPr>
          <w:rFonts w:asciiTheme="minorHAnsi" w:eastAsia="Times New Roman" w:hAnsiTheme="minorHAnsi" w:cstheme="minorHAnsi"/>
          <w:color w:val="343F52"/>
          <w:lang w:val="hr-HR" w:eastAsia="hr-HR"/>
        </w:rPr>
      </w:pPr>
    </w:p>
    <w:p w14:paraId="4FC96457" w14:textId="77777777" w:rsidR="003A0289" w:rsidRPr="00D25CF6" w:rsidRDefault="003A0289" w:rsidP="003A0289">
      <w:pPr>
        <w:jc w:val="both"/>
        <w:rPr>
          <w:rFonts w:asciiTheme="minorHAnsi" w:hAnsiTheme="minorHAnsi" w:cstheme="minorHAnsi"/>
          <w:bCs/>
          <w:lang w:val="hr-HR"/>
        </w:rPr>
      </w:pPr>
    </w:p>
    <w:p w14:paraId="7C1B32DF"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SISAČKO-MOSLAVAČKA ŽUPANIJA</w:t>
      </w:r>
    </w:p>
    <w:p w14:paraId="3A7B89FA"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GRAD NOVSKA</w:t>
      </w:r>
    </w:p>
    <w:p w14:paraId="30690421"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GRADSKO VIJEĆE</w:t>
      </w:r>
    </w:p>
    <w:p w14:paraId="47D02454"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p>
    <w:p w14:paraId="170E8927" w14:textId="2601D10A" w:rsidR="003A0289" w:rsidRPr="00D25CF6" w:rsidRDefault="003A0289" w:rsidP="003A0289">
      <w:pPr>
        <w:pStyle w:val="Bezproreda"/>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 xml:space="preserve">KLASA: </w:t>
      </w:r>
      <w:r w:rsidR="00DC0508">
        <w:rPr>
          <w:rFonts w:asciiTheme="minorHAnsi" w:eastAsia="Times New Roman" w:hAnsiTheme="minorHAnsi" w:cstheme="minorHAnsi"/>
          <w:bCs/>
          <w:sz w:val="24"/>
          <w:szCs w:val="24"/>
          <w:lang w:eastAsia="hr-HR"/>
        </w:rPr>
        <w:t>363-04/26-01/</w:t>
      </w:r>
      <w:r w:rsidR="00847E19">
        <w:rPr>
          <w:rFonts w:asciiTheme="minorHAnsi" w:eastAsia="Times New Roman" w:hAnsiTheme="minorHAnsi" w:cstheme="minorHAnsi"/>
          <w:bCs/>
          <w:sz w:val="24"/>
          <w:szCs w:val="24"/>
          <w:lang w:eastAsia="hr-HR"/>
        </w:rPr>
        <w:t>1</w:t>
      </w:r>
    </w:p>
    <w:p w14:paraId="23B06075" w14:textId="35CE91C5" w:rsidR="003A0289" w:rsidRPr="00D25CF6" w:rsidRDefault="003A0289" w:rsidP="003A0289">
      <w:pPr>
        <w:pStyle w:val="Bezproreda"/>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 xml:space="preserve">URBROJ: </w:t>
      </w:r>
      <w:r w:rsidR="006E49A7" w:rsidRPr="00D25CF6">
        <w:rPr>
          <w:rFonts w:asciiTheme="minorHAnsi" w:eastAsia="Times New Roman" w:hAnsiTheme="minorHAnsi" w:cstheme="minorHAnsi"/>
          <w:bCs/>
          <w:sz w:val="24"/>
          <w:szCs w:val="24"/>
          <w:lang w:eastAsia="hr-HR"/>
        </w:rPr>
        <w:t>2176</w:t>
      </w:r>
      <w:r w:rsidR="006D08D3" w:rsidRPr="00D25CF6">
        <w:rPr>
          <w:rFonts w:asciiTheme="minorHAnsi" w:eastAsia="Times New Roman" w:hAnsiTheme="minorHAnsi" w:cstheme="minorHAnsi"/>
          <w:bCs/>
          <w:sz w:val="24"/>
          <w:szCs w:val="24"/>
          <w:lang w:eastAsia="hr-HR"/>
        </w:rPr>
        <w:t>-</w:t>
      </w:r>
      <w:r w:rsidR="006E49A7" w:rsidRPr="00D25CF6">
        <w:rPr>
          <w:rFonts w:asciiTheme="minorHAnsi" w:eastAsia="Times New Roman" w:hAnsiTheme="minorHAnsi" w:cstheme="minorHAnsi"/>
          <w:bCs/>
          <w:sz w:val="24"/>
          <w:szCs w:val="24"/>
          <w:lang w:eastAsia="hr-HR"/>
        </w:rPr>
        <w:t>4-01-26-1</w:t>
      </w:r>
      <w:r w:rsidRPr="00D25CF6">
        <w:rPr>
          <w:rFonts w:asciiTheme="minorHAnsi" w:eastAsia="Times New Roman" w:hAnsiTheme="minorHAnsi" w:cstheme="minorHAnsi"/>
          <w:bCs/>
          <w:sz w:val="24"/>
          <w:szCs w:val="24"/>
          <w:lang w:eastAsia="hr-HR"/>
        </w:rPr>
        <w:br/>
        <w:t xml:space="preserve">Novska, </w:t>
      </w:r>
      <w:r w:rsidR="00C80B51">
        <w:rPr>
          <w:rFonts w:asciiTheme="minorHAnsi" w:eastAsia="Times New Roman" w:hAnsiTheme="minorHAnsi" w:cstheme="minorHAnsi"/>
          <w:bCs/>
          <w:sz w:val="24"/>
          <w:szCs w:val="24"/>
          <w:lang w:eastAsia="hr-HR"/>
        </w:rPr>
        <w:t>24. lipnja</w:t>
      </w:r>
      <w:r w:rsidR="006D08D3" w:rsidRPr="00D25CF6">
        <w:rPr>
          <w:rFonts w:asciiTheme="minorHAnsi" w:eastAsia="Times New Roman" w:hAnsiTheme="minorHAnsi" w:cstheme="minorHAnsi"/>
          <w:bCs/>
          <w:sz w:val="24"/>
          <w:szCs w:val="24"/>
          <w:lang w:eastAsia="hr-HR"/>
        </w:rPr>
        <w:t xml:space="preserve"> 2026.</w:t>
      </w:r>
    </w:p>
    <w:p w14:paraId="40712053" w14:textId="77777777" w:rsidR="00FA4786" w:rsidRPr="00D25CF6" w:rsidRDefault="00FA4786" w:rsidP="003A0289">
      <w:pPr>
        <w:pStyle w:val="Bezproreda"/>
        <w:jc w:val="center"/>
        <w:rPr>
          <w:rFonts w:asciiTheme="minorHAnsi" w:eastAsia="Times New Roman" w:hAnsiTheme="minorHAnsi" w:cstheme="minorHAnsi"/>
          <w:bCs/>
          <w:sz w:val="24"/>
          <w:szCs w:val="24"/>
          <w:lang w:eastAsia="hr-HR"/>
        </w:rPr>
      </w:pPr>
    </w:p>
    <w:p w14:paraId="4EF1F65B" w14:textId="77777777" w:rsidR="00FA4786" w:rsidRPr="00D25CF6" w:rsidRDefault="00FA4786" w:rsidP="003A0289">
      <w:pPr>
        <w:pStyle w:val="Bezproreda"/>
        <w:jc w:val="center"/>
        <w:rPr>
          <w:rFonts w:asciiTheme="minorHAnsi" w:eastAsia="Times New Roman" w:hAnsiTheme="minorHAnsi" w:cstheme="minorHAnsi"/>
          <w:bCs/>
          <w:sz w:val="24"/>
          <w:szCs w:val="24"/>
          <w:lang w:eastAsia="hr-HR"/>
        </w:rPr>
      </w:pPr>
    </w:p>
    <w:p w14:paraId="3384D19C"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r w:rsidRPr="00D25CF6">
        <w:rPr>
          <w:rFonts w:asciiTheme="minorHAnsi" w:eastAsia="Times New Roman" w:hAnsiTheme="minorHAnsi" w:cstheme="minorHAnsi"/>
          <w:bCs/>
          <w:sz w:val="24"/>
          <w:szCs w:val="24"/>
          <w:lang w:eastAsia="hr-HR"/>
        </w:rPr>
        <w:t>PREDSJEDNIK</w:t>
      </w:r>
    </w:p>
    <w:p w14:paraId="096A0B44" w14:textId="77777777" w:rsidR="003A0289" w:rsidRPr="00D25CF6" w:rsidRDefault="003A0289" w:rsidP="003A0289">
      <w:pPr>
        <w:pStyle w:val="Bezproreda"/>
        <w:jc w:val="center"/>
        <w:rPr>
          <w:rFonts w:asciiTheme="minorHAnsi" w:eastAsia="Times New Roman" w:hAnsiTheme="minorHAnsi" w:cstheme="minorHAnsi"/>
          <w:bCs/>
          <w:sz w:val="24"/>
          <w:szCs w:val="24"/>
          <w:lang w:eastAsia="hr-HR"/>
        </w:rPr>
      </w:pPr>
    </w:p>
    <w:p w14:paraId="443EEF05" w14:textId="77777777" w:rsidR="003A0289" w:rsidRPr="00D25CF6" w:rsidRDefault="003A0289" w:rsidP="003A0289">
      <w:pPr>
        <w:pStyle w:val="Bezproreda"/>
        <w:jc w:val="center"/>
        <w:rPr>
          <w:rFonts w:asciiTheme="minorHAnsi" w:eastAsia="Times New Roman" w:hAnsiTheme="minorHAnsi" w:cstheme="minorHAnsi"/>
          <w:b/>
          <w:sz w:val="24"/>
          <w:szCs w:val="24"/>
          <w:lang w:eastAsia="hr-HR"/>
        </w:rPr>
      </w:pPr>
      <w:r w:rsidRPr="00D25CF6">
        <w:rPr>
          <w:rFonts w:asciiTheme="minorHAnsi" w:eastAsia="Times New Roman" w:hAnsiTheme="minorHAnsi" w:cstheme="minorHAnsi"/>
          <w:b/>
          <w:sz w:val="24"/>
          <w:szCs w:val="24"/>
          <w:lang w:eastAsia="hr-HR"/>
        </w:rPr>
        <w:t>Ivica Vulić</w:t>
      </w:r>
    </w:p>
    <w:p w14:paraId="783239C1" w14:textId="77777777" w:rsidR="006E0185" w:rsidRPr="00D42602" w:rsidRDefault="006E0185" w:rsidP="003A0289">
      <w:pPr>
        <w:pStyle w:val="Bezproreda"/>
        <w:jc w:val="center"/>
        <w:rPr>
          <w:rFonts w:eastAsia="Times New Roman" w:cs="Calibri"/>
          <w:b/>
          <w:sz w:val="24"/>
          <w:szCs w:val="24"/>
          <w:lang w:eastAsia="hr-HR"/>
        </w:rPr>
      </w:pPr>
    </w:p>
    <w:p w14:paraId="4DB53CB7" w14:textId="77777777" w:rsidR="00005CF1" w:rsidRPr="00CD6759" w:rsidRDefault="00005CF1" w:rsidP="00005CF1">
      <w:pPr>
        <w:jc w:val="both"/>
        <w:rPr>
          <w:rFonts w:ascii="Calibri" w:hAnsi="Calibri" w:cs="Calibri"/>
          <w:b/>
          <w:bCs/>
          <w:lang w:val="hr-HR"/>
        </w:rPr>
      </w:pPr>
    </w:p>
    <w:p w14:paraId="3CE71B89" w14:textId="77777777" w:rsidR="009510CE" w:rsidRPr="00777C98" w:rsidRDefault="009510CE" w:rsidP="009510CE">
      <w:pPr>
        <w:spacing w:line="360" w:lineRule="auto"/>
        <w:jc w:val="center"/>
        <w:rPr>
          <w:rFonts w:ascii="Calibri" w:hAnsi="Calibri" w:cs="Calibri"/>
          <w:b/>
          <w:bCs/>
          <w:lang w:val="hr-HR"/>
        </w:rPr>
      </w:pPr>
    </w:p>
    <w:p w14:paraId="0918358F" w14:textId="77777777" w:rsidR="00CD6759" w:rsidRPr="00736D91" w:rsidRDefault="00CD6759" w:rsidP="00CD6759">
      <w:pPr>
        <w:pStyle w:val="Bezproreda"/>
        <w:rPr>
          <w:rFonts w:cs="Calibri"/>
          <w:sz w:val="24"/>
          <w:szCs w:val="24"/>
        </w:rPr>
      </w:pPr>
    </w:p>
    <w:p w14:paraId="00CB59D0" w14:textId="77777777" w:rsidR="006645C0" w:rsidRDefault="006645C0" w:rsidP="00CD6759">
      <w:pPr>
        <w:pStyle w:val="Bezproreda"/>
        <w:jc w:val="center"/>
        <w:rPr>
          <w:rFonts w:cs="Calibri"/>
          <w:sz w:val="24"/>
          <w:szCs w:val="24"/>
        </w:rPr>
      </w:pPr>
    </w:p>
    <w:p w14:paraId="14413025" w14:textId="77777777" w:rsidR="006645C0" w:rsidRDefault="006645C0" w:rsidP="00CD6759">
      <w:pPr>
        <w:pStyle w:val="Bezproreda"/>
        <w:jc w:val="center"/>
        <w:rPr>
          <w:rFonts w:cs="Calibri"/>
          <w:sz w:val="24"/>
          <w:szCs w:val="24"/>
        </w:rPr>
      </w:pPr>
    </w:p>
    <w:p w14:paraId="23E0BC08" w14:textId="77777777" w:rsidR="006645C0" w:rsidRDefault="006645C0" w:rsidP="00CD6759">
      <w:pPr>
        <w:pStyle w:val="Bezproreda"/>
        <w:jc w:val="center"/>
        <w:rPr>
          <w:rFonts w:cs="Calibri"/>
          <w:sz w:val="24"/>
          <w:szCs w:val="24"/>
        </w:rPr>
      </w:pPr>
    </w:p>
    <w:p w14:paraId="7F9A53E9" w14:textId="77777777" w:rsidR="006645C0" w:rsidRDefault="006645C0" w:rsidP="00CD6759">
      <w:pPr>
        <w:pStyle w:val="Bezproreda"/>
        <w:jc w:val="center"/>
        <w:rPr>
          <w:rFonts w:cs="Calibri"/>
          <w:sz w:val="24"/>
          <w:szCs w:val="24"/>
        </w:rPr>
      </w:pPr>
    </w:p>
    <w:p w14:paraId="5E920166" w14:textId="77777777" w:rsidR="006645C0" w:rsidRDefault="006645C0" w:rsidP="006645C0">
      <w:pPr>
        <w:pStyle w:val="Bezproreda"/>
        <w:rPr>
          <w:rFonts w:cs="Calibri"/>
          <w:sz w:val="24"/>
          <w:szCs w:val="24"/>
        </w:rPr>
      </w:pPr>
    </w:p>
    <w:p w14:paraId="66231F79" w14:textId="77777777" w:rsidR="00BE587F" w:rsidRDefault="00BE587F" w:rsidP="004E18CA">
      <w:pPr>
        <w:pStyle w:val="Bezproreda"/>
        <w:rPr>
          <w:rFonts w:cs="Calibri"/>
          <w:sz w:val="24"/>
          <w:szCs w:val="24"/>
        </w:rPr>
      </w:pPr>
    </w:p>
    <w:p w14:paraId="53CA88CE" w14:textId="77777777" w:rsidR="004E18CA" w:rsidRDefault="004E18CA" w:rsidP="004E18CA">
      <w:pPr>
        <w:pStyle w:val="Bezproreda"/>
        <w:rPr>
          <w:rFonts w:cs="Calibri"/>
          <w:sz w:val="24"/>
          <w:szCs w:val="24"/>
        </w:rPr>
      </w:pPr>
    </w:p>
    <w:p w14:paraId="39C752F4" w14:textId="77777777" w:rsidR="00683698" w:rsidRDefault="00683698" w:rsidP="00CD6759">
      <w:pPr>
        <w:pStyle w:val="Bezproreda"/>
        <w:jc w:val="center"/>
        <w:rPr>
          <w:rFonts w:cs="Calibri"/>
          <w:sz w:val="24"/>
          <w:szCs w:val="24"/>
        </w:rPr>
      </w:pPr>
    </w:p>
    <w:p w14:paraId="0179D98B" w14:textId="77777777" w:rsidR="00683698" w:rsidRDefault="00683698" w:rsidP="00CD6759">
      <w:pPr>
        <w:pStyle w:val="Bezproreda"/>
        <w:jc w:val="center"/>
        <w:rPr>
          <w:rFonts w:cs="Calibri"/>
          <w:sz w:val="24"/>
          <w:szCs w:val="24"/>
        </w:rPr>
      </w:pPr>
    </w:p>
    <w:p w14:paraId="75CEC82E" w14:textId="77777777" w:rsidR="00683698" w:rsidRDefault="00683698" w:rsidP="00CD6759">
      <w:pPr>
        <w:pStyle w:val="Bezproreda"/>
        <w:jc w:val="center"/>
        <w:rPr>
          <w:rFonts w:cs="Calibri"/>
          <w:sz w:val="24"/>
          <w:szCs w:val="24"/>
        </w:rPr>
      </w:pPr>
    </w:p>
    <w:p w14:paraId="4281CA01" w14:textId="77777777" w:rsidR="00683698" w:rsidRDefault="00683698" w:rsidP="00CD6759">
      <w:pPr>
        <w:pStyle w:val="Bezproreda"/>
        <w:jc w:val="center"/>
        <w:rPr>
          <w:rFonts w:cs="Calibri"/>
          <w:sz w:val="24"/>
          <w:szCs w:val="24"/>
        </w:rPr>
      </w:pPr>
    </w:p>
    <w:p w14:paraId="1CB1D83F" w14:textId="77777777" w:rsidR="00683698" w:rsidRDefault="00683698" w:rsidP="00CD6759">
      <w:pPr>
        <w:pStyle w:val="Bezproreda"/>
        <w:jc w:val="center"/>
        <w:rPr>
          <w:rFonts w:cs="Calibri"/>
          <w:sz w:val="24"/>
          <w:szCs w:val="24"/>
        </w:rPr>
      </w:pPr>
    </w:p>
    <w:p w14:paraId="39CEB3FB" w14:textId="77777777" w:rsidR="00683698" w:rsidRDefault="00683698" w:rsidP="00CD6759">
      <w:pPr>
        <w:pStyle w:val="Bezproreda"/>
        <w:jc w:val="center"/>
        <w:rPr>
          <w:rFonts w:cs="Calibri"/>
          <w:sz w:val="24"/>
          <w:szCs w:val="24"/>
        </w:rPr>
      </w:pPr>
    </w:p>
    <w:p w14:paraId="0381893C" w14:textId="77777777" w:rsidR="00683698" w:rsidRDefault="00683698" w:rsidP="00CD6759">
      <w:pPr>
        <w:pStyle w:val="Bezproreda"/>
        <w:jc w:val="center"/>
        <w:rPr>
          <w:rFonts w:cs="Calibri"/>
          <w:sz w:val="24"/>
          <w:szCs w:val="24"/>
        </w:rPr>
      </w:pPr>
    </w:p>
    <w:p w14:paraId="46A1CFE0" w14:textId="77777777" w:rsidR="00683698" w:rsidRDefault="00683698" w:rsidP="00CD6759">
      <w:pPr>
        <w:pStyle w:val="Bezproreda"/>
        <w:jc w:val="center"/>
        <w:rPr>
          <w:rFonts w:cs="Calibri"/>
          <w:sz w:val="24"/>
          <w:szCs w:val="24"/>
        </w:rPr>
      </w:pPr>
    </w:p>
    <w:p w14:paraId="390908CB" w14:textId="77777777" w:rsidR="00683698" w:rsidRDefault="00683698" w:rsidP="00CD6759">
      <w:pPr>
        <w:pStyle w:val="Bezproreda"/>
        <w:jc w:val="center"/>
        <w:rPr>
          <w:rFonts w:cs="Calibri"/>
          <w:sz w:val="24"/>
          <w:szCs w:val="24"/>
        </w:rPr>
      </w:pPr>
    </w:p>
    <w:p w14:paraId="2B144DF8" w14:textId="77777777" w:rsidR="00AD2886" w:rsidRDefault="00AD2886" w:rsidP="00CD6759">
      <w:pPr>
        <w:pStyle w:val="Bezproreda"/>
        <w:jc w:val="center"/>
        <w:rPr>
          <w:rFonts w:cs="Calibri"/>
          <w:sz w:val="24"/>
          <w:szCs w:val="24"/>
        </w:rPr>
      </w:pPr>
    </w:p>
    <w:p w14:paraId="1EEFB22E" w14:textId="77777777" w:rsidR="006E0185" w:rsidRDefault="006E0185" w:rsidP="00CD6759">
      <w:pPr>
        <w:pStyle w:val="Bezproreda"/>
        <w:jc w:val="center"/>
        <w:rPr>
          <w:rFonts w:cs="Calibri"/>
          <w:sz w:val="24"/>
          <w:szCs w:val="24"/>
        </w:rPr>
      </w:pPr>
    </w:p>
    <w:p w14:paraId="67CF4393" w14:textId="77777777" w:rsidR="006E0185" w:rsidRDefault="006E0185" w:rsidP="00CD6759">
      <w:pPr>
        <w:pStyle w:val="Bezproreda"/>
        <w:jc w:val="center"/>
        <w:rPr>
          <w:rFonts w:cs="Calibri"/>
          <w:sz w:val="24"/>
          <w:szCs w:val="24"/>
        </w:rPr>
      </w:pPr>
    </w:p>
    <w:p w14:paraId="296B5C67" w14:textId="77777777" w:rsidR="006E0185" w:rsidRDefault="006E0185" w:rsidP="00CD6759">
      <w:pPr>
        <w:pStyle w:val="Bezproreda"/>
        <w:jc w:val="center"/>
        <w:rPr>
          <w:rFonts w:cs="Calibri"/>
          <w:sz w:val="24"/>
          <w:szCs w:val="24"/>
        </w:rPr>
      </w:pPr>
    </w:p>
    <w:p w14:paraId="5BC79CAE" w14:textId="15604608" w:rsidR="00CD6759" w:rsidRPr="00736D91" w:rsidRDefault="00CD6759" w:rsidP="00CD6759">
      <w:pPr>
        <w:pStyle w:val="Bezproreda"/>
        <w:jc w:val="center"/>
        <w:rPr>
          <w:rFonts w:cs="Calibri"/>
          <w:sz w:val="24"/>
          <w:szCs w:val="24"/>
        </w:rPr>
      </w:pPr>
      <w:r w:rsidRPr="00736D91">
        <w:rPr>
          <w:rFonts w:cs="Calibri"/>
          <w:sz w:val="24"/>
          <w:szCs w:val="24"/>
        </w:rPr>
        <w:lastRenderedPageBreak/>
        <w:t>OBRAZLOŽENJE</w:t>
      </w:r>
    </w:p>
    <w:p w14:paraId="13D2B2FA" w14:textId="77777777" w:rsidR="00CD6759" w:rsidRPr="00736D91" w:rsidRDefault="00CD6759" w:rsidP="00CD6759">
      <w:pPr>
        <w:pStyle w:val="Bezproreda"/>
        <w:jc w:val="center"/>
        <w:rPr>
          <w:rFonts w:cs="Calibri"/>
          <w:sz w:val="24"/>
          <w:szCs w:val="24"/>
        </w:rPr>
      </w:pPr>
    </w:p>
    <w:p w14:paraId="1528ECA7" w14:textId="77777777" w:rsidR="00CD6759" w:rsidRDefault="00CD6759" w:rsidP="00CD6759">
      <w:pPr>
        <w:pStyle w:val="Bezproreda"/>
      </w:pPr>
      <w:r>
        <w:t>I</w:t>
      </w:r>
      <w:r>
        <w:tab/>
      </w:r>
      <w:r w:rsidRPr="000D5C3B">
        <w:rPr>
          <w:sz w:val="24"/>
          <w:szCs w:val="24"/>
        </w:rPr>
        <w:t>PRAVNI TEMELJ ZA DONOŠENJE ODLUKE</w:t>
      </w:r>
    </w:p>
    <w:p w14:paraId="5E0B6F40" w14:textId="77777777" w:rsidR="00CD6759" w:rsidRPr="00736D91" w:rsidRDefault="00CD6759" w:rsidP="00CD6759">
      <w:pPr>
        <w:pStyle w:val="Bezproreda"/>
        <w:jc w:val="center"/>
        <w:rPr>
          <w:rFonts w:cs="Calibri"/>
          <w:sz w:val="24"/>
          <w:szCs w:val="24"/>
        </w:rPr>
      </w:pPr>
    </w:p>
    <w:p w14:paraId="77B7C702" w14:textId="3FAE1217" w:rsidR="00CD6759" w:rsidRPr="00736D91" w:rsidRDefault="00CD6759" w:rsidP="00CD6759">
      <w:pPr>
        <w:pStyle w:val="Bezproreda"/>
        <w:jc w:val="both"/>
        <w:rPr>
          <w:rFonts w:eastAsia="Times New Roman" w:cs="Calibri"/>
          <w:sz w:val="24"/>
          <w:szCs w:val="24"/>
          <w:lang w:eastAsia="hr-HR"/>
        </w:rPr>
      </w:pPr>
      <w:r w:rsidRPr="00736D91">
        <w:rPr>
          <w:rFonts w:cs="Calibri"/>
          <w:sz w:val="24"/>
          <w:szCs w:val="24"/>
        </w:rPr>
        <w:t xml:space="preserve">Pravni temelj za donošenje Odluke </w:t>
      </w:r>
      <w:r w:rsidR="00F341CB">
        <w:rPr>
          <w:rFonts w:cs="Calibri"/>
          <w:sz w:val="24"/>
          <w:szCs w:val="24"/>
        </w:rPr>
        <w:t xml:space="preserve">je </w:t>
      </w:r>
      <w:r w:rsidRPr="00736D91">
        <w:rPr>
          <w:rFonts w:cs="Calibri"/>
          <w:sz w:val="24"/>
          <w:szCs w:val="24"/>
        </w:rPr>
        <w:t>član</w:t>
      </w:r>
      <w:r w:rsidR="00F341CB">
        <w:rPr>
          <w:rFonts w:cs="Calibri"/>
          <w:sz w:val="24"/>
          <w:szCs w:val="24"/>
        </w:rPr>
        <w:t>ak</w:t>
      </w:r>
      <w:r w:rsidRPr="00736D91">
        <w:rPr>
          <w:rFonts w:cs="Calibri"/>
          <w:sz w:val="24"/>
          <w:szCs w:val="24"/>
        </w:rPr>
        <w:t xml:space="preserve"> </w:t>
      </w:r>
      <w:r w:rsidR="006645C0">
        <w:rPr>
          <w:rFonts w:cs="Calibri"/>
          <w:sz w:val="24"/>
          <w:szCs w:val="24"/>
        </w:rPr>
        <w:t>78. stav</w:t>
      </w:r>
      <w:r w:rsidR="00777C98">
        <w:rPr>
          <w:rFonts w:cs="Calibri"/>
          <w:sz w:val="24"/>
          <w:szCs w:val="24"/>
        </w:rPr>
        <w:t>ak</w:t>
      </w:r>
      <w:r w:rsidR="006645C0">
        <w:rPr>
          <w:rFonts w:cs="Calibri"/>
          <w:sz w:val="24"/>
          <w:szCs w:val="24"/>
        </w:rPr>
        <w:t xml:space="preserve"> 1.</w:t>
      </w:r>
      <w:r w:rsidR="000561EE">
        <w:rPr>
          <w:rFonts w:cs="Calibri"/>
          <w:sz w:val="24"/>
          <w:szCs w:val="24"/>
        </w:rPr>
        <w:t xml:space="preserve"> </w:t>
      </w:r>
      <w:r w:rsidRPr="00736D91">
        <w:rPr>
          <w:rFonts w:cs="Calibri"/>
          <w:sz w:val="24"/>
          <w:szCs w:val="24"/>
        </w:rPr>
        <w:t>Zakona o komunalnom gospodarstvu („Narodne novine“, broj 68/18, 110/18</w:t>
      </w:r>
      <w:hyperlink r:id="rId8" w:tgtFrame="_blank" w:history="1"/>
      <w:r w:rsidRPr="00F341CB">
        <w:rPr>
          <w:rFonts w:eastAsia="MS Mincho" w:cs="Calibri"/>
          <w:sz w:val="24"/>
          <w:szCs w:val="24"/>
          <w:shd w:val="clear" w:color="auto" w:fill="FFFFFF"/>
          <w:lang w:val="pl-PL"/>
        </w:rPr>
        <w:t>, </w:t>
      </w:r>
      <w:hyperlink r:id="rId9" w:tgtFrame="_blank" w:history="1">
        <w:r w:rsidRPr="00F341CB">
          <w:rPr>
            <w:rFonts w:eastAsia="MS Mincho" w:cs="Calibri"/>
            <w:bCs/>
            <w:sz w:val="24"/>
            <w:szCs w:val="24"/>
            <w:shd w:val="clear" w:color="auto" w:fill="FFFFFF"/>
            <w:lang w:val="pl-PL"/>
          </w:rPr>
          <w:t>32/20</w:t>
        </w:r>
      </w:hyperlink>
      <w:r w:rsidRPr="00736D91">
        <w:rPr>
          <w:rFonts w:cs="Calibri"/>
          <w:sz w:val="24"/>
          <w:szCs w:val="24"/>
          <w:shd w:val="clear" w:color="auto" w:fill="FFFFFF"/>
        </w:rPr>
        <w:t>)</w:t>
      </w:r>
      <w:r w:rsidRPr="00736D91">
        <w:rPr>
          <w:rFonts w:cs="Calibri"/>
          <w:sz w:val="24"/>
          <w:szCs w:val="24"/>
        </w:rPr>
        <w:t xml:space="preserve"> i </w:t>
      </w:r>
      <w:r w:rsidRPr="00736D91">
        <w:rPr>
          <w:rFonts w:eastAsia="Times New Roman" w:cs="Calibri"/>
          <w:sz w:val="24"/>
          <w:szCs w:val="24"/>
          <w:lang w:eastAsia="hr-HR"/>
        </w:rPr>
        <w:t>član</w:t>
      </w:r>
      <w:r w:rsidR="00777C98">
        <w:rPr>
          <w:rFonts w:eastAsia="Times New Roman" w:cs="Calibri"/>
          <w:sz w:val="24"/>
          <w:szCs w:val="24"/>
          <w:lang w:eastAsia="hr-HR"/>
        </w:rPr>
        <w:t>ak</w:t>
      </w:r>
      <w:r w:rsidRPr="00736D91">
        <w:rPr>
          <w:rFonts w:eastAsia="Times New Roman" w:cs="Calibri"/>
          <w:sz w:val="24"/>
          <w:szCs w:val="24"/>
          <w:lang w:eastAsia="hr-HR"/>
        </w:rPr>
        <w:t xml:space="preserve"> 37. Statuta Grada Novske  (“Službeni vjesnik” Grada Novske broj 8/21, 13/23).</w:t>
      </w:r>
    </w:p>
    <w:p w14:paraId="605A92FB" w14:textId="77777777" w:rsidR="0093089A" w:rsidRPr="00126DF4" w:rsidRDefault="00126DF4" w:rsidP="0093089A">
      <w:pPr>
        <w:shd w:val="clear" w:color="auto" w:fill="FFFFFF"/>
        <w:spacing w:before="100" w:beforeAutospacing="1" w:after="100" w:afterAutospacing="1"/>
        <w:jc w:val="both"/>
        <w:rPr>
          <w:rFonts w:ascii="Calibri" w:eastAsia="Times New Roman" w:hAnsi="Calibri" w:cs="Calibri"/>
          <w:lang w:val="hr-HR" w:eastAsia="hr-HR"/>
        </w:rPr>
      </w:pPr>
      <w:r w:rsidRPr="00126DF4">
        <w:rPr>
          <w:rFonts w:ascii="Calibri" w:eastAsia="Times New Roman" w:hAnsi="Calibri" w:cs="Calibri"/>
          <w:lang w:val="hr-HR" w:eastAsia="hr-HR"/>
        </w:rPr>
        <w:t xml:space="preserve">Odredbom članka </w:t>
      </w:r>
      <w:r w:rsidR="006645C0">
        <w:rPr>
          <w:rFonts w:ascii="Calibri" w:eastAsia="Times New Roman" w:hAnsi="Calibri" w:cs="Calibri"/>
          <w:lang w:val="hr-HR" w:eastAsia="hr-HR"/>
        </w:rPr>
        <w:t xml:space="preserve">78. </w:t>
      </w:r>
      <w:r w:rsidRPr="00126DF4">
        <w:rPr>
          <w:rFonts w:ascii="Calibri" w:eastAsia="Times New Roman" w:hAnsi="Calibri" w:cs="Calibri"/>
          <w:lang w:val="hr-HR" w:eastAsia="hr-HR"/>
        </w:rPr>
        <w:t xml:space="preserve">stavka 1. Zakona o komunalnom gospodarstvu (Narodne novine, broj 68/18, 110/18, 32/20, 145/24) propisano je </w:t>
      </w:r>
      <w:r w:rsidR="0093089A">
        <w:rPr>
          <w:rFonts w:ascii="Calibri" w:eastAsia="Times New Roman" w:hAnsi="Calibri" w:cs="Calibri"/>
          <w:lang w:val="hr-HR" w:eastAsia="hr-HR"/>
        </w:rPr>
        <w:t xml:space="preserve">da </w:t>
      </w:r>
      <w:r w:rsidRPr="00126DF4">
        <w:rPr>
          <w:rFonts w:ascii="Calibri" w:eastAsia="Times New Roman" w:hAnsi="Calibri" w:cs="Calibri"/>
          <w:lang w:val="hr-HR" w:eastAsia="hr-HR"/>
        </w:rPr>
        <w:t xml:space="preserve">predstavničko tijelo jedinice lokalne samouprave donosi odluku o komunalnoj </w:t>
      </w:r>
      <w:r w:rsidR="006645C0" w:rsidRPr="000561EE">
        <w:rPr>
          <w:rFonts w:ascii="Calibri" w:eastAsia="Times New Roman" w:hAnsi="Calibri" w:cs="Calibri"/>
          <w:lang w:val="hr-HR" w:eastAsia="hr-HR"/>
        </w:rPr>
        <w:t xml:space="preserve">doprinosu </w:t>
      </w:r>
      <w:r w:rsidRPr="000561EE">
        <w:rPr>
          <w:rFonts w:ascii="Calibri" w:eastAsia="Times New Roman" w:hAnsi="Calibri" w:cs="Calibri"/>
          <w:lang w:val="hr-HR" w:eastAsia="hr-HR"/>
        </w:rPr>
        <w:t>kojom se određuj</w:t>
      </w:r>
      <w:r w:rsidR="0093089A" w:rsidRPr="000561EE">
        <w:rPr>
          <w:rFonts w:ascii="Calibri" w:eastAsia="Times New Roman" w:hAnsi="Calibri" w:cs="Calibri"/>
          <w:lang w:val="hr-HR" w:eastAsia="hr-HR"/>
        </w:rPr>
        <w:t>u  između ostalog opći uvjeti i razlozi zbog kojih se u pojedinačnim slučajevima odobrava djelomično ili potpuno oslobođenje od plaćanja komunalne naknade.</w:t>
      </w:r>
    </w:p>
    <w:p w14:paraId="0DC59FBF" w14:textId="77777777" w:rsidR="00CD6759" w:rsidRPr="00736D91" w:rsidRDefault="00CD6759" w:rsidP="00CD6759">
      <w:pPr>
        <w:pStyle w:val="Bezproreda"/>
        <w:jc w:val="both"/>
        <w:rPr>
          <w:rFonts w:eastAsia="Times New Roman" w:cs="Calibri"/>
          <w:sz w:val="24"/>
          <w:szCs w:val="24"/>
          <w:lang w:eastAsia="hr-HR"/>
        </w:rPr>
      </w:pPr>
      <w:r w:rsidRPr="00736D91">
        <w:rPr>
          <w:rFonts w:eastAsia="Times New Roman" w:cs="Calibri"/>
          <w:sz w:val="24"/>
          <w:szCs w:val="24"/>
          <w:lang w:eastAsia="hr-HR"/>
        </w:rPr>
        <w:t>Odredbom članka 37. Statuta Grada Novske propisano je da Gradsko vijeće donosi odluke i druge opće akte kojim uređuje pitanja iz samoupravnog djelokruga Grada Novske.</w:t>
      </w:r>
    </w:p>
    <w:p w14:paraId="718E1FD3" w14:textId="77777777" w:rsidR="00CD6759" w:rsidRPr="00736D91" w:rsidRDefault="00CD6759" w:rsidP="00CD6759">
      <w:pPr>
        <w:pStyle w:val="Bezproreda"/>
        <w:jc w:val="both"/>
        <w:rPr>
          <w:rFonts w:eastAsia="Times New Roman" w:cs="Calibri"/>
          <w:sz w:val="24"/>
          <w:szCs w:val="24"/>
          <w:lang w:eastAsia="hr-HR"/>
        </w:rPr>
      </w:pPr>
    </w:p>
    <w:p w14:paraId="7467DFC1" w14:textId="77777777" w:rsidR="00CD6759" w:rsidRDefault="00126DF4" w:rsidP="00CD6759">
      <w:pPr>
        <w:pStyle w:val="Bezproreda"/>
        <w:jc w:val="both"/>
        <w:rPr>
          <w:rFonts w:eastAsia="Times New Roman" w:cs="Calibri"/>
          <w:sz w:val="24"/>
          <w:szCs w:val="24"/>
          <w:lang w:eastAsia="hr-HR"/>
        </w:rPr>
      </w:pPr>
      <w:r>
        <w:rPr>
          <w:rFonts w:eastAsia="Times New Roman" w:cs="Calibri"/>
          <w:sz w:val="24"/>
          <w:szCs w:val="24"/>
          <w:lang w:eastAsia="hr-HR"/>
        </w:rPr>
        <w:t>II</w:t>
      </w:r>
      <w:r>
        <w:rPr>
          <w:rFonts w:eastAsia="Times New Roman" w:cs="Calibri"/>
          <w:sz w:val="24"/>
          <w:szCs w:val="24"/>
          <w:lang w:eastAsia="hr-HR"/>
        </w:rPr>
        <w:tab/>
        <w:t>OCJENA STANJA I OSNOVNA PITANJA KOJA SE TREBAJU UREDITI OVOM ODLUKOM</w:t>
      </w:r>
    </w:p>
    <w:p w14:paraId="4FFFE3ED" w14:textId="77777777" w:rsidR="00CD6759" w:rsidRDefault="00CD6759" w:rsidP="00CD6759">
      <w:pPr>
        <w:pStyle w:val="Bezproreda"/>
        <w:jc w:val="both"/>
        <w:rPr>
          <w:rFonts w:eastAsia="Times New Roman" w:cs="Calibri"/>
          <w:sz w:val="24"/>
          <w:szCs w:val="24"/>
          <w:lang w:eastAsia="hr-HR"/>
        </w:rPr>
      </w:pPr>
    </w:p>
    <w:p w14:paraId="26D7DBD5" w14:textId="77777777" w:rsidR="00DA51A2" w:rsidRPr="00DA51A2" w:rsidRDefault="00F341CB" w:rsidP="00DA51A2">
      <w:pPr>
        <w:shd w:val="clear" w:color="auto" w:fill="FFFFFF"/>
        <w:spacing w:after="100" w:afterAutospacing="1"/>
        <w:jc w:val="both"/>
        <w:rPr>
          <w:rFonts w:ascii="Calibri" w:hAnsi="Calibri" w:cs="Calibri"/>
          <w:bCs/>
          <w:lang w:val="hr-HR"/>
        </w:rPr>
      </w:pPr>
      <w:r>
        <w:rPr>
          <w:rFonts w:ascii="Calibri" w:hAnsi="Calibri" w:cs="Calibri"/>
          <w:lang w:val="hr-HR"/>
        </w:rPr>
        <w:t xml:space="preserve">Na snazi je </w:t>
      </w:r>
      <w:r w:rsidR="0093089A">
        <w:rPr>
          <w:rFonts w:ascii="Calibri" w:hAnsi="Calibri" w:cs="Calibri"/>
          <w:lang w:val="hr-HR"/>
        </w:rPr>
        <w:t>O</w:t>
      </w:r>
      <w:r w:rsidR="00126DF4">
        <w:rPr>
          <w:rFonts w:ascii="Calibri" w:hAnsi="Calibri" w:cs="Calibri"/>
          <w:lang w:val="hr-HR"/>
        </w:rPr>
        <w:t>dluk</w:t>
      </w:r>
      <w:r>
        <w:rPr>
          <w:rFonts w:ascii="Calibri" w:hAnsi="Calibri" w:cs="Calibri"/>
          <w:lang w:val="hr-HR"/>
        </w:rPr>
        <w:t>a</w:t>
      </w:r>
      <w:r w:rsidR="00126DF4">
        <w:rPr>
          <w:rFonts w:ascii="Calibri" w:hAnsi="Calibri" w:cs="Calibri"/>
          <w:lang w:val="hr-HR"/>
        </w:rPr>
        <w:t xml:space="preserve"> </w:t>
      </w:r>
      <w:r w:rsidR="0093089A">
        <w:rPr>
          <w:rFonts w:ascii="Calibri" w:hAnsi="Calibri" w:cs="Calibri"/>
          <w:lang w:val="hr-HR"/>
        </w:rPr>
        <w:t>o komunalno</w:t>
      </w:r>
      <w:r w:rsidR="000561EE">
        <w:rPr>
          <w:rFonts w:ascii="Calibri" w:hAnsi="Calibri" w:cs="Calibri"/>
          <w:lang w:val="hr-HR"/>
        </w:rPr>
        <w:t>m doprinosu</w:t>
      </w:r>
      <w:r w:rsidR="0093089A">
        <w:rPr>
          <w:rFonts w:ascii="Calibri" w:hAnsi="Calibri" w:cs="Calibri"/>
          <w:lang w:val="hr-HR"/>
        </w:rPr>
        <w:t xml:space="preserve"> </w:t>
      </w:r>
      <w:r>
        <w:rPr>
          <w:rFonts w:ascii="Calibri" w:hAnsi="Calibri" w:cs="Calibri"/>
          <w:lang w:val="hr-HR"/>
        </w:rPr>
        <w:t xml:space="preserve">koju je </w:t>
      </w:r>
      <w:r w:rsidR="00126DF4">
        <w:rPr>
          <w:rFonts w:ascii="Calibri" w:hAnsi="Calibri" w:cs="Calibri"/>
          <w:lang w:val="hr-HR"/>
        </w:rPr>
        <w:t>donijel</w:t>
      </w:r>
      <w:r>
        <w:rPr>
          <w:rFonts w:ascii="Calibri" w:hAnsi="Calibri" w:cs="Calibri"/>
          <w:lang w:val="hr-HR"/>
        </w:rPr>
        <w:t>o</w:t>
      </w:r>
      <w:r w:rsidR="00126DF4">
        <w:rPr>
          <w:rFonts w:ascii="Calibri" w:hAnsi="Calibri" w:cs="Calibri"/>
          <w:lang w:val="hr-HR"/>
        </w:rPr>
        <w:t xml:space="preserve"> Gradsko vijeće Grada Novske</w:t>
      </w:r>
      <w:r>
        <w:rPr>
          <w:rFonts w:ascii="Calibri" w:hAnsi="Calibri" w:cs="Calibri"/>
          <w:lang w:val="hr-HR"/>
        </w:rPr>
        <w:t xml:space="preserve"> 2019.</w:t>
      </w:r>
      <w:r w:rsidR="00126DF4">
        <w:rPr>
          <w:rFonts w:ascii="Calibri" w:hAnsi="Calibri" w:cs="Calibri"/>
          <w:lang w:val="hr-HR"/>
        </w:rPr>
        <w:t xml:space="preserve">, a </w:t>
      </w:r>
      <w:r>
        <w:rPr>
          <w:rFonts w:ascii="Calibri" w:hAnsi="Calibri" w:cs="Calibri"/>
          <w:lang w:val="hr-HR"/>
        </w:rPr>
        <w:t xml:space="preserve">mijenjana je 2024. godine. Odluka je </w:t>
      </w:r>
      <w:r w:rsidR="00126DF4">
        <w:rPr>
          <w:rFonts w:ascii="Calibri" w:hAnsi="Calibri" w:cs="Calibri"/>
          <w:lang w:val="hr-HR"/>
        </w:rPr>
        <w:t xml:space="preserve">objavljena u Službenom vjesniku Grada Novske, </w:t>
      </w:r>
      <w:r w:rsidR="00126DF4">
        <w:rPr>
          <w:rFonts w:ascii="Calibri" w:hAnsi="Calibri" w:cs="Calibri"/>
          <w:bCs/>
          <w:lang w:val="hr-HR"/>
        </w:rPr>
        <w:t>broj</w:t>
      </w:r>
      <w:r w:rsidR="00126DF4">
        <w:rPr>
          <w:rFonts w:ascii="Calibri" w:hAnsi="Calibri" w:cs="Calibri"/>
          <w:bCs/>
          <w:lang w:val="hr-HR" w:eastAsia="en-GB"/>
        </w:rPr>
        <w:t xml:space="preserve"> </w:t>
      </w:r>
      <w:r w:rsidR="000561EE">
        <w:rPr>
          <w:rFonts w:ascii="Calibri" w:hAnsi="Calibri" w:cs="Calibri"/>
          <w:bCs/>
          <w:lang w:val="hr-HR"/>
        </w:rPr>
        <w:t>8/19, 41/19</w:t>
      </w:r>
      <w:r>
        <w:rPr>
          <w:rFonts w:ascii="Calibri" w:hAnsi="Calibri" w:cs="Calibri"/>
          <w:bCs/>
          <w:lang w:val="hr-HR"/>
        </w:rPr>
        <w:t>-ispravak</w:t>
      </w:r>
      <w:r w:rsidR="000561EE">
        <w:rPr>
          <w:rFonts w:ascii="Calibri" w:hAnsi="Calibri" w:cs="Calibri"/>
          <w:bCs/>
          <w:lang w:val="hr-HR"/>
        </w:rPr>
        <w:t>, 40/24.</w:t>
      </w:r>
      <w:r w:rsidR="00145F4F">
        <w:rPr>
          <w:rFonts w:ascii="Calibri" w:hAnsi="Calibri" w:cs="Calibri"/>
          <w:bCs/>
          <w:lang w:val="hr-HR"/>
        </w:rPr>
        <w:t xml:space="preserve"> </w:t>
      </w:r>
    </w:p>
    <w:p w14:paraId="421940F6" w14:textId="4A2CAC08" w:rsidR="00DA51A2" w:rsidRPr="00FA57C8" w:rsidRDefault="00DA51A2" w:rsidP="00DA51A2">
      <w:pPr>
        <w:jc w:val="both"/>
        <w:rPr>
          <w:rFonts w:ascii="Calibri" w:hAnsi="Calibri" w:cs="Calibri"/>
          <w:bCs/>
          <w:lang w:val="hr-HR"/>
        </w:rPr>
      </w:pPr>
      <w:r>
        <w:rPr>
          <w:rFonts w:ascii="Calibri" w:hAnsi="Calibri" w:cs="Calibri"/>
          <w:bCs/>
          <w:lang w:val="hr-HR"/>
        </w:rPr>
        <w:t>Prema odredbi članka 18. važeće Odluke o komunalnom doprinosu, o</w:t>
      </w:r>
      <w:r w:rsidRPr="00DA51A2">
        <w:rPr>
          <w:rFonts w:ascii="Calibri" w:hAnsi="Calibri" w:cs="Calibri"/>
          <w:bCs/>
          <w:lang w:val="hr-HR"/>
        </w:rPr>
        <w:t xml:space="preserve">bveznik komunalnog doprinosa koji gradi ili ozakonjuje pomoćne građevine koje nisu u sklopu glavne zgrade a koje se grade na istoj građevinskoj čestici (garaže, kotlovnice, drvarnice, spremišta, klijeti i sl.) temeljem odredbi Zakona o postupanju s nezakonito izgrađenim zgradama, plaća 5% </w:t>
      </w:r>
      <w:r w:rsidR="00CE5851" w:rsidRPr="00D25CF6">
        <w:rPr>
          <w:rFonts w:asciiTheme="minorHAnsi" w:hAnsiTheme="minorHAnsi" w:cstheme="minorHAnsi"/>
          <w:bCs/>
          <w:lang w:val="hr-HR" w:eastAsia="en-GB"/>
        </w:rPr>
        <w:t>iznosa obračunatog komunalnog doprinosa</w:t>
      </w:r>
      <w:r w:rsidR="00CE5851">
        <w:rPr>
          <w:rFonts w:asciiTheme="minorHAnsi" w:hAnsiTheme="minorHAnsi" w:cstheme="minorHAnsi"/>
          <w:bCs/>
          <w:lang w:val="hr-HR" w:eastAsia="en-GB"/>
        </w:rPr>
        <w:t>“</w:t>
      </w:r>
      <w:r w:rsidR="00CE5851" w:rsidRPr="00D25CF6">
        <w:rPr>
          <w:rFonts w:asciiTheme="minorHAnsi" w:hAnsiTheme="minorHAnsi" w:cstheme="minorHAnsi"/>
          <w:bCs/>
          <w:lang w:val="hr-HR" w:eastAsia="en-GB"/>
        </w:rPr>
        <w:t xml:space="preserve">. </w:t>
      </w:r>
      <w:r w:rsidR="00F341CB">
        <w:rPr>
          <w:rFonts w:ascii="Calibri" w:hAnsi="Calibri" w:cs="Calibri"/>
          <w:bCs/>
          <w:lang w:val="hr-HR"/>
        </w:rPr>
        <w:t>Predloženom izmjenom Odluke, obveznik komunalnog doprinosa se definira kao fizička osoba koja ima pravo na oslobođenje</w:t>
      </w:r>
      <w:r w:rsidR="00994E69">
        <w:rPr>
          <w:rFonts w:ascii="Calibri" w:hAnsi="Calibri" w:cs="Calibri"/>
          <w:bCs/>
          <w:lang w:val="hr-HR"/>
        </w:rPr>
        <w:t>.</w:t>
      </w:r>
      <w:r w:rsidR="00FA4786" w:rsidRPr="00FA57C8">
        <w:rPr>
          <w:rFonts w:ascii="Calibri" w:hAnsi="Calibri" w:cs="Calibri"/>
          <w:bCs/>
          <w:lang w:val="hr-HR"/>
        </w:rPr>
        <w:t xml:space="preserve"> </w:t>
      </w:r>
    </w:p>
    <w:p w14:paraId="5DDDFB40" w14:textId="77777777" w:rsidR="00DA51A2" w:rsidRDefault="00DA51A2" w:rsidP="00DA51A2">
      <w:pPr>
        <w:jc w:val="both"/>
        <w:rPr>
          <w:rFonts w:ascii="Calibri" w:hAnsi="Calibri" w:cs="Calibri"/>
          <w:bCs/>
          <w:lang w:val="hr-HR"/>
        </w:rPr>
      </w:pPr>
    </w:p>
    <w:p w14:paraId="27FCB6F2" w14:textId="132C1330" w:rsidR="00994E69" w:rsidRDefault="00994E69" w:rsidP="00994E69">
      <w:pPr>
        <w:jc w:val="both"/>
        <w:rPr>
          <w:rFonts w:ascii="Calibri" w:hAnsi="Calibri" w:cs="Calibri"/>
          <w:bCs/>
          <w:lang w:val="hr-HR" w:eastAsia="en-GB"/>
        </w:rPr>
      </w:pPr>
      <w:r>
        <w:rPr>
          <w:rFonts w:ascii="Calibri" w:hAnsi="Calibri" w:cs="Calibri"/>
          <w:bCs/>
          <w:lang w:val="hr-HR"/>
        </w:rPr>
        <w:t>Prema odredbi članka 19.</w:t>
      </w:r>
      <w:r w:rsidRPr="00994E69">
        <w:rPr>
          <w:rFonts w:ascii="Calibri" w:eastAsia="Times New Roman" w:hAnsi="Calibri" w:cs="Calibri"/>
          <w:lang w:val="hr-HR" w:eastAsia="hr-HR"/>
        </w:rPr>
        <w:t xml:space="preserve"> </w:t>
      </w:r>
      <w:r>
        <w:rPr>
          <w:rFonts w:ascii="Calibri" w:eastAsia="Times New Roman" w:hAnsi="Calibri" w:cs="Calibri"/>
          <w:lang w:val="hr-HR" w:eastAsia="hr-HR"/>
        </w:rPr>
        <w:t xml:space="preserve">stavka 1. pravo </w:t>
      </w:r>
      <w:r w:rsidRPr="00994E69">
        <w:rPr>
          <w:rFonts w:ascii="Calibri" w:eastAsia="Times New Roman" w:hAnsi="Calibri" w:cs="Calibri"/>
          <w:lang w:val="hr-HR" w:eastAsia="hr-HR"/>
        </w:rPr>
        <w:t>na potpuno oslobođenje od plaćanja komunalnog doprinosa može ostvariti obveznik komunalnog doprinosa koji gradi građevinu  ili ozakonjuje (legalizira) građevinu namijenjenu poljoprivrednoj djelatnosti na osnovu pisanog zahtjeva i priložene dokumentacije.</w:t>
      </w:r>
      <w:r>
        <w:rPr>
          <w:rFonts w:ascii="Calibri" w:eastAsia="Times New Roman" w:hAnsi="Calibri" w:cs="Calibri"/>
          <w:lang w:val="hr-HR" w:eastAsia="hr-HR"/>
        </w:rPr>
        <w:t xml:space="preserve"> Ovaj stavak zamjenjuje se novim stavkom koji propisuje da </w:t>
      </w:r>
      <w:r>
        <w:rPr>
          <w:rFonts w:ascii="Calibri" w:hAnsi="Calibri" w:cs="Calibri"/>
          <w:bCs/>
          <w:lang w:val="hr-HR" w:eastAsia="en-GB"/>
        </w:rPr>
        <w:t xml:space="preserve">„pravo na potpuno oslobođenje od plaćanja komunalnog doprinosa  može ostvariti obveznik fizička osoba </w:t>
      </w:r>
      <w:r w:rsidRPr="00C53938">
        <w:rPr>
          <w:rFonts w:ascii="Calibri" w:hAnsi="Calibri" w:cs="Calibri"/>
          <w:bCs/>
          <w:lang w:val="hr-HR" w:eastAsia="en-GB"/>
        </w:rPr>
        <w:t xml:space="preserve">i </w:t>
      </w:r>
      <w:r>
        <w:rPr>
          <w:rFonts w:ascii="Calibri" w:hAnsi="Calibri" w:cs="Calibri"/>
          <w:bCs/>
          <w:lang w:val="hr-HR" w:eastAsia="en-GB"/>
        </w:rPr>
        <w:t xml:space="preserve"> obiteljsko poljoprivredno gospodarstvo (</w:t>
      </w:r>
      <w:r w:rsidRPr="00C53938">
        <w:rPr>
          <w:rFonts w:ascii="Calibri" w:hAnsi="Calibri" w:cs="Calibri"/>
          <w:bCs/>
          <w:lang w:val="hr-HR" w:eastAsia="en-GB"/>
        </w:rPr>
        <w:t xml:space="preserve">koji nije obveznik </w:t>
      </w:r>
      <w:r>
        <w:rPr>
          <w:rFonts w:ascii="Calibri" w:hAnsi="Calibri" w:cs="Calibri"/>
          <w:bCs/>
          <w:lang w:val="hr-HR" w:eastAsia="en-GB"/>
        </w:rPr>
        <w:t xml:space="preserve">poreza na dodanu vrijednost) koji grade ili ozakonjuju građevinu namijenjenu poljoprivrednoj djelatnosti (staje za stoku, peradarnici, skladišta za poljoprivrednu mehanizaciju i opremu, skladišta za voće i povrće, staklenici, plastenici, vinarije i slično). Obveznici pravne osobe, </w:t>
      </w:r>
      <w:r w:rsidRPr="00F13105">
        <w:rPr>
          <w:rFonts w:ascii="Calibri" w:hAnsi="Calibri" w:cs="Calibri"/>
          <w:bCs/>
          <w:lang w:val="hr-HR" w:eastAsia="en-GB"/>
        </w:rPr>
        <w:t>obrti,</w:t>
      </w:r>
      <w:r>
        <w:rPr>
          <w:rFonts w:ascii="Calibri" w:hAnsi="Calibri" w:cs="Calibri"/>
          <w:bCs/>
          <w:lang w:val="hr-HR" w:eastAsia="en-GB"/>
        </w:rPr>
        <w:t xml:space="preserve"> obiteljska poljoprivredna gospodarstva  (obveznici poreza na dodanu vrijednost)  djelomično se oslobađaju </w:t>
      </w:r>
      <w:r w:rsidR="00CE5851" w:rsidRPr="00D25CF6">
        <w:rPr>
          <w:rFonts w:asciiTheme="minorHAnsi" w:hAnsiTheme="minorHAnsi" w:cstheme="minorHAnsi"/>
          <w:bCs/>
          <w:lang w:val="hr-HR" w:eastAsia="en-GB"/>
        </w:rPr>
        <w:t>u visini 25%</w:t>
      </w:r>
      <w:r w:rsidR="00CE5851" w:rsidRPr="00D25CF6">
        <w:rPr>
          <w:rFonts w:asciiTheme="minorHAnsi" w:hAnsiTheme="minorHAnsi" w:cstheme="minorHAnsi"/>
          <w:lang w:val="hr-HR"/>
        </w:rPr>
        <w:t xml:space="preserve"> obračunatog komunalnog doprinosa.</w:t>
      </w:r>
    </w:p>
    <w:p w14:paraId="036C6297" w14:textId="54FE2869" w:rsidR="00E11F75" w:rsidRPr="00836C55" w:rsidRDefault="00994E69" w:rsidP="00E11F75">
      <w:pPr>
        <w:jc w:val="both"/>
        <w:rPr>
          <w:rFonts w:ascii="Calibri" w:eastAsia="Times New Roman" w:hAnsi="Calibri" w:cs="Calibri"/>
          <w:lang w:val="hr-HR" w:eastAsia="hr-HR"/>
        </w:rPr>
      </w:pPr>
      <w:r>
        <w:rPr>
          <w:rFonts w:ascii="Calibri" w:eastAsia="Times New Roman" w:hAnsi="Calibri" w:cs="Calibri"/>
          <w:lang w:val="hr-HR" w:eastAsia="hr-HR"/>
        </w:rPr>
        <w:t xml:space="preserve"> </w:t>
      </w:r>
    </w:p>
    <w:p w14:paraId="700EE1E4" w14:textId="77777777" w:rsidR="00B01A78" w:rsidRDefault="00E11F75" w:rsidP="00D06C8E">
      <w:pPr>
        <w:shd w:val="clear" w:color="auto" w:fill="FFFFFF"/>
        <w:spacing w:after="100" w:afterAutospacing="1"/>
        <w:jc w:val="both"/>
        <w:rPr>
          <w:rFonts w:ascii="Calibri" w:hAnsi="Calibri" w:cs="Calibri"/>
          <w:bCs/>
          <w:lang w:val="hr-HR" w:eastAsia="en-GB"/>
        </w:rPr>
      </w:pPr>
      <w:r>
        <w:rPr>
          <w:rFonts w:ascii="Calibri" w:hAnsi="Calibri" w:cs="Calibri"/>
          <w:bCs/>
          <w:lang w:val="hr-HR" w:eastAsia="en-GB"/>
        </w:rPr>
        <w:t>U članku 20. stavku 1. važeće Odluke o komunalnom doprinosu, propisano je da p</w:t>
      </w:r>
      <w:r w:rsidRPr="00E11F75">
        <w:rPr>
          <w:rFonts w:ascii="Calibri" w:hAnsi="Calibri" w:cs="Calibri"/>
          <w:bCs/>
          <w:lang w:val="hr-HR" w:eastAsia="en-GB"/>
        </w:rPr>
        <w:t xml:space="preserve">ravo na potpuno oslobođenje od plaćanja komunalnog doprinosa može ostvariti obveznik plaćanja komunalnog doprinosa inozemna ili tuzemna pravna osoba ili obrtnik koji je vlasnik zemljišta na kojem se gradi, odnosno investitor ako je na njega pisanim ugovorom prenesena obveza plaćanja komunalnog doprinosa za izgradnju gospodarsko/poslovnih građevina u Poduzetničkoj zoni Novska i Poduzetničkoj zoni Zapad </w:t>
      </w:r>
      <w:r>
        <w:rPr>
          <w:rFonts w:ascii="Calibri" w:hAnsi="Calibri" w:cs="Calibri"/>
          <w:bCs/>
          <w:lang w:val="hr-HR" w:eastAsia="en-GB"/>
        </w:rPr>
        <w:t xml:space="preserve">i gradnju </w:t>
      </w:r>
      <w:r w:rsidRPr="00E11F75">
        <w:rPr>
          <w:rFonts w:ascii="Calibri" w:hAnsi="Calibri" w:cs="Calibri"/>
          <w:bCs/>
          <w:lang w:val="hr-HR" w:eastAsia="en-GB"/>
        </w:rPr>
        <w:t>građevina proizvodne namjene u I., II., III. i IV. Zoni</w:t>
      </w:r>
      <w:r>
        <w:rPr>
          <w:rFonts w:ascii="Calibri" w:hAnsi="Calibri" w:cs="Calibri"/>
          <w:bCs/>
          <w:lang w:val="hr-HR" w:eastAsia="en-GB"/>
        </w:rPr>
        <w:t xml:space="preserve">. </w:t>
      </w:r>
    </w:p>
    <w:p w14:paraId="2942A8EC" w14:textId="627DD830" w:rsidR="00CE5851" w:rsidRDefault="00683698" w:rsidP="00AD2886">
      <w:pPr>
        <w:pStyle w:val="Odlomakpopisa"/>
        <w:ind w:left="0"/>
        <w:jc w:val="both"/>
        <w:rPr>
          <w:rFonts w:asciiTheme="minorHAnsi" w:hAnsiTheme="minorHAnsi" w:cstheme="minorHAnsi"/>
          <w:lang w:val="hr-HR"/>
        </w:rPr>
      </w:pPr>
      <w:r w:rsidRPr="002D3941">
        <w:rPr>
          <w:rFonts w:asciiTheme="minorHAnsi" w:hAnsiTheme="minorHAnsi" w:cstheme="minorHAnsi"/>
          <w:lang w:val="hr-HR"/>
        </w:rPr>
        <w:lastRenderedPageBreak/>
        <w:t>Ovim prijedlogom Odluke</w:t>
      </w:r>
      <w:r w:rsidR="00D25CF6" w:rsidRPr="002D3941">
        <w:rPr>
          <w:rFonts w:asciiTheme="minorHAnsi" w:hAnsiTheme="minorHAnsi" w:cstheme="minorHAnsi"/>
          <w:lang w:val="hr-HR"/>
        </w:rPr>
        <w:t>,</w:t>
      </w:r>
      <w:r w:rsidR="00CE5851" w:rsidRPr="00CE5851">
        <w:rPr>
          <w:rFonts w:asciiTheme="minorHAnsi" w:hAnsiTheme="minorHAnsi" w:cstheme="minorHAnsi"/>
          <w:lang w:val="hr-HR"/>
        </w:rPr>
        <w:t xml:space="preserve"> </w:t>
      </w:r>
      <w:r w:rsidR="00CE5851">
        <w:rPr>
          <w:rFonts w:asciiTheme="minorHAnsi" w:hAnsiTheme="minorHAnsi" w:cstheme="minorHAnsi"/>
          <w:lang w:val="hr-HR"/>
        </w:rPr>
        <w:t>o</w:t>
      </w:r>
      <w:r w:rsidR="00CE5851" w:rsidRPr="00D25CF6">
        <w:rPr>
          <w:rFonts w:asciiTheme="minorHAnsi" w:hAnsiTheme="minorHAnsi" w:cstheme="minorHAnsi"/>
          <w:shd w:val="clear" w:color="auto" w:fill="FFFFFF"/>
          <w:lang w:val="hr-HR"/>
        </w:rPr>
        <w:t xml:space="preserve">bveznici komunalnog doprinosa koji su od Grada Novske kupili zemljište u Poduzetničkoj zoni Novska i Poduzetničkoj zoni Zapad radi izgradnje </w:t>
      </w:r>
      <w:r w:rsidR="00CE5851" w:rsidRPr="00D25CF6">
        <w:rPr>
          <w:rFonts w:asciiTheme="minorHAnsi" w:hAnsiTheme="minorHAnsi" w:cstheme="minorHAnsi"/>
          <w:bCs/>
          <w:lang w:val="hr-HR" w:eastAsia="en-GB"/>
        </w:rPr>
        <w:t xml:space="preserve">gospodarsko/poslovnih građevina od stupanja na snagu ove Odluke, mogu ostvariti pravo na oslobođenje od plaćanja komunalnog doprinosa u visini  50% obračunatog komunalnog doprinosa, ovisno o ukupno primljenim potporama male vrijednosti.  </w:t>
      </w:r>
      <w:r w:rsidR="00CE5851" w:rsidRPr="00D25CF6">
        <w:rPr>
          <w:rFonts w:asciiTheme="minorHAnsi" w:hAnsiTheme="minorHAnsi" w:cstheme="minorHAnsi"/>
          <w:lang w:val="hr-HR"/>
        </w:rPr>
        <w:t xml:space="preserve">Pravo na potpuno oslobođenje od plaćanja komunalnog doprinosa, </w:t>
      </w:r>
      <w:r w:rsidR="00CE5851" w:rsidRPr="00D25CF6">
        <w:rPr>
          <w:rFonts w:asciiTheme="minorHAnsi" w:hAnsiTheme="minorHAnsi" w:cstheme="minorHAnsi"/>
          <w:shd w:val="clear" w:color="auto" w:fill="FFFFFF"/>
          <w:lang w:val="hr-HR"/>
        </w:rPr>
        <w:t xml:space="preserve">ovisno </w:t>
      </w:r>
      <w:r w:rsidR="00CE5851" w:rsidRPr="00D25CF6">
        <w:rPr>
          <w:rFonts w:asciiTheme="minorHAnsi" w:hAnsiTheme="minorHAnsi" w:cstheme="minorHAnsi"/>
          <w:lang w:val="hr-HR"/>
        </w:rPr>
        <w:t xml:space="preserve">o ukupno primljenim potporama male vrijednosti, mogu ostvariti obveznici plaćanja komunalnog doprinosa </w:t>
      </w:r>
      <w:r w:rsidR="00CE5851" w:rsidRPr="00D25CF6">
        <w:rPr>
          <w:rFonts w:asciiTheme="minorHAnsi" w:hAnsiTheme="minorHAnsi" w:cstheme="minorHAnsi"/>
          <w:shd w:val="clear" w:color="auto" w:fill="FFFFFF"/>
          <w:lang w:val="hr-HR"/>
        </w:rPr>
        <w:t>koji su od Grada Novske kupili zemljište u poduzetničkim zonama radi građenja građevina gospodarsko-poslovne namjene do stupanja na snagu ove Odluke</w:t>
      </w:r>
      <w:r w:rsidR="00CE5851">
        <w:rPr>
          <w:rFonts w:asciiTheme="minorHAnsi" w:hAnsiTheme="minorHAnsi" w:cstheme="minorHAnsi"/>
          <w:shd w:val="clear" w:color="auto" w:fill="FFFFFF"/>
          <w:lang w:val="hr-HR"/>
        </w:rPr>
        <w:t>.</w:t>
      </w:r>
    </w:p>
    <w:p w14:paraId="26576DF1" w14:textId="77777777" w:rsidR="00683698" w:rsidRPr="00683698" w:rsidRDefault="00683698" w:rsidP="00683698">
      <w:pPr>
        <w:pStyle w:val="Odlomakpopisa"/>
        <w:ind w:left="0"/>
        <w:jc w:val="both"/>
        <w:rPr>
          <w:rFonts w:ascii="Calibri" w:hAnsi="Calibri" w:cs="Calibri"/>
          <w:bCs/>
          <w:color w:val="0070C0"/>
          <w:lang w:val="hr-HR" w:eastAsia="en-GB"/>
        </w:rPr>
      </w:pPr>
    </w:p>
    <w:p w14:paraId="5044C4C3" w14:textId="671D6DFF" w:rsidR="00F341EE" w:rsidRDefault="001356D2" w:rsidP="00D06C8E">
      <w:pPr>
        <w:shd w:val="clear" w:color="auto" w:fill="FFFFFF"/>
        <w:spacing w:after="100" w:afterAutospacing="1"/>
        <w:jc w:val="both"/>
        <w:rPr>
          <w:rFonts w:ascii="Calibri" w:hAnsi="Calibri" w:cs="Calibri"/>
          <w:bCs/>
          <w:lang w:val="hr-HR" w:eastAsia="en-GB"/>
        </w:rPr>
      </w:pPr>
      <w:r>
        <w:rPr>
          <w:rFonts w:ascii="Calibri" w:hAnsi="Calibri" w:cs="Calibri"/>
          <w:bCs/>
          <w:shd w:val="clear" w:color="auto" w:fill="FFFFFF"/>
          <w:lang w:val="hr-HR"/>
        </w:rPr>
        <w:t xml:space="preserve">Ovom Odlukom smanjuju se </w:t>
      </w:r>
      <w:r w:rsidR="00FA57C8">
        <w:rPr>
          <w:rFonts w:ascii="Calibri" w:hAnsi="Calibri" w:cs="Calibri"/>
          <w:bCs/>
          <w:shd w:val="clear" w:color="auto" w:fill="FFFFFF"/>
          <w:lang w:val="hr-HR"/>
        </w:rPr>
        <w:t xml:space="preserve">i ukidaju pojedina </w:t>
      </w:r>
      <w:r>
        <w:rPr>
          <w:rFonts w:ascii="Calibri" w:hAnsi="Calibri" w:cs="Calibri"/>
          <w:bCs/>
          <w:shd w:val="clear" w:color="auto" w:fill="FFFFFF"/>
          <w:lang w:val="hr-HR"/>
        </w:rPr>
        <w:t>oslobođenja od plaćanja komunalnog doprinosa jer se u praksi pokazalo da naplaćeni ko</w:t>
      </w:r>
      <w:r w:rsidR="009A7E92">
        <w:rPr>
          <w:rFonts w:ascii="Calibri" w:hAnsi="Calibri" w:cs="Calibri"/>
          <w:bCs/>
          <w:shd w:val="clear" w:color="auto" w:fill="FFFFFF"/>
          <w:lang w:val="hr-HR"/>
        </w:rPr>
        <w:t>m</w:t>
      </w:r>
      <w:r>
        <w:rPr>
          <w:rFonts w:ascii="Calibri" w:hAnsi="Calibri" w:cs="Calibri"/>
          <w:bCs/>
          <w:shd w:val="clear" w:color="auto" w:fill="FFFFFF"/>
          <w:lang w:val="hr-HR"/>
        </w:rPr>
        <w:t>unalni doprinos</w:t>
      </w:r>
      <w:r w:rsidR="00FA57C8">
        <w:rPr>
          <w:rFonts w:ascii="Calibri" w:hAnsi="Calibri" w:cs="Calibri"/>
          <w:bCs/>
          <w:shd w:val="clear" w:color="auto" w:fill="FFFFFF"/>
          <w:lang w:val="hr-HR"/>
        </w:rPr>
        <w:t xml:space="preserve"> n</w:t>
      </w:r>
      <w:r w:rsidR="00A9115C">
        <w:rPr>
          <w:rFonts w:ascii="Calibri" w:hAnsi="Calibri" w:cs="Calibri"/>
          <w:bCs/>
          <w:shd w:val="clear" w:color="auto" w:fill="FFFFFF"/>
          <w:lang w:val="hr-HR"/>
        </w:rPr>
        <w:t>i</w:t>
      </w:r>
      <w:r w:rsidR="00FA57C8">
        <w:rPr>
          <w:rFonts w:ascii="Calibri" w:hAnsi="Calibri" w:cs="Calibri"/>
          <w:bCs/>
          <w:shd w:val="clear" w:color="auto" w:fill="FFFFFF"/>
          <w:lang w:val="hr-HR"/>
        </w:rPr>
        <w:t xml:space="preserve">je dovoljan za </w:t>
      </w:r>
      <w:r>
        <w:rPr>
          <w:rFonts w:ascii="Calibri" w:hAnsi="Calibri" w:cs="Calibri"/>
          <w:bCs/>
          <w:shd w:val="clear" w:color="auto" w:fill="FFFFFF"/>
          <w:lang w:val="hr-HR"/>
        </w:rPr>
        <w:t>pokri</w:t>
      </w:r>
      <w:r w:rsidR="00FA57C8">
        <w:rPr>
          <w:rFonts w:ascii="Calibri" w:hAnsi="Calibri" w:cs="Calibri"/>
          <w:bCs/>
          <w:shd w:val="clear" w:color="auto" w:fill="FFFFFF"/>
          <w:lang w:val="hr-HR"/>
        </w:rPr>
        <w:t>će</w:t>
      </w:r>
      <w:r>
        <w:rPr>
          <w:rFonts w:ascii="Calibri" w:hAnsi="Calibri" w:cs="Calibri"/>
          <w:bCs/>
          <w:shd w:val="clear" w:color="auto" w:fill="FFFFFF"/>
          <w:lang w:val="hr-HR"/>
        </w:rPr>
        <w:t xml:space="preserve"> troškov</w:t>
      </w:r>
      <w:r w:rsidR="00FA57C8">
        <w:rPr>
          <w:rFonts w:ascii="Calibri" w:hAnsi="Calibri" w:cs="Calibri"/>
          <w:bCs/>
          <w:shd w:val="clear" w:color="auto" w:fill="FFFFFF"/>
          <w:lang w:val="hr-HR"/>
        </w:rPr>
        <w:t>a</w:t>
      </w:r>
      <w:r>
        <w:rPr>
          <w:rFonts w:ascii="Calibri" w:hAnsi="Calibri" w:cs="Calibri"/>
          <w:bCs/>
          <w:shd w:val="clear" w:color="auto" w:fill="FFFFFF"/>
          <w:lang w:val="hr-HR"/>
        </w:rPr>
        <w:t xml:space="preserve"> </w:t>
      </w:r>
      <w:r w:rsidR="009A7E92">
        <w:rPr>
          <w:rFonts w:ascii="Calibri" w:hAnsi="Calibri" w:cs="Calibri"/>
          <w:bCs/>
          <w:shd w:val="clear" w:color="auto" w:fill="FFFFFF"/>
          <w:lang w:val="hr-HR"/>
        </w:rPr>
        <w:t>korištenja komunalne infrastrukture</w:t>
      </w:r>
      <w:r w:rsidR="00A9115C">
        <w:rPr>
          <w:rFonts w:ascii="Calibri" w:hAnsi="Calibri" w:cs="Calibri"/>
          <w:bCs/>
          <w:shd w:val="clear" w:color="auto" w:fill="FFFFFF"/>
          <w:lang w:val="hr-HR"/>
        </w:rPr>
        <w:t xml:space="preserve"> koja se financira i iz komunalnog doprinosa.</w:t>
      </w:r>
    </w:p>
    <w:p w14:paraId="793D4999" w14:textId="69948625" w:rsidR="00CD6759" w:rsidRDefault="00CD6759" w:rsidP="00CD6759">
      <w:pPr>
        <w:jc w:val="both"/>
        <w:rPr>
          <w:rFonts w:ascii="Calibri" w:hAnsi="Calibri" w:cs="Calibri"/>
          <w:lang w:val="hr-HR"/>
        </w:rPr>
      </w:pPr>
      <w:r>
        <w:rPr>
          <w:rFonts w:ascii="Calibri" w:hAnsi="Calibri" w:cs="Calibri"/>
          <w:lang w:val="hr-HR"/>
        </w:rPr>
        <w:t xml:space="preserve">U skladu s odredbama članka 11. Zakona o pravu na pristup informacijama („Narodne novine“ br. 25/13, 85/15 i 69/22) </w:t>
      </w:r>
      <w:r w:rsidR="00777C98">
        <w:rPr>
          <w:rFonts w:ascii="Calibri" w:hAnsi="Calibri" w:cs="Calibri"/>
          <w:lang w:val="hr-HR"/>
        </w:rPr>
        <w:t xml:space="preserve">provedeno je </w:t>
      </w:r>
      <w:r>
        <w:rPr>
          <w:rFonts w:ascii="Calibri" w:hAnsi="Calibri" w:cs="Calibri"/>
          <w:lang w:val="hr-HR"/>
        </w:rPr>
        <w:t>javno savjetovanje sa zainteresiranom javnošću u trajanju od 30 dana.</w:t>
      </w:r>
      <w:r w:rsidR="00C15F55">
        <w:rPr>
          <w:rFonts w:ascii="Calibri" w:hAnsi="Calibri" w:cs="Calibri"/>
          <w:lang w:val="hr-HR"/>
        </w:rPr>
        <w:t xml:space="preserve"> Na nacrt prijedloga odluke nije bilo primjedbi.</w:t>
      </w:r>
    </w:p>
    <w:p w14:paraId="4EF89E0C" w14:textId="77777777" w:rsidR="00777C98" w:rsidRDefault="00777C98" w:rsidP="00CD6759">
      <w:pPr>
        <w:jc w:val="both"/>
        <w:rPr>
          <w:rFonts w:ascii="Calibri" w:hAnsi="Calibri" w:cs="Calibri"/>
          <w:lang w:val="hr-HR"/>
        </w:rPr>
      </w:pPr>
    </w:p>
    <w:p w14:paraId="0F4EAAE3" w14:textId="6E1AC0E4" w:rsidR="00777C98" w:rsidRDefault="00777C98" w:rsidP="00CD6759">
      <w:pPr>
        <w:jc w:val="both"/>
        <w:rPr>
          <w:rFonts w:ascii="Calibri" w:hAnsi="Calibri" w:cs="Calibri"/>
          <w:lang w:val="hr-HR"/>
        </w:rPr>
      </w:pPr>
      <w:r>
        <w:rPr>
          <w:rFonts w:ascii="Calibri" w:hAnsi="Calibri" w:cs="Calibri"/>
          <w:lang w:val="hr-HR"/>
        </w:rPr>
        <w:t>Predlagatelj predlaže Gradskom vijeću Grada Novske donošenje predložene Odluke.</w:t>
      </w:r>
    </w:p>
    <w:p w14:paraId="3F3D6DD7" w14:textId="77777777" w:rsidR="00CD6759" w:rsidRDefault="00CD6759" w:rsidP="00CD6759">
      <w:pPr>
        <w:jc w:val="both"/>
        <w:rPr>
          <w:rFonts w:ascii="Calibri" w:hAnsi="Calibri" w:cs="Calibri"/>
          <w:lang w:val="hr-HR"/>
        </w:rPr>
      </w:pPr>
    </w:p>
    <w:p w14:paraId="32ABA34E" w14:textId="77777777" w:rsidR="00CD6759" w:rsidRDefault="00CD6759" w:rsidP="00CD6759">
      <w:pPr>
        <w:jc w:val="both"/>
        <w:rPr>
          <w:rFonts w:ascii="Calibri" w:hAnsi="Calibri" w:cs="Calibri"/>
          <w:lang w:val="hr-HR"/>
        </w:rPr>
      </w:pPr>
    </w:p>
    <w:p w14:paraId="736F4C80" w14:textId="22BFE326" w:rsidR="009510CE" w:rsidRDefault="002D3941" w:rsidP="002D3941">
      <w:pPr>
        <w:spacing w:line="360" w:lineRule="auto"/>
        <w:ind w:left="4320" w:firstLine="720"/>
        <w:jc w:val="center"/>
        <w:rPr>
          <w:rFonts w:ascii="Calibri" w:hAnsi="Calibri" w:cs="Calibri"/>
          <w:lang w:val="hr-HR"/>
        </w:rPr>
      </w:pPr>
      <w:r w:rsidRPr="002D3941">
        <w:rPr>
          <w:rFonts w:ascii="Calibri" w:hAnsi="Calibri" w:cs="Calibri"/>
          <w:lang w:val="hr-HR"/>
        </w:rPr>
        <w:t>PREDLAGATELJ</w:t>
      </w:r>
    </w:p>
    <w:p w14:paraId="0000F9EC" w14:textId="0FAC61C6" w:rsidR="002D3941" w:rsidRPr="00C15F55" w:rsidRDefault="002D3941" w:rsidP="00C15F55">
      <w:pPr>
        <w:spacing w:line="360" w:lineRule="auto"/>
        <w:ind w:left="4320" w:firstLine="720"/>
        <w:jc w:val="center"/>
        <w:rPr>
          <w:rFonts w:ascii="Calibri" w:hAnsi="Calibri" w:cs="Calibri"/>
          <w:lang w:val="hr-HR"/>
        </w:rPr>
      </w:pPr>
      <w:r>
        <w:rPr>
          <w:rFonts w:ascii="Calibri" w:hAnsi="Calibri" w:cs="Calibri"/>
          <w:lang w:val="hr-HR"/>
        </w:rPr>
        <w:t>Gradonačelnica</w:t>
      </w:r>
    </w:p>
    <w:p w14:paraId="0FD6B07B" w14:textId="0A723620" w:rsidR="00127636" w:rsidRPr="002D3941" w:rsidRDefault="002D3941" w:rsidP="002D3941">
      <w:pPr>
        <w:ind w:left="5760" w:firstLine="720"/>
        <w:jc w:val="both"/>
        <w:rPr>
          <w:rFonts w:ascii="Calibri" w:hAnsi="Calibri" w:cs="Calibri"/>
          <w:lang w:val="hr-HR"/>
        </w:rPr>
      </w:pPr>
      <w:r w:rsidRPr="002D3941">
        <w:rPr>
          <w:rFonts w:ascii="Calibri" w:hAnsi="Calibri" w:cs="Calibri"/>
          <w:lang w:val="hr-HR"/>
        </w:rPr>
        <w:t xml:space="preserve">     Marija Kušmiš</w:t>
      </w:r>
    </w:p>
    <w:p w14:paraId="3A3D1A67" w14:textId="77777777" w:rsidR="00005CF1" w:rsidRDefault="00127636" w:rsidP="00C345A6">
      <w:pPr>
        <w:jc w:val="both"/>
        <w:rPr>
          <w:rFonts w:ascii="Calibri" w:hAnsi="Calibri" w:cs="Calibri"/>
          <w:lang w:val="hr-HR"/>
        </w:rPr>
      </w:pPr>
      <w:r>
        <w:rPr>
          <w:rFonts w:ascii="Calibri" w:hAnsi="Calibri" w:cs="Calibri"/>
          <w:lang w:val="hr-HR"/>
        </w:rPr>
        <w:t xml:space="preserve">  </w:t>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p>
    <w:p w14:paraId="552AB257" w14:textId="77777777" w:rsidR="00F16D62" w:rsidRPr="00777C98" w:rsidRDefault="00F16D62" w:rsidP="00F16D62">
      <w:pPr>
        <w:jc w:val="both"/>
        <w:rPr>
          <w:rFonts w:ascii="Calibri" w:hAnsi="Calibri" w:cs="Calibri"/>
          <w:lang w:val="hr-HR"/>
        </w:rPr>
      </w:pPr>
    </w:p>
    <w:p w14:paraId="62089409" w14:textId="77777777" w:rsidR="00CA2FEC" w:rsidRDefault="00CA2FEC" w:rsidP="00F16D62">
      <w:pPr>
        <w:jc w:val="both"/>
        <w:rPr>
          <w:rFonts w:ascii="Calibri" w:hAnsi="Calibri" w:cs="Calibri"/>
          <w:lang w:val="hr-HR"/>
        </w:rPr>
      </w:pPr>
    </w:p>
    <w:p w14:paraId="7E2414B4" w14:textId="77777777" w:rsidR="00CA2FEC" w:rsidRDefault="00CA2FEC" w:rsidP="00F16D62">
      <w:pPr>
        <w:jc w:val="both"/>
        <w:rPr>
          <w:rFonts w:ascii="Calibri" w:hAnsi="Calibri" w:cs="Calibri"/>
          <w:lang w:val="hr-HR"/>
        </w:rPr>
      </w:pPr>
    </w:p>
    <w:p w14:paraId="493B2BC3" w14:textId="77777777" w:rsidR="00CA2FEC" w:rsidRDefault="00CA2FEC" w:rsidP="00F16D62">
      <w:pPr>
        <w:jc w:val="both"/>
        <w:rPr>
          <w:rFonts w:ascii="Calibri" w:hAnsi="Calibri" w:cs="Calibri"/>
          <w:lang w:val="hr-HR"/>
        </w:rPr>
      </w:pPr>
    </w:p>
    <w:p w14:paraId="7E0AA0BE" w14:textId="77777777" w:rsidR="00CA2FEC" w:rsidRDefault="00CA2FEC" w:rsidP="00F16D62">
      <w:pPr>
        <w:jc w:val="both"/>
        <w:rPr>
          <w:rFonts w:ascii="Calibri" w:hAnsi="Calibri" w:cs="Calibri"/>
          <w:lang w:val="hr-HR"/>
        </w:rPr>
      </w:pPr>
    </w:p>
    <w:p w14:paraId="78C58F1B" w14:textId="77777777" w:rsidR="00005CF1" w:rsidRDefault="00005CF1" w:rsidP="009510CE">
      <w:pPr>
        <w:jc w:val="both"/>
        <w:rPr>
          <w:rFonts w:ascii="Calibri" w:eastAsia="Times New Roman" w:hAnsi="Calibri" w:cs="Calibri"/>
          <w:lang w:val="hr-HR" w:eastAsia="hr-HR"/>
        </w:rPr>
      </w:pPr>
    </w:p>
    <w:p w14:paraId="4E100933" w14:textId="77777777" w:rsidR="009510CE" w:rsidRDefault="009510CE" w:rsidP="009510CE">
      <w:pPr>
        <w:pStyle w:val="Bezproreda"/>
        <w:jc w:val="both"/>
        <w:rPr>
          <w:rFonts w:cs="Calibri"/>
          <w:b/>
          <w:bCs/>
          <w:sz w:val="24"/>
          <w:szCs w:val="24"/>
          <w:lang w:eastAsia="hr-HR"/>
        </w:rPr>
      </w:pPr>
      <w:r>
        <w:rPr>
          <w:rFonts w:cs="Calibri"/>
          <w:b/>
          <w:bCs/>
          <w:sz w:val="24"/>
          <w:szCs w:val="24"/>
          <w:lang w:eastAsia="hr-HR"/>
        </w:rPr>
        <w:t xml:space="preserve"> </w:t>
      </w:r>
    </w:p>
    <w:p w14:paraId="583DD63F" w14:textId="77777777" w:rsidR="009510CE" w:rsidRDefault="009510CE" w:rsidP="009A18AC">
      <w:pPr>
        <w:pStyle w:val="Bezproreda"/>
        <w:jc w:val="both"/>
        <w:rPr>
          <w:rFonts w:eastAsia="Times New Roman" w:cs="Calibri"/>
          <w:b/>
          <w:bCs/>
          <w:sz w:val="24"/>
          <w:szCs w:val="24"/>
          <w:lang w:eastAsia="hr-HR"/>
        </w:rPr>
      </w:pPr>
      <w:r>
        <w:rPr>
          <w:rFonts w:eastAsia="Times New Roman" w:cs="Calibri"/>
          <w:b/>
          <w:bCs/>
          <w:sz w:val="24"/>
          <w:szCs w:val="24"/>
          <w:lang w:eastAsia="hr-HR"/>
        </w:rPr>
        <w:t xml:space="preserve">                                                                                                                                  </w:t>
      </w:r>
    </w:p>
    <w:p w14:paraId="57511E3B" w14:textId="77777777" w:rsidR="009510CE" w:rsidRPr="00B3578B" w:rsidRDefault="009510CE" w:rsidP="009510CE">
      <w:pPr>
        <w:pStyle w:val="Bezproreda"/>
        <w:jc w:val="right"/>
        <w:rPr>
          <w:rFonts w:eastAsia="SimSun" w:cs="Calibri"/>
          <w:kern w:val="3"/>
          <w:lang w:eastAsia="zh-CN" w:bidi="hi-IN"/>
        </w:rPr>
      </w:pPr>
    </w:p>
    <w:p w14:paraId="5E019420" w14:textId="77777777" w:rsidR="00C27B84" w:rsidRDefault="00C27B84" w:rsidP="00C27B84">
      <w:pPr>
        <w:pStyle w:val="Bezproreda"/>
        <w:rPr>
          <w:sz w:val="24"/>
          <w:szCs w:val="24"/>
        </w:rPr>
      </w:pPr>
    </w:p>
    <w:p w14:paraId="7D9C6F88" w14:textId="77777777" w:rsidR="00C27B84" w:rsidRDefault="00C27B84" w:rsidP="00C27B84">
      <w:pPr>
        <w:pStyle w:val="Bezproreda"/>
        <w:rPr>
          <w:sz w:val="24"/>
          <w:szCs w:val="24"/>
        </w:rPr>
      </w:pPr>
    </w:p>
    <w:p w14:paraId="756FA16D" w14:textId="77777777" w:rsidR="00C27B84" w:rsidRDefault="00C27B84" w:rsidP="00C27B84">
      <w:pPr>
        <w:pStyle w:val="Bezproreda"/>
        <w:rPr>
          <w:sz w:val="24"/>
          <w:szCs w:val="24"/>
        </w:rPr>
      </w:pPr>
    </w:p>
    <w:p w14:paraId="5690B786" w14:textId="77777777" w:rsidR="00C27B84" w:rsidRDefault="00C27B84" w:rsidP="00C27B84">
      <w:pPr>
        <w:pStyle w:val="Bezproreda"/>
        <w:rPr>
          <w:sz w:val="24"/>
          <w:szCs w:val="24"/>
        </w:rPr>
      </w:pPr>
    </w:p>
    <w:p w14:paraId="08DD834C" w14:textId="77777777" w:rsidR="00B331BB" w:rsidRDefault="00B331BB" w:rsidP="00231EF9">
      <w:pPr>
        <w:pStyle w:val="Bezproreda"/>
        <w:jc w:val="center"/>
        <w:rPr>
          <w:sz w:val="24"/>
          <w:szCs w:val="24"/>
        </w:rPr>
      </w:pPr>
    </w:p>
    <w:p w14:paraId="3502B880" w14:textId="77777777" w:rsidR="00B331BB" w:rsidRDefault="00B331BB" w:rsidP="00231EF9">
      <w:pPr>
        <w:pStyle w:val="Bezproreda"/>
        <w:jc w:val="center"/>
        <w:rPr>
          <w:sz w:val="24"/>
          <w:szCs w:val="24"/>
        </w:rPr>
      </w:pPr>
    </w:p>
    <w:p w14:paraId="446CE1B0" w14:textId="77777777" w:rsidR="00935153" w:rsidRPr="00FC15BB" w:rsidRDefault="00935153" w:rsidP="00690FA3">
      <w:pPr>
        <w:pStyle w:val="Bezproreda"/>
        <w:rPr>
          <w:rFonts w:eastAsia="Times New Roman" w:cs="Calibri"/>
          <w:lang w:eastAsia="hr-HR"/>
        </w:rPr>
      </w:pPr>
      <w:r w:rsidRPr="00FC15BB">
        <w:rPr>
          <w:rFonts w:eastAsia="Times New Roman" w:cs="Calibri"/>
          <w:b/>
          <w:lang w:eastAsia="hr-HR"/>
        </w:rPr>
        <w:t xml:space="preserve"> </w:t>
      </w:r>
    </w:p>
    <w:p w14:paraId="201AF8F4" w14:textId="77777777" w:rsidR="00935153" w:rsidRPr="009510CE" w:rsidRDefault="00935153" w:rsidP="00935153">
      <w:pPr>
        <w:jc w:val="both"/>
        <w:rPr>
          <w:rFonts w:ascii="Calibri" w:eastAsia="Times New Roman" w:hAnsi="Calibri" w:cs="Calibri"/>
          <w:lang w:val="hr-HR" w:eastAsia="hr-HR"/>
        </w:rPr>
      </w:pPr>
    </w:p>
    <w:p w14:paraId="45CD5E37" w14:textId="77777777" w:rsidR="00705C59" w:rsidRPr="009510CE" w:rsidRDefault="00705C59" w:rsidP="00705C59">
      <w:pPr>
        <w:jc w:val="center"/>
        <w:rPr>
          <w:rFonts w:ascii="Calibri" w:eastAsia="Times New Roman" w:hAnsi="Calibri"/>
          <w:b/>
          <w:lang w:val="hr-HR"/>
        </w:rPr>
      </w:pPr>
    </w:p>
    <w:p w14:paraId="72A438F2" w14:textId="77777777" w:rsidR="00705C59" w:rsidRPr="00777C98" w:rsidRDefault="00705C59" w:rsidP="00705C59">
      <w:pPr>
        <w:ind w:left="4248" w:hanging="4248"/>
        <w:jc w:val="center"/>
        <w:rPr>
          <w:rFonts w:ascii="Calibri" w:eastAsia="Times New Roman" w:hAnsi="Calibri"/>
          <w:b/>
          <w:lang w:val="hr-HR" w:eastAsia="hr-HR"/>
        </w:rPr>
      </w:pPr>
    </w:p>
    <w:p w14:paraId="21299B5F" w14:textId="77777777" w:rsidR="008616FA" w:rsidRPr="009510CE" w:rsidRDefault="008616FA">
      <w:pPr>
        <w:rPr>
          <w:rFonts w:ascii="Calibri" w:hAnsi="Calibri"/>
          <w:lang w:val="hr-HR"/>
        </w:rPr>
        <w:sectPr w:rsidR="008616FA" w:rsidRPr="009510CE" w:rsidSect="00705C59">
          <w:headerReference w:type="even" r:id="rId10"/>
          <w:headerReference w:type="default" r:id="rId11"/>
          <w:footerReference w:type="even" r:id="rId12"/>
          <w:footerReference w:type="default" r:id="rId13"/>
          <w:headerReference w:type="first" r:id="rId14"/>
          <w:footerReference w:type="first" r:id="rId15"/>
          <w:pgSz w:w="11900" w:h="16840"/>
          <w:pgMar w:top="1440" w:right="1080" w:bottom="1440" w:left="1080" w:header="851" w:footer="384" w:gutter="0"/>
          <w:cols w:space="708"/>
          <w:titlePg/>
          <w:docGrid w:linePitch="360"/>
        </w:sectPr>
      </w:pPr>
    </w:p>
    <w:p w14:paraId="543A3DF0" w14:textId="77777777" w:rsidR="00C345A6" w:rsidRPr="00777C98" w:rsidRDefault="00C345A6" w:rsidP="00C345A6">
      <w:pPr>
        <w:ind w:firstLine="709"/>
        <w:rPr>
          <w:rFonts w:ascii="Calibri" w:hAnsi="Calibri" w:cs="Calibri"/>
          <w:lang w:val="hr-HR"/>
        </w:rPr>
      </w:pPr>
    </w:p>
    <w:p w14:paraId="59670364" w14:textId="77777777" w:rsidR="00C345A6" w:rsidRPr="00777C98" w:rsidRDefault="00C345A6" w:rsidP="00C345A6">
      <w:pPr>
        <w:rPr>
          <w:rFonts w:ascii="Calibri" w:hAnsi="Calibri" w:cs="Calibri"/>
          <w:lang w:val="hr-HR"/>
        </w:rPr>
      </w:pPr>
    </w:p>
    <w:p w14:paraId="5FFA000C" w14:textId="77777777" w:rsidR="00FF6DF2" w:rsidRPr="009510CE" w:rsidRDefault="00FF6DF2">
      <w:pPr>
        <w:rPr>
          <w:lang w:val="hr-HR"/>
        </w:rPr>
      </w:pPr>
    </w:p>
    <w:sectPr w:rsidR="00FF6DF2" w:rsidRPr="009510CE" w:rsidSect="005543B4">
      <w:headerReference w:type="first" r:id="rId16"/>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84EB" w14:textId="77777777" w:rsidR="004F542D" w:rsidRDefault="004F542D" w:rsidP="008616FA">
      <w:r>
        <w:separator/>
      </w:r>
    </w:p>
  </w:endnote>
  <w:endnote w:type="continuationSeparator" w:id="0">
    <w:p w14:paraId="2864DB7B" w14:textId="77777777" w:rsidR="004F542D" w:rsidRDefault="004F542D"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7166" w14:textId="77777777" w:rsidR="007451F9" w:rsidRDefault="007451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442738"/>
      <w:docPartObj>
        <w:docPartGallery w:val="Page Numbers (Bottom of Page)"/>
        <w:docPartUnique/>
      </w:docPartObj>
    </w:sdtPr>
    <w:sdtEndPr/>
    <w:sdtContent>
      <w:p w14:paraId="1A83CB44" w14:textId="584B636C" w:rsidR="00777C98" w:rsidRDefault="00777C98">
        <w:pPr>
          <w:pStyle w:val="Podnoje"/>
          <w:jc w:val="right"/>
        </w:pPr>
        <w:r>
          <w:fldChar w:fldCharType="begin"/>
        </w:r>
        <w:r>
          <w:instrText>PAGE   \* MERGEFORMAT</w:instrText>
        </w:r>
        <w:r>
          <w:fldChar w:fldCharType="separate"/>
        </w:r>
        <w:r>
          <w:rPr>
            <w:lang w:val="hr-HR"/>
          </w:rPr>
          <w:t>2</w:t>
        </w:r>
        <w:r>
          <w:fldChar w:fldCharType="end"/>
        </w:r>
      </w:p>
    </w:sdtContent>
  </w:sdt>
  <w:p w14:paraId="4B91EF3A" w14:textId="7538AE4E" w:rsidR="008616FA" w:rsidRDefault="008616FA" w:rsidP="009323A5">
    <w:pPr>
      <w:pStyle w:val="Podnoje"/>
      <w:ind w:left="-1134" w:right="-176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2FDC" w14:textId="77777777" w:rsidR="007451F9" w:rsidRDefault="007451F9">
    <w:pPr>
      <w:pStyle w:val="Podnoje"/>
      <w:jc w:val="center"/>
    </w:pPr>
    <w:r>
      <w:fldChar w:fldCharType="begin"/>
    </w:r>
    <w:r>
      <w:instrText>PAGE   \* MERGEFORMAT</w:instrText>
    </w:r>
    <w:r>
      <w:fldChar w:fldCharType="separate"/>
    </w:r>
    <w:r w:rsidR="00ED5829" w:rsidRPr="00ED5829">
      <w:rPr>
        <w:noProof/>
        <w:lang w:val="hr-HR"/>
      </w:rPr>
      <w:t>1</w:t>
    </w:r>
    <w:r>
      <w:fldChar w:fldCharType="end"/>
    </w:r>
  </w:p>
  <w:p w14:paraId="0B6AF240" w14:textId="77777777" w:rsidR="008616FA" w:rsidRDefault="008616FA" w:rsidP="00FE23A8">
    <w:pPr>
      <w:pStyle w:val="Podnoj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B4EB" w14:textId="77777777" w:rsidR="004F542D" w:rsidRDefault="004F542D" w:rsidP="008616FA">
      <w:r>
        <w:separator/>
      </w:r>
    </w:p>
  </w:footnote>
  <w:footnote w:type="continuationSeparator" w:id="0">
    <w:p w14:paraId="22ED3232" w14:textId="77777777" w:rsidR="004F542D" w:rsidRDefault="004F542D"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006" w14:textId="77777777" w:rsidR="007451F9" w:rsidRDefault="007451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BC8" w14:textId="77777777" w:rsidR="008616FA" w:rsidRDefault="008616FA" w:rsidP="009323A5">
    <w:pPr>
      <w:pStyle w:val="Zaglavlje"/>
      <w:ind w:left="-709" w:right="-7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76D6" w14:textId="4E9A3383" w:rsidR="00B50046" w:rsidRDefault="00705C59" w:rsidP="00B50046">
    <w:pPr>
      <w:pStyle w:val="Zaglavlje"/>
      <w:ind w:left="-709"/>
    </w:pPr>
    <w:r>
      <w:t xml:space="preserve">          </w:t>
    </w:r>
    <w:r w:rsidR="00D26C58" w:rsidRPr="00DC7E5A">
      <w:rPr>
        <w:noProof/>
        <w:lang w:val="hr-HR" w:eastAsia="hr-HR"/>
      </w:rPr>
      <w:drawing>
        <wp:inline distT="0" distB="0" distL="0" distR="0" wp14:anchorId="6B07EB17" wp14:editId="3307D59A">
          <wp:extent cx="61245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562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954D" w14:textId="77777777" w:rsidR="008616FA" w:rsidRDefault="008616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5AB699D"/>
    <w:multiLevelType w:val="hybridMultilevel"/>
    <w:tmpl w:val="BD1E9CE2"/>
    <w:lvl w:ilvl="0" w:tplc="B4E095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3"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025AF"/>
    <w:multiLevelType w:val="hybridMultilevel"/>
    <w:tmpl w:val="22D6BF72"/>
    <w:lvl w:ilvl="0" w:tplc="BD1A3D2C">
      <w:start w:val="1"/>
      <w:numFmt w:val="decimal"/>
      <w:lvlText w:val="(%1)"/>
      <w:lvlJc w:val="left"/>
      <w:pPr>
        <w:ind w:left="720" w:hanging="360"/>
      </w:pPr>
      <w:rPr>
        <w:rFonts w:ascii="Cambria"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B1A5D"/>
    <w:multiLevelType w:val="multilevel"/>
    <w:tmpl w:val="ECAE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AE7CDB"/>
    <w:multiLevelType w:val="hybridMultilevel"/>
    <w:tmpl w:val="0EB0DCBE"/>
    <w:lvl w:ilvl="0" w:tplc="C3EA6632">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71BF01CD"/>
    <w:multiLevelType w:val="hybridMultilevel"/>
    <w:tmpl w:val="70EA3C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4949381">
    <w:abstractNumId w:val="8"/>
  </w:num>
  <w:num w:numId="2" w16cid:durableId="432210690">
    <w:abstractNumId w:val="4"/>
  </w:num>
  <w:num w:numId="3" w16cid:durableId="184561526">
    <w:abstractNumId w:val="3"/>
  </w:num>
  <w:num w:numId="4" w16cid:durableId="141971741">
    <w:abstractNumId w:val="10"/>
  </w:num>
  <w:num w:numId="5" w16cid:durableId="2058122460">
    <w:abstractNumId w:val="11"/>
  </w:num>
  <w:num w:numId="6" w16cid:durableId="1510753081">
    <w:abstractNumId w:val="5"/>
  </w:num>
  <w:num w:numId="7" w16cid:durableId="602028956">
    <w:abstractNumId w:val="2"/>
  </w:num>
  <w:num w:numId="8" w16cid:durableId="63453622">
    <w:abstractNumId w:val="6"/>
  </w:num>
  <w:num w:numId="9" w16cid:durableId="727654700">
    <w:abstractNumId w:val="14"/>
  </w:num>
  <w:num w:numId="10" w16cid:durableId="1203712289">
    <w:abstractNumId w:val="12"/>
  </w:num>
  <w:num w:numId="11" w16cid:durableId="155000903">
    <w:abstractNumId w:val="17"/>
  </w:num>
  <w:num w:numId="12" w16cid:durableId="1767339108">
    <w:abstractNumId w:val="9"/>
  </w:num>
  <w:num w:numId="13" w16cid:durableId="17238033">
    <w:abstractNumId w:val="15"/>
  </w:num>
  <w:num w:numId="14" w16cid:durableId="6323683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604254">
    <w:abstractNumId w:val="0"/>
  </w:num>
  <w:num w:numId="16" w16cid:durableId="1076170882">
    <w:abstractNumId w:val="13"/>
  </w:num>
  <w:num w:numId="17" w16cid:durableId="2119326798">
    <w:abstractNumId w:val="7"/>
  </w:num>
  <w:num w:numId="18" w16cid:durableId="9864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05CF1"/>
    <w:rsid w:val="00010B70"/>
    <w:rsid w:val="0003127B"/>
    <w:rsid w:val="00037CCE"/>
    <w:rsid w:val="0005047E"/>
    <w:rsid w:val="000561EE"/>
    <w:rsid w:val="0006247F"/>
    <w:rsid w:val="000864D1"/>
    <w:rsid w:val="000872FF"/>
    <w:rsid w:val="00092E5C"/>
    <w:rsid w:val="000A5EE5"/>
    <w:rsid w:val="000B10F1"/>
    <w:rsid w:val="000C05EA"/>
    <w:rsid w:val="000C0885"/>
    <w:rsid w:val="000C23A8"/>
    <w:rsid w:val="000F4EE2"/>
    <w:rsid w:val="000F656D"/>
    <w:rsid w:val="0010469B"/>
    <w:rsid w:val="00126DF4"/>
    <w:rsid w:val="00127636"/>
    <w:rsid w:val="00130B14"/>
    <w:rsid w:val="001356D2"/>
    <w:rsid w:val="00140FC6"/>
    <w:rsid w:val="00145F4F"/>
    <w:rsid w:val="00147920"/>
    <w:rsid w:val="00153EE6"/>
    <w:rsid w:val="00161D78"/>
    <w:rsid w:val="00161FB5"/>
    <w:rsid w:val="00166616"/>
    <w:rsid w:val="00186AA4"/>
    <w:rsid w:val="00195A43"/>
    <w:rsid w:val="001A2179"/>
    <w:rsid w:val="001C2648"/>
    <w:rsid w:val="001D08C9"/>
    <w:rsid w:val="001F079F"/>
    <w:rsid w:val="0020063B"/>
    <w:rsid w:val="002308C9"/>
    <w:rsid w:val="00231EF9"/>
    <w:rsid w:val="002413EE"/>
    <w:rsid w:val="002544F2"/>
    <w:rsid w:val="00260BE1"/>
    <w:rsid w:val="00266112"/>
    <w:rsid w:val="002736A2"/>
    <w:rsid w:val="002765AD"/>
    <w:rsid w:val="00280F37"/>
    <w:rsid w:val="00281485"/>
    <w:rsid w:val="00283AB2"/>
    <w:rsid w:val="00290DE6"/>
    <w:rsid w:val="002927DF"/>
    <w:rsid w:val="002934E2"/>
    <w:rsid w:val="002938F5"/>
    <w:rsid w:val="00297FC4"/>
    <w:rsid w:val="002A2A50"/>
    <w:rsid w:val="002A31A8"/>
    <w:rsid w:val="002A3539"/>
    <w:rsid w:val="002C37C3"/>
    <w:rsid w:val="002D3941"/>
    <w:rsid w:val="002D6641"/>
    <w:rsid w:val="002E0ED2"/>
    <w:rsid w:val="002E7FC9"/>
    <w:rsid w:val="002F1D8E"/>
    <w:rsid w:val="002F39E4"/>
    <w:rsid w:val="002F790C"/>
    <w:rsid w:val="00320CED"/>
    <w:rsid w:val="003257E2"/>
    <w:rsid w:val="00330962"/>
    <w:rsid w:val="003352B5"/>
    <w:rsid w:val="00336F22"/>
    <w:rsid w:val="00344B48"/>
    <w:rsid w:val="003505FE"/>
    <w:rsid w:val="00350BD1"/>
    <w:rsid w:val="0035217B"/>
    <w:rsid w:val="00357202"/>
    <w:rsid w:val="0035798E"/>
    <w:rsid w:val="00365F67"/>
    <w:rsid w:val="00392761"/>
    <w:rsid w:val="003A0289"/>
    <w:rsid w:val="003A3D36"/>
    <w:rsid w:val="003A7938"/>
    <w:rsid w:val="003B0C7B"/>
    <w:rsid w:val="003C2F89"/>
    <w:rsid w:val="003E3F18"/>
    <w:rsid w:val="003E5B96"/>
    <w:rsid w:val="003F7B49"/>
    <w:rsid w:val="004119D5"/>
    <w:rsid w:val="00411A8A"/>
    <w:rsid w:val="00421770"/>
    <w:rsid w:val="00430A7D"/>
    <w:rsid w:val="0043274F"/>
    <w:rsid w:val="004346D1"/>
    <w:rsid w:val="0044352B"/>
    <w:rsid w:val="0044684E"/>
    <w:rsid w:val="004607BE"/>
    <w:rsid w:val="0047591F"/>
    <w:rsid w:val="004779A8"/>
    <w:rsid w:val="004869FE"/>
    <w:rsid w:val="0049029A"/>
    <w:rsid w:val="00496D5A"/>
    <w:rsid w:val="004A1E77"/>
    <w:rsid w:val="004B7402"/>
    <w:rsid w:val="004E18CA"/>
    <w:rsid w:val="004E6031"/>
    <w:rsid w:val="004F27F4"/>
    <w:rsid w:val="004F542D"/>
    <w:rsid w:val="0050445E"/>
    <w:rsid w:val="00510278"/>
    <w:rsid w:val="00517D27"/>
    <w:rsid w:val="00532E8D"/>
    <w:rsid w:val="0054096F"/>
    <w:rsid w:val="005450A7"/>
    <w:rsid w:val="00547465"/>
    <w:rsid w:val="005543B4"/>
    <w:rsid w:val="005663F0"/>
    <w:rsid w:val="005843EB"/>
    <w:rsid w:val="005945EE"/>
    <w:rsid w:val="005A2717"/>
    <w:rsid w:val="005A6F08"/>
    <w:rsid w:val="005B326C"/>
    <w:rsid w:val="005C2D21"/>
    <w:rsid w:val="005D6927"/>
    <w:rsid w:val="005E5427"/>
    <w:rsid w:val="00605EA8"/>
    <w:rsid w:val="00607FAE"/>
    <w:rsid w:val="006201AF"/>
    <w:rsid w:val="00646EBF"/>
    <w:rsid w:val="00655D0F"/>
    <w:rsid w:val="006645C0"/>
    <w:rsid w:val="00673C75"/>
    <w:rsid w:val="00675E78"/>
    <w:rsid w:val="0067775E"/>
    <w:rsid w:val="00683698"/>
    <w:rsid w:val="00690FA3"/>
    <w:rsid w:val="00697282"/>
    <w:rsid w:val="006A4B29"/>
    <w:rsid w:val="006A7F53"/>
    <w:rsid w:val="006B2775"/>
    <w:rsid w:val="006C1392"/>
    <w:rsid w:val="006D08D3"/>
    <w:rsid w:val="006E0185"/>
    <w:rsid w:val="006E190E"/>
    <w:rsid w:val="006E48D9"/>
    <w:rsid w:val="006E49A7"/>
    <w:rsid w:val="006F4CF6"/>
    <w:rsid w:val="00703FA9"/>
    <w:rsid w:val="00705C59"/>
    <w:rsid w:val="007144D7"/>
    <w:rsid w:val="00716AFC"/>
    <w:rsid w:val="007268D6"/>
    <w:rsid w:val="00735250"/>
    <w:rsid w:val="007451F9"/>
    <w:rsid w:val="007511C0"/>
    <w:rsid w:val="00777C98"/>
    <w:rsid w:val="00787B2E"/>
    <w:rsid w:val="007E3333"/>
    <w:rsid w:val="007F202D"/>
    <w:rsid w:val="007F27AC"/>
    <w:rsid w:val="0081351E"/>
    <w:rsid w:val="008140D6"/>
    <w:rsid w:val="008206B5"/>
    <w:rsid w:val="00836C55"/>
    <w:rsid w:val="00840D7A"/>
    <w:rsid w:val="0084163D"/>
    <w:rsid w:val="00847E19"/>
    <w:rsid w:val="0085225E"/>
    <w:rsid w:val="008563EC"/>
    <w:rsid w:val="008616FA"/>
    <w:rsid w:val="00862AF5"/>
    <w:rsid w:val="00865AC1"/>
    <w:rsid w:val="00866312"/>
    <w:rsid w:val="0086659E"/>
    <w:rsid w:val="00895BD2"/>
    <w:rsid w:val="00896AA0"/>
    <w:rsid w:val="008B1696"/>
    <w:rsid w:val="008B47D2"/>
    <w:rsid w:val="008C0489"/>
    <w:rsid w:val="008C36F9"/>
    <w:rsid w:val="008E68BD"/>
    <w:rsid w:val="008F1352"/>
    <w:rsid w:val="008F2180"/>
    <w:rsid w:val="009051A7"/>
    <w:rsid w:val="00913128"/>
    <w:rsid w:val="009137D2"/>
    <w:rsid w:val="00915BD4"/>
    <w:rsid w:val="00922492"/>
    <w:rsid w:val="009226B8"/>
    <w:rsid w:val="0093089A"/>
    <w:rsid w:val="009323A5"/>
    <w:rsid w:val="00935153"/>
    <w:rsid w:val="0094436D"/>
    <w:rsid w:val="00945FA0"/>
    <w:rsid w:val="00946A98"/>
    <w:rsid w:val="009510CE"/>
    <w:rsid w:val="00961BDF"/>
    <w:rsid w:val="00993DB9"/>
    <w:rsid w:val="00994E69"/>
    <w:rsid w:val="009A18AC"/>
    <w:rsid w:val="009A7E92"/>
    <w:rsid w:val="009B59F1"/>
    <w:rsid w:val="009C56BA"/>
    <w:rsid w:val="009C6991"/>
    <w:rsid w:val="009C7BA5"/>
    <w:rsid w:val="009D1B88"/>
    <w:rsid w:val="009E3013"/>
    <w:rsid w:val="00A31CC8"/>
    <w:rsid w:val="00A32910"/>
    <w:rsid w:val="00A3550E"/>
    <w:rsid w:val="00A41CC2"/>
    <w:rsid w:val="00A63060"/>
    <w:rsid w:val="00A63BD4"/>
    <w:rsid w:val="00A64A5A"/>
    <w:rsid w:val="00A65241"/>
    <w:rsid w:val="00A826BF"/>
    <w:rsid w:val="00A9115C"/>
    <w:rsid w:val="00AB2C94"/>
    <w:rsid w:val="00AB4045"/>
    <w:rsid w:val="00AB6A0D"/>
    <w:rsid w:val="00AC32BB"/>
    <w:rsid w:val="00AD2886"/>
    <w:rsid w:val="00AD2F6C"/>
    <w:rsid w:val="00AE089A"/>
    <w:rsid w:val="00AE3038"/>
    <w:rsid w:val="00B01A78"/>
    <w:rsid w:val="00B03FBE"/>
    <w:rsid w:val="00B13052"/>
    <w:rsid w:val="00B331BB"/>
    <w:rsid w:val="00B42F2F"/>
    <w:rsid w:val="00B4687E"/>
    <w:rsid w:val="00B47171"/>
    <w:rsid w:val="00B50046"/>
    <w:rsid w:val="00B512E1"/>
    <w:rsid w:val="00B57188"/>
    <w:rsid w:val="00B57C2B"/>
    <w:rsid w:val="00B61428"/>
    <w:rsid w:val="00B65D26"/>
    <w:rsid w:val="00BA6AAC"/>
    <w:rsid w:val="00BB63BB"/>
    <w:rsid w:val="00BC6B38"/>
    <w:rsid w:val="00BD1944"/>
    <w:rsid w:val="00BE3DE0"/>
    <w:rsid w:val="00BE587F"/>
    <w:rsid w:val="00BE6A7A"/>
    <w:rsid w:val="00BE7413"/>
    <w:rsid w:val="00BF27D7"/>
    <w:rsid w:val="00BF331B"/>
    <w:rsid w:val="00C0001B"/>
    <w:rsid w:val="00C15F55"/>
    <w:rsid w:val="00C27B84"/>
    <w:rsid w:val="00C345A6"/>
    <w:rsid w:val="00C432AD"/>
    <w:rsid w:val="00C53624"/>
    <w:rsid w:val="00C53938"/>
    <w:rsid w:val="00C53A14"/>
    <w:rsid w:val="00C6584D"/>
    <w:rsid w:val="00C74D5F"/>
    <w:rsid w:val="00C80B51"/>
    <w:rsid w:val="00C824B6"/>
    <w:rsid w:val="00C82EA5"/>
    <w:rsid w:val="00C83818"/>
    <w:rsid w:val="00C8525C"/>
    <w:rsid w:val="00C92C5F"/>
    <w:rsid w:val="00CA2FEC"/>
    <w:rsid w:val="00CB1113"/>
    <w:rsid w:val="00CB40F9"/>
    <w:rsid w:val="00CC1EF9"/>
    <w:rsid w:val="00CD6759"/>
    <w:rsid w:val="00CE5108"/>
    <w:rsid w:val="00CE5851"/>
    <w:rsid w:val="00CE79E1"/>
    <w:rsid w:val="00CF2EBF"/>
    <w:rsid w:val="00D06C8E"/>
    <w:rsid w:val="00D23EDB"/>
    <w:rsid w:val="00D25CF6"/>
    <w:rsid w:val="00D26C58"/>
    <w:rsid w:val="00D31924"/>
    <w:rsid w:val="00D3562F"/>
    <w:rsid w:val="00D40EEC"/>
    <w:rsid w:val="00D42602"/>
    <w:rsid w:val="00D46E70"/>
    <w:rsid w:val="00D47E25"/>
    <w:rsid w:val="00D52923"/>
    <w:rsid w:val="00D9488A"/>
    <w:rsid w:val="00DA470D"/>
    <w:rsid w:val="00DA51A2"/>
    <w:rsid w:val="00DB7285"/>
    <w:rsid w:val="00DC0508"/>
    <w:rsid w:val="00DC26E2"/>
    <w:rsid w:val="00DC7E5A"/>
    <w:rsid w:val="00DD009C"/>
    <w:rsid w:val="00DE1041"/>
    <w:rsid w:val="00DE6B0C"/>
    <w:rsid w:val="00E11F75"/>
    <w:rsid w:val="00E16337"/>
    <w:rsid w:val="00E1697B"/>
    <w:rsid w:val="00E34938"/>
    <w:rsid w:val="00E351AE"/>
    <w:rsid w:val="00E568F9"/>
    <w:rsid w:val="00E62C65"/>
    <w:rsid w:val="00E66702"/>
    <w:rsid w:val="00E97EA3"/>
    <w:rsid w:val="00EB35AA"/>
    <w:rsid w:val="00EC0A95"/>
    <w:rsid w:val="00EC7AA5"/>
    <w:rsid w:val="00ED24A2"/>
    <w:rsid w:val="00ED5829"/>
    <w:rsid w:val="00EE0444"/>
    <w:rsid w:val="00EE4E9F"/>
    <w:rsid w:val="00F13105"/>
    <w:rsid w:val="00F150B4"/>
    <w:rsid w:val="00F16D62"/>
    <w:rsid w:val="00F341CB"/>
    <w:rsid w:val="00F341EE"/>
    <w:rsid w:val="00F34C36"/>
    <w:rsid w:val="00F570BB"/>
    <w:rsid w:val="00F62B79"/>
    <w:rsid w:val="00F64DBE"/>
    <w:rsid w:val="00F67571"/>
    <w:rsid w:val="00F769D7"/>
    <w:rsid w:val="00F841E6"/>
    <w:rsid w:val="00FA2EFE"/>
    <w:rsid w:val="00FA4786"/>
    <w:rsid w:val="00FA57C8"/>
    <w:rsid w:val="00FB0427"/>
    <w:rsid w:val="00FC15BB"/>
    <w:rsid w:val="00FC478F"/>
    <w:rsid w:val="00FD3D67"/>
    <w:rsid w:val="00FD6B53"/>
    <w:rsid w:val="00FE23A8"/>
    <w:rsid w:val="00FE4F48"/>
    <w:rsid w:val="00FF0F98"/>
    <w:rsid w:val="00FF457D"/>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65BEAC"/>
  <w14:defaultImageDpi w14:val="300"/>
  <w15:chartTrackingRefBased/>
  <w15:docId w15:val="{0EA5D134-628E-4942-9580-018F168F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616FA"/>
    <w:pPr>
      <w:tabs>
        <w:tab w:val="center" w:pos="4320"/>
        <w:tab w:val="right" w:pos="8640"/>
      </w:tabs>
    </w:pPr>
  </w:style>
  <w:style w:type="character" w:customStyle="1" w:styleId="ZaglavljeChar">
    <w:name w:val="Zaglavlje Char"/>
    <w:basedOn w:val="Zadanifontodlomka"/>
    <w:link w:val="Zaglavlje"/>
    <w:uiPriority w:val="99"/>
    <w:rsid w:val="008616FA"/>
  </w:style>
  <w:style w:type="paragraph" w:styleId="Podnoje">
    <w:name w:val="footer"/>
    <w:basedOn w:val="Normal"/>
    <w:link w:val="PodnojeChar"/>
    <w:uiPriority w:val="99"/>
    <w:unhideWhenUsed/>
    <w:rsid w:val="008616FA"/>
    <w:pPr>
      <w:tabs>
        <w:tab w:val="center" w:pos="4320"/>
        <w:tab w:val="right" w:pos="8640"/>
      </w:tabs>
    </w:pPr>
  </w:style>
  <w:style w:type="character" w:customStyle="1" w:styleId="PodnojeChar">
    <w:name w:val="Podnožje Char"/>
    <w:basedOn w:val="Zadanifontodlomka"/>
    <w:link w:val="Podnoje"/>
    <w:uiPriority w:val="99"/>
    <w:rsid w:val="008616FA"/>
  </w:style>
  <w:style w:type="paragraph" w:styleId="Tekstbalonia">
    <w:name w:val="Balloon Text"/>
    <w:basedOn w:val="Normal"/>
    <w:link w:val="TekstbaloniaChar"/>
    <w:uiPriority w:val="99"/>
    <w:semiHidden/>
    <w:unhideWhenUsed/>
    <w:rsid w:val="008616FA"/>
    <w:rPr>
      <w:rFonts w:ascii="Lucida Grande" w:hAnsi="Lucida Grande" w:cs="Lucida Grande"/>
      <w:sz w:val="18"/>
      <w:szCs w:val="18"/>
    </w:rPr>
  </w:style>
  <w:style w:type="character" w:customStyle="1" w:styleId="TekstbaloniaChar">
    <w:name w:val="Tekst balončića Char"/>
    <w:link w:val="Tekstbalonia"/>
    <w:uiPriority w:val="99"/>
    <w:semiHidden/>
    <w:rsid w:val="008616FA"/>
    <w:rPr>
      <w:rFonts w:ascii="Lucida Grande" w:hAnsi="Lucida Grande" w:cs="Lucida Grande"/>
      <w:sz w:val="18"/>
      <w:szCs w:val="18"/>
    </w:rPr>
  </w:style>
  <w:style w:type="paragraph" w:styleId="Odlomakpopisa">
    <w:name w:val="List Paragraph"/>
    <w:basedOn w:val="Normal"/>
    <w:uiPriority w:val="34"/>
    <w:qFormat/>
    <w:rsid w:val="0010469B"/>
    <w:pPr>
      <w:ind w:left="720"/>
      <w:contextualSpacing/>
    </w:pPr>
  </w:style>
  <w:style w:type="paragraph" w:styleId="Bezproreda">
    <w:name w:val="No Spacing"/>
    <w:uiPriority w:val="1"/>
    <w:qFormat/>
    <w:rsid w:val="00BF27D7"/>
    <w:rPr>
      <w:rFonts w:ascii="Calibri" w:eastAsia="Calibri" w:hAnsi="Calibri"/>
      <w:sz w:val="22"/>
      <w:szCs w:val="22"/>
      <w:lang w:eastAsia="en-US"/>
    </w:rPr>
  </w:style>
  <w:style w:type="character" w:styleId="Hiperveza">
    <w:name w:val="Hyperlink"/>
    <w:uiPriority w:val="99"/>
    <w:semiHidden/>
    <w:unhideWhenUsed/>
    <w:rsid w:val="00AE089A"/>
    <w:rPr>
      <w:color w:val="0563C1"/>
      <w:u w:val="single"/>
    </w:rPr>
  </w:style>
  <w:style w:type="character" w:styleId="Naglaeno">
    <w:name w:val="Strong"/>
    <w:qFormat/>
    <w:rsid w:val="00AE089A"/>
    <w:rPr>
      <w:rFonts w:ascii="Times New Roman" w:hAnsi="Times New Roman" w:cs="Times New Roman" w:hint="default"/>
      <w:b/>
      <w:bCs/>
    </w:rPr>
  </w:style>
  <w:style w:type="paragraph" w:styleId="Tijeloteksta2">
    <w:name w:val="Body Text 2"/>
    <w:basedOn w:val="Normal"/>
    <w:link w:val="Tijeloteksta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link w:val="Tijeloteksta2"/>
    <w:uiPriority w:val="99"/>
    <w:semiHidden/>
    <w:rsid w:val="00AE089A"/>
    <w:rPr>
      <w:rFonts w:ascii="Times New Roman" w:eastAsia="Times New Roman" w:hAnsi="Times New Roman"/>
      <w:lang w:val="en-US" w:eastAsia="hr-HR"/>
    </w:rPr>
  </w:style>
  <w:style w:type="paragraph" w:styleId="Tijeloteksta3">
    <w:name w:val="Body Text 3"/>
    <w:basedOn w:val="Normal"/>
    <w:link w:val="Tijeloteksta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AE089A"/>
    <w:rPr>
      <w:rFonts w:ascii="Times New Roman" w:eastAsia="Times New Roman" w:hAnsi="Times New Roman"/>
      <w:sz w:val="16"/>
      <w:szCs w:val="16"/>
      <w:lang w:val="en-US" w:eastAsia="hr-HR"/>
    </w:rPr>
  </w:style>
  <w:style w:type="paragraph" w:styleId="Tijeloteksta-uvlaka2">
    <w:name w:val="Body Text Indent 2"/>
    <w:basedOn w:val="Normal"/>
    <w:link w:val="Tijeloteksta-uvlaka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Tijeloteksta-uvlaka2Char">
    <w:name w:val="Tijelo teksta - uvlaka 2 Char"/>
    <w:link w:val="Tijeloteksta-uvlaka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Reetkatablice">
    <w:name w:val="Table Grid"/>
    <w:basedOn w:val="Obinatablica"/>
    <w:uiPriority w:val="5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EB35AA"/>
    <w:pPr>
      <w:spacing w:after="120"/>
    </w:pPr>
  </w:style>
  <w:style w:type="character" w:customStyle="1" w:styleId="TijelotekstaChar">
    <w:name w:val="Tijelo teksta Char"/>
    <w:link w:val="Tijeloteksta"/>
    <w:uiPriority w:val="99"/>
    <w:semiHidden/>
    <w:rsid w:val="00EB35AA"/>
    <w:rPr>
      <w:sz w:val="24"/>
      <w:szCs w:val="24"/>
      <w:lang w:val="en-US" w:eastAsia="en-US"/>
    </w:rPr>
  </w:style>
  <w:style w:type="character" w:styleId="Istaknuto">
    <w:name w:val="Emphasis"/>
    <w:uiPriority w:val="20"/>
    <w:qFormat/>
    <w:rsid w:val="00FA4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5765"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akon.hr/cms.htm?id=4344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AFDF-06A8-488D-B112-EA2DE155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6299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7390</CharactersWithSpaces>
  <SharedDoc>false</SharedDoc>
  <HLinks>
    <vt:vector size="12" baseType="variant">
      <vt:variant>
        <vt:i4>6029332</vt:i4>
      </vt:variant>
      <vt:variant>
        <vt:i4>3</vt:i4>
      </vt:variant>
      <vt:variant>
        <vt:i4>0</vt:i4>
      </vt:variant>
      <vt:variant>
        <vt:i4>5</vt:i4>
      </vt:variant>
      <vt:variant>
        <vt:lpwstr>https://www.zakon.hr/cms.htm?id=43441</vt:lpwstr>
      </vt:variant>
      <vt:variant>
        <vt:lpwstr/>
      </vt:variant>
      <vt:variant>
        <vt:i4>5767184</vt:i4>
      </vt:variant>
      <vt:variant>
        <vt:i4>0</vt:i4>
      </vt:variant>
      <vt:variant>
        <vt:i4>0</vt:i4>
      </vt:variant>
      <vt:variant>
        <vt:i4>5</vt:i4>
      </vt:variant>
      <vt:variant>
        <vt:lpwstr>https://www.zakon.hr/cms.htm?id=35765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Karolina Šimičić Crnojević</cp:lastModifiedBy>
  <cp:revision>3</cp:revision>
  <cp:lastPrinted>2025-10-28T08:13:00Z</cp:lastPrinted>
  <dcterms:created xsi:type="dcterms:W3CDTF">2026-06-17T11:30:00Z</dcterms:created>
  <dcterms:modified xsi:type="dcterms:W3CDTF">2026-06-17T13:57:00Z</dcterms:modified>
</cp:coreProperties>
</file>