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C153" w14:textId="77777777" w:rsidR="00006AAD" w:rsidRDefault="00006AAD" w:rsidP="00006AAD">
      <w:pPr>
        <w:spacing w:line="259" w:lineRule="auto"/>
        <w:rPr>
          <w:rFonts w:ascii="Calibri" w:eastAsia="Calibri" w:hAnsi="Calibri" w:cs="Times New Roman"/>
        </w:rPr>
      </w:pPr>
    </w:p>
    <w:p w14:paraId="0D1094D6" w14:textId="5259932A" w:rsidR="00234C27" w:rsidRPr="00694371" w:rsidRDefault="00234C27" w:rsidP="00234C27">
      <w:pPr>
        <w:rPr>
          <w:rFonts w:asciiTheme="majorHAnsi" w:hAnsiTheme="majorHAnsi" w:cstheme="majorHAnsi"/>
          <w:color w:val="000000" w:themeColor="text1"/>
        </w:rPr>
      </w:pPr>
      <w:r w:rsidRPr="00694371">
        <w:rPr>
          <w:rFonts w:asciiTheme="majorHAnsi" w:hAnsiTheme="majorHAnsi" w:cstheme="majorHAnsi"/>
          <w:color w:val="000000" w:themeColor="text1"/>
        </w:rPr>
        <w:t>KLASA:</w:t>
      </w:r>
      <w:r w:rsidRPr="00694371">
        <w:rPr>
          <w:rFonts w:asciiTheme="majorHAnsi" w:hAnsiTheme="majorHAnsi" w:cstheme="majorHAnsi"/>
          <w:color w:val="000000" w:themeColor="text1"/>
        </w:rPr>
        <w:tab/>
      </w:r>
      <w:r w:rsidRPr="00694371">
        <w:rPr>
          <w:rFonts w:asciiTheme="majorHAnsi" w:hAnsiTheme="majorHAnsi" w:cstheme="majorHAnsi"/>
          <w:color w:val="000000" w:themeColor="text1"/>
          <w:shd w:val="clear" w:color="auto" w:fill="FFFFFF"/>
        </w:rPr>
        <w:t>363-01/2</w:t>
      </w:r>
      <w:r w:rsidR="00694371" w:rsidRPr="00694371">
        <w:rPr>
          <w:rFonts w:asciiTheme="majorHAnsi" w:hAnsiTheme="majorHAnsi" w:cstheme="majorHAnsi"/>
          <w:color w:val="000000" w:themeColor="text1"/>
          <w:shd w:val="clear" w:color="auto" w:fill="FFFFFF"/>
        </w:rPr>
        <w:t>6</w:t>
      </w:r>
      <w:r w:rsidRPr="00694371">
        <w:rPr>
          <w:rFonts w:asciiTheme="majorHAnsi" w:hAnsiTheme="majorHAnsi" w:cstheme="majorHAnsi"/>
          <w:color w:val="000000" w:themeColor="text1"/>
          <w:shd w:val="clear" w:color="auto" w:fill="FFFFFF"/>
        </w:rPr>
        <w:t>-01/</w:t>
      </w:r>
      <w:r w:rsidR="00694371" w:rsidRPr="00694371">
        <w:rPr>
          <w:rFonts w:asciiTheme="majorHAnsi" w:hAnsiTheme="majorHAnsi" w:cstheme="majorHAnsi"/>
          <w:color w:val="000000" w:themeColor="text1"/>
          <w:shd w:val="clear" w:color="auto" w:fill="FFFFFF"/>
        </w:rPr>
        <w:t>11</w:t>
      </w:r>
      <w:r w:rsidRPr="00694371">
        <w:rPr>
          <w:rFonts w:asciiTheme="majorHAnsi" w:hAnsiTheme="majorHAnsi" w:cstheme="majorHAnsi"/>
          <w:color w:val="000000" w:themeColor="text1"/>
        </w:rPr>
        <w:tab/>
      </w:r>
      <w:r w:rsidRPr="00694371">
        <w:rPr>
          <w:rFonts w:asciiTheme="majorHAnsi" w:hAnsiTheme="majorHAnsi" w:cstheme="majorHAnsi"/>
          <w:color w:val="000000" w:themeColor="text1"/>
        </w:rPr>
        <w:tab/>
      </w:r>
    </w:p>
    <w:p w14:paraId="502A9FB2" w14:textId="3ED472F6" w:rsidR="00234C27" w:rsidRPr="00F91114" w:rsidRDefault="00234C27" w:rsidP="00234C27">
      <w:pPr>
        <w:rPr>
          <w:rFonts w:asciiTheme="majorHAnsi" w:hAnsiTheme="majorHAnsi" w:cstheme="majorHAnsi"/>
          <w:color w:val="0070C0"/>
        </w:rPr>
      </w:pPr>
      <w:r w:rsidRPr="00694371">
        <w:rPr>
          <w:rFonts w:asciiTheme="majorHAnsi" w:hAnsiTheme="majorHAnsi" w:cstheme="majorHAnsi"/>
          <w:color w:val="000000" w:themeColor="text1"/>
        </w:rPr>
        <w:t xml:space="preserve">URBROJ: </w:t>
      </w:r>
      <w:r w:rsidRPr="00694371">
        <w:rPr>
          <w:rFonts w:asciiTheme="majorHAnsi" w:hAnsiTheme="majorHAnsi" w:cstheme="majorHAnsi"/>
          <w:color w:val="000000" w:themeColor="text1"/>
          <w:shd w:val="clear" w:color="auto" w:fill="FFFFFF"/>
        </w:rPr>
        <w:t>2176-4-01-2</w:t>
      </w:r>
      <w:r w:rsidR="00694371" w:rsidRPr="00694371">
        <w:rPr>
          <w:rFonts w:asciiTheme="majorHAnsi" w:hAnsiTheme="majorHAnsi" w:cstheme="majorHAnsi"/>
          <w:color w:val="000000" w:themeColor="text1"/>
          <w:shd w:val="clear" w:color="auto" w:fill="FFFFFF"/>
        </w:rPr>
        <w:t>6</w:t>
      </w:r>
      <w:r w:rsidRPr="00694371">
        <w:rPr>
          <w:rFonts w:asciiTheme="majorHAnsi" w:hAnsiTheme="majorHAnsi" w:cstheme="majorHAnsi"/>
          <w:color w:val="000000" w:themeColor="text1"/>
          <w:shd w:val="clear" w:color="auto" w:fill="FFFFFF"/>
        </w:rPr>
        <w:t>-1</w:t>
      </w:r>
      <w:r w:rsidRPr="00694371">
        <w:rPr>
          <w:rFonts w:asciiTheme="majorHAnsi" w:hAnsiTheme="majorHAnsi" w:cstheme="majorHAnsi"/>
          <w:color w:val="000000" w:themeColor="text1"/>
        </w:rPr>
        <w:tab/>
      </w:r>
      <w:r w:rsidRPr="00694371">
        <w:rPr>
          <w:rFonts w:asciiTheme="majorHAnsi" w:hAnsiTheme="majorHAnsi" w:cstheme="majorHAnsi"/>
          <w:color w:val="000000" w:themeColor="text1"/>
        </w:rPr>
        <w:tab/>
      </w:r>
      <w:r w:rsidRPr="00F91114">
        <w:rPr>
          <w:rFonts w:asciiTheme="majorHAnsi" w:hAnsiTheme="majorHAnsi" w:cstheme="majorHAnsi"/>
          <w:color w:val="0070C0"/>
        </w:rPr>
        <w:tab/>
      </w:r>
      <w:r w:rsidRPr="00F91114">
        <w:rPr>
          <w:rFonts w:asciiTheme="majorHAnsi" w:hAnsiTheme="majorHAnsi" w:cstheme="majorHAnsi"/>
          <w:color w:val="0070C0"/>
        </w:rPr>
        <w:tab/>
      </w:r>
    </w:p>
    <w:p w14:paraId="0E3D5439" w14:textId="236B5944" w:rsidR="00234C27" w:rsidRPr="00CD61B7" w:rsidRDefault="00234C27" w:rsidP="00234C27">
      <w:pPr>
        <w:rPr>
          <w:rFonts w:asciiTheme="majorHAnsi" w:hAnsiTheme="majorHAnsi" w:cstheme="majorHAnsi"/>
          <w:color w:val="000000" w:themeColor="text1"/>
        </w:rPr>
      </w:pPr>
      <w:r w:rsidRPr="00CD61B7">
        <w:rPr>
          <w:rFonts w:asciiTheme="majorHAnsi" w:hAnsiTheme="majorHAnsi" w:cstheme="majorHAnsi"/>
          <w:color w:val="000000" w:themeColor="text1"/>
        </w:rPr>
        <w:t xml:space="preserve">Novska, </w:t>
      </w:r>
      <w:r w:rsidR="00DA1AF2" w:rsidRPr="00CD61B7">
        <w:rPr>
          <w:rFonts w:asciiTheme="majorHAnsi" w:hAnsiTheme="majorHAnsi" w:cstheme="majorHAnsi"/>
          <w:color w:val="000000" w:themeColor="text1"/>
        </w:rPr>
        <w:t>2</w:t>
      </w:r>
      <w:r w:rsidR="00F364FC" w:rsidRPr="00CD61B7">
        <w:rPr>
          <w:rFonts w:asciiTheme="majorHAnsi" w:hAnsiTheme="majorHAnsi" w:cstheme="majorHAnsi"/>
          <w:color w:val="000000" w:themeColor="text1"/>
        </w:rPr>
        <w:t>4</w:t>
      </w:r>
      <w:r w:rsidRPr="00CD61B7">
        <w:rPr>
          <w:rFonts w:asciiTheme="majorHAnsi" w:hAnsiTheme="majorHAnsi" w:cstheme="majorHAnsi"/>
          <w:color w:val="000000" w:themeColor="text1"/>
        </w:rPr>
        <w:t xml:space="preserve">. </w:t>
      </w:r>
      <w:r w:rsidR="00244537" w:rsidRPr="00CD61B7">
        <w:rPr>
          <w:rFonts w:asciiTheme="majorHAnsi" w:hAnsiTheme="majorHAnsi" w:cstheme="majorHAnsi"/>
          <w:color w:val="000000" w:themeColor="text1"/>
        </w:rPr>
        <w:t>lipnj</w:t>
      </w:r>
      <w:r w:rsidR="00F364FC" w:rsidRPr="00CD61B7">
        <w:rPr>
          <w:rFonts w:asciiTheme="majorHAnsi" w:hAnsiTheme="majorHAnsi" w:cstheme="majorHAnsi"/>
          <w:color w:val="000000" w:themeColor="text1"/>
        </w:rPr>
        <w:t>a</w:t>
      </w:r>
      <w:r w:rsidRPr="00CD61B7">
        <w:rPr>
          <w:rFonts w:asciiTheme="majorHAnsi" w:hAnsiTheme="majorHAnsi" w:cstheme="majorHAnsi"/>
          <w:color w:val="000000" w:themeColor="text1"/>
        </w:rPr>
        <w:t xml:space="preserve"> 202</w:t>
      </w:r>
      <w:r w:rsidR="0042565C" w:rsidRPr="00CD61B7">
        <w:rPr>
          <w:rFonts w:asciiTheme="majorHAnsi" w:hAnsiTheme="majorHAnsi" w:cstheme="majorHAnsi"/>
          <w:color w:val="000000" w:themeColor="text1"/>
        </w:rPr>
        <w:t>6</w:t>
      </w:r>
      <w:r w:rsidRPr="00CD61B7">
        <w:rPr>
          <w:rFonts w:asciiTheme="majorHAnsi" w:hAnsiTheme="majorHAnsi" w:cstheme="majorHAnsi"/>
          <w:color w:val="000000" w:themeColor="text1"/>
        </w:rPr>
        <w:t>.</w:t>
      </w:r>
    </w:p>
    <w:p w14:paraId="70EB4706" w14:textId="77777777" w:rsidR="00234C27" w:rsidRPr="00CD61B7" w:rsidRDefault="00234C27" w:rsidP="00006AAD">
      <w:pPr>
        <w:spacing w:line="259" w:lineRule="auto"/>
        <w:rPr>
          <w:rFonts w:ascii="Calibri" w:eastAsia="Calibri" w:hAnsi="Calibri" w:cs="Times New Roman"/>
          <w:color w:val="000000" w:themeColor="text1"/>
        </w:rPr>
      </w:pPr>
    </w:p>
    <w:p w14:paraId="65FB2638" w14:textId="4FFB02B8" w:rsidR="00FD28EC" w:rsidRPr="00504917" w:rsidRDefault="00FD28EC" w:rsidP="00FD28EC">
      <w:pPr>
        <w:spacing w:after="160" w:line="259" w:lineRule="auto"/>
        <w:jc w:val="both"/>
        <w:rPr>
          <w:rFonts w:ascii="Calibri" w:eastAsia="Times New Roman" w:hAnsi="Calibri" w:cs="Calibri"/>
          <w:lang w:eastAsia="hr-HR"/>
        </w:rPr>
      </w:pPr>
      <w:r w:rsidRPr="00CD61B7">
        <w:rPr>
          <w:rFonts w:ascii="Calibri" w:eastAsia="Times New Roman" w:hAnsi="Calibri" w:cs="Calibri"/>
          <w:color w:val="000000" w:themeColor="text1"/>
          <w:lang w:eastAsia="hr-HR"/>
        </w:rPr>
        <w:t xml:space="preserve">Na temelju članka </w:t>
      </w:r>
      <w:r w:rsidR="006043E9" w:rsidRPr="00CD61B7">
        <w:rPr>
          <w:rFonts w:ascii="Calibri" w:eastAsia="Times New Roman" w:hAnsi="Calibri" w:cs="Calibri"/>
          <w:color w:val="000000" w:themeColor="text1"/>
          <w:lang w:eastAsia="hr-HR"/>
        </w:rPr>
        <w:t>71</w:t>
      </w:r>
      <w:r w:rsidRPr="00CD61B7">
        <w:rPr>
          <w:rFonts w:ascii="Calibri" w:eastAsia="Times New Roman" w:hAnsi="Calibri" w:cs="Calibri"/>
          <w:color w:val="000000" w:themeColor="text1"/>
          <w:lang w:eastAsia="hr-HR"/>
        </w:rPr>
        <w:t>. Zakona o komunalnom gospodarstvu ("Narodne novine" broj 68/18, 110/18</w:t>
      </w:r>
      <w:r w:rsidR="006043E9" w:rsidRPr="00CD61B7">
        <w:rPr>
          <w:rFonts w:ascii="Calibri" w:eastAsia="Times New Roman" w:hAnsi="Calibri" w:cs="Calibri"/>
          <w:color w:val="000000" w:themeColor="text1"/>
          <w:lang w:eastAsia="hr-HR"/>
        </w:rPr>
        <w:t>,</w:t>
      </w:r>
      <w:r w:rsidRPr="00CD61B7">
        <w:rPr>
          <w:rFonts w:ascii="Calibri" w:eastAsia="Times New Roman" w:hAnsi="Calibri" w:cs="Calibri"/>
          <w:color w:val="000000" w:themeColor="text1"/>
          <w:lang w:eastAsia="hr-HR"/>
        </w:rPr>
        <w:t xml:space="preserve"> 32/20</w:t>
      </w:r>
      <w:r w:rsidR="006043E9" w:rsidRPr="00CD61B7">
        <w:rPr>
          <w:rFonts w:ascii="Calibri" w:eastAsia="Times New Roman" w:hAnsi="Calibri" w:cs="Calibri"/>
          <w:color w:val="000000" w:themeColor="text1"/>
          <w:lang w:eastAsia="hr-HR"/>
        </w:rPr>
        <w:t xml:space="preserve"> i 145/24</w:t>
      </w:r>
      <w:r w:rsidRPr="00CD61B7">
        <w:rPr>
          <w:rFonts w:ascii="Calibri" w:eastAsia="Times New Roman" w:hAnsi="Calibri" w:cs="Calibri"/>
          <w:color w:val="000000" w:themeColor="text1"/>
          <w:lang w:eastAsia="hr-HR"/>
        </w:rPr>
        <w:t>) i članka 37. Statuta Grada Novske ("Službeni vjesnik"  broj 8/21</w:t>
      </w:r>
      <w:r w:rsidR="00AA6EA8" w:rsidRPr="00CD61B7">
        <w:rPr>
          <w:rFonts w:ascii="Calibri" w:eastAsia="Times New Roman" w:hAnsi="Calibri" w:cs="Calibri"/>
          <w:color w:val="000000" w:themeColor="text1"/>
          <w:lang w:eastAsia="hr-HR"/>
        </w:rPr>
        <w:t>, 13/23</w:t>
      </w:r>
      <w:r w:rsidRPr="00CD61B7">
        <w:rPr>
          <w:rFonts w:ascii="Calibri" w:eastAsia="Times New Roman" w:hAnsi="Calibri" w:cs="Calibri"/>
          <w:color w:val="000000" w:themeColor="text1"/>
          <w:lang w:eastAsia="hr-HR"/>
        </w:rPr>
        <w:t xml:space="preserve">) , Gradsko vijeće Grada Novske na </w:t>
      </w:r>
      <w:r w:rsidR="006043E9" w:rsidRPr="00CD61B7">
        <w:rPr>
          <w:rFonts w:ascii="Calibri" w:eastAsia="Times New Roman" w:hAnsi="Calibri" w:cs="Calibri"/>
          <w:color w:val="000000" w:themeColor="text1"/>
          <w:lang w:eastAsia="hr-HR"/>
        </w:rPr>
        <w:t>7</w:t>
      </w:r>
      <w:r w:rsidRPr="00CD61B7">
        <w:rPr>
          <w:rFonts w:ascii="Calibri" w:eastAsia="Times New Roman" w:hAnsi="Calibri" w:cs="Calibri"/>
          <w:color w:val="000000" w:themeColor="text1"/>
          <w:lang w:eastAsia="hr-HR"/>
        </w:rPr>
        <w:t xml:space="preserve">. sjednici održanoj </w:t>
      </w:r>
      <w:r w:rsidR="006043E9" w:rsidRPr="00CD61B7">
        <w:rPr>
          <w:rFonts w:ascii="Calibri" w:eastAsia="Times New Roman" w:hAnsi="Calibri" w:cs="Calibri"/>
          <w:color w:val="000000" w:themeColor="text1"/>
          <w:lang w:eastAsia="hr-HR"/>
        </w:rPr>
        <w:t>2</w:t>
      </w:r>
      <w:r w:rsidR="00F364FC" w:rsidRPr="00CD61B7">
        <w:rPr>
          <w:rFonts w:ascii="Calibri" w:eastAsia="Times New Roman" w:hAnsi="Calibri" w:cs="Calibri"/>
          <w:color w:val="000000" w:themeColor="text1"/>
          <w:lang w:eastAsia="hr-HR"/>
        </w:rPr>
        <w:t>4</w:t>
      </w:r>
      <w:r w:rsidRPr="00CD61B7">
        <w:rPr>
          <w:rFonts w:ascii="Calibri" w:eastAsia="Times New Roman" w:hAnsi="Calibri" w:cs="Calibri"/>
          <w:color w:val="000000" w:themeColor="text1"/>
          <w:lang w:eastAsia="hr-HR"/>
        </w:rPr>
        <w:t xml:space="preserve">. </w:t>
      </w:r>
      <w:r w:rsidR="00244537" w:rsidRPr="00CD61B7">
        <w:rPr>
          <w:rFonts w:ascii="Calibri" w:eastAsia="Times New Roman" w:hAnsi="Calibri" w:cs="Calibri"/>
          <w:color w:val="000000" w:themeColor="text1"/>
          <w:lang w:eastAsia="hr-HR"/>
        </w:rPr>
        <w:t>lipnja</w:t>
      </w:r>
      <w:r w:rsidRPr="00CD61B7">
        <w:rPr>
          <w:rFonts w:ascii="Calibri" w:eastAsia="Times New Roman" w:hAnsi="Calibri" w:cs="Calibri"/>
          <w:color w:val="000000" w:themeColor="text1"/>
          <w:lang w:eastAsia="hr-HR"/>
        </w:rPr>
        <w:t xml:space="preserve"> 202</w:t>
      </w:r>
      <w:r w:rsidR="0042565C" w:rsidRPr="00CD61B7">
        <w:rPr>
          <w:rFonts w:ascii="Calibri" w:eastAsia="Times New Roman" w:hAnsi="Calibri" w:cs="Calibri"/>
          <w:color w:val="000000" w:themeColor="text1"/>
          <w:lang w:eastAsia="hr-HR"/>
        </w:rPr>
        <w:t>6</w:t>
      </w:r>
      <w:r w:rsidRPr="00504917">
        <w:rPr>
          <w:rFonts w:ascii="Calibri" w:eastAsia="Times New Roman" w:hAnsi="Calibri" w:cs="Calibri"/>
          <w:lang w:eastAsia="hr-HR"/>
        </w:rPr>
        <w:t>. godine donijelo je</w:t>
      </w:r>
    </w:p>
    <w:p w14:paraId="6EF62069" w14:textId="261A0DCA" w:rsidR="00FD28EC" w:rsidRPr="00504917" w:rsidRDefault="006043E9" w:rsidP="00FD28EC">
      <w:pPr>
        <w:spacing w:line="259" w:lineRule="auto"/>
        <w:jc w:val="center"/>
        <w:rPr>
          <w:rFonts w:ascii="Calibri" w:eastAsia="Times New Roman" w:hAnsi="Calibri" w:cs="Calibri"/>
          <w:b/>
          <w:bCs/>
          <w:lang w:eastAsia="hr-HR"/>
        </w:rPr>
      </w:pPr>
      <w:r>
        <w:rPr>
          <w:rFonts w:ascii="Calibri" w:eastAsia="Times New Roman" w:hAnsi="Calibri" w:cs="Calibri"/>
          <w:b/>
          <w:bCs/>
          <w:lang w:eastAsia="hr-HR"/>
        </w:rPr>
        <w:t>Izvješće o realizaciji</w:t>
      </w:r>
      <w:r w:rsidR="00FD28EC" w:rsidRPr="00504917">
        <w:rPr>
          <w:rFonts w:ascii="Calibri" w:eastAsia="Times New Roman" w:hAnsi="Calibri" w:cs="Calibri"/>
          <w:b/>
          <w:bCs/>
          <w:lang w:eastAsia="hr-HR"/>
        </w:rPr>
        <w:t xml:space="preserve"> Programa gradnje</w:t>
      </w:r>
    </w:p>
    <w:p w14:paraId="734655D3" w14:textId="77777777" w:rsidR="00FD28EC" w:rsidRPr="00504917" w:rsidRDefault="00FD28EC" w:rsidP="00FD28EC">
      <w:pPr>
        <w:spacing w:line="259" w:lineRule="auto"/>
        <w:jc w:val="center"/>
        <w:rPr>
          <w:rFonts w:ascii="Calibri" w:eastAsia="Times New Roman" w:hAnsi="Calibri" w:cs="Calibri"/>
          <w:b/>
          <w:bCs/>
          <w:lang w:eastAsia="hr-HR"/>
        </w:rPr>
      </w:pPr>
      <w:r w:rsidRPr="00504917">
        <w:rPr>
          <w:rFonts w:ascii="Calibri" w:eastAsia="Times New Roman" w:hAnsi="Calibri" w:cs="Calibri"/>
          <w:b/>
          <w:bCs/>
          <w:lang w:eastAsia="hr-HR"/>
        </w:rPr>
        <w:t>objekata i uređaja komunalne infrastrukture</w:t>
      </w:r>
    </w:p>
    <w:p w14:paraId="6C577F41" w14:textId="0B6D28DA" w:rsidR="00FD28EC" w:rsidRPr="00504917" w:rsidRDefault="00FD28EC" w:rsidP="00FD28EC">
      <w:pPr>
        <w:spacing w:line="259" w:lineRule="auto"/>
        <w:jc w:val="center"/>
        <w:rPr>
          <w:rFonts w:ascii="Calibri" w:eastAsia="Times New Roman" w:hAnsi="Calibri" w:cs="Calibri"/>
          <w:b/>
          <w:bCs/>
          <w:lang w:eastAsia="hr-HR"/>
        </w:rPr>
      </w:pPr>
      <w:r w:rsidRPr="00504917">
        <w:rPr>
          <w:rFonts w:ascii="Calibri" w:eastAsia="Times New Roman" w:hAnsi="Calibri" w:cs="Calibri"/>
          <w:b/>
          <w:bCs/>
          <w:lang w:eastAsia="hr-HR"/>
        </w:rPr>
        <w:t>za 202</w:t>
      </w:r>
      <w:r w:rsidR="009242E1">
        <w:rPr>
          <w:rFonts w:ascii="Calibri" w:eastAsia="Times New Roman" w:hAnsi="Calibri" w:cs="Calibri"/>
          <w:b/>
          <w:bCs/>
          <w:lang w:eastAsia="hr-HR"/>
        </w:rPr>
        <w:t>5</w:t>
      </w:r>
      <w:r w:rsidRPr="00504917">
        <w:rPr>
          <w:rFonts w:ascii="Calibri" w:eastAsia="Times New Roman" w:hAnsi="Calibri" w:cs="Calibri"/>
          <w:b/>
          <w:bCs/>
          <w:lang w:eastAsia="hr-HR"/>
        </w:rPr>
        <w:t>. godinu</w:t>
      </w:r>
    </w:p>
    <w:p w14:paraId="73B9C756" w14:textId="77777777" w:rsidR="00FD28EC" w:rsidRDefault="00FD28EC" w:rsidP="00FD28EC">
      <w:pPr>
        <w:spacing w:line="259" w:lineRule="auto"/>
        <w:jc w:val="center"/>
        <w:rPr>
          <w:rFonts w:ascii="Calibri" w:eastAsia="Times New Roman" w:hAnsi="Calibri" w:cs="Calibri"/>
          <w:b/>
          <w:bCs/>
          <w:lang w:eastAsia="hr-HR"/>
        </w:rPr>
      </w:pPr>
    </w:p>
    <w:p w14:paraId="5DBFE7FA" w14:textId="77777777" w:rsidR="006043E9" w:rsidRPr="00754B8B" w:rsidRDefault="006043E9" w:rsidP="006043E9">
      <w:pPr>
        <w:spacing w:after="160" w:line="259" w:lineRule="auto"/>
        <w:jc w:val="center"/>
        <w:rPr>
          <w:rFonts w:ascii="Calibri" w:eastAsia="Times New Roman" w:hAnsi="Calibri" w:cs="Calibri"/>
          <w:color w:val="000000" w:themeColor="text1"/>
          <w:lang w:eastAsia="hr-HR"/>
        </w:rPr>
      </w:pPr>
      <w:r w:rsidRPr="00754B8B">
        <w:rPr>
          <w:rFonts w:ascii="Calibri" w:eastAsia="Times New Roman" w:hAnsi="Calibri" w:cs="Calibri"/>
          <w:color w:val="000000" w:themeColor="text1"/>
          <w:lang w:eastAsia="hr-HR"/>
        </w:rPr>
        <w:t>I.</w:t>
      </w:r>
    </w:p>
    <w:p w14:paraId="26334DA5" w14:textId="2194D879" w:rsidR="006043E9" w:rsidRPr="00C176AF" w:rsidRDefault="006043E9" w:rsidP="006043E9">
      <w:pPr>
        <w:jc w:val="both"/>
        <w:rPr>
          <w:rFonts w:asciiTheme="majorHAnsi" w:eastAsia="Times New Roman" w:hAnsiTheme="majorHAnsi" w:cstheme="majorHAnsi"/>
          <w:color w:val="000000" w:themeColor="text1"/>
          <w:lang w:eastAsia="hr-HR"/>
        </w:rPr>
      </w:pPr>
      <w:r w:rsidRPr="00754B8B">
        <w:rPr>
          <w:rFonts w:asciiTheme="majorHAnsi" w:eastAsia="Times New Roman" w:hAnsiTheme="majorHAnsi" w:cstheme="majorHAnsi"/>
          <w:color w:val="000000" w:themeColor="text1"/>
          <w:lang w:eastAsia="hr-HR"/>
        </w:rPr>
        <w:t xml:space="preserve">Na temelju članka 67. Zakona o komunalnom gospodarstvu ("Narodne novine" broj 68/18, 110/18, 32/20, 145/24) i članka 37. Statuta Grada Novske ("Službeni vjesnik" broj 8/21, 13/23) Gradsko vijeće Grada Novske na </w:t>
      </w:r>
      <w:r w:rsidR="00754B8B" w:rsidRPr="00754B8B">
        <w:rPr>
          <w:rFonts w:asciiTheme="majorHAnsi" w:eastAsia="Times New Roman" w:hAnsiTheme="majorHAnsi" w:cstheme="majorHAnsi"/>
          <w:color w:val="000000" w:themeColor="text1"/>
          <w:lang w:eastAsia="hr-HR"/>
        </w:rPr>
        <w:t>3</w:t>
      </w:r>
      <w:r w:rsidRPr="00754B8B">
        <w:rPr>
          <w:rFonts w:asciiTheme="majorHAnsi" w:eastAsia="Times New Roman" w:hAnsiTheme="majorHAnsi" w:cstheme="majorHAnsi"/>
          <w:color w:val="000000" w:themeColor="text1"/>
          <w:lang w:eastAsia="hr-HR"/>
        </w:rPr>
        <w:t>4. sjednici održanoj 2</w:t>
      </w:r>
      <w:r w:rsidR="00754B8B" w:rsidRPr="00754B8B">
        <w:rPr>
          <w:rFonts w:asciiTheme="majorHAnsi" w:eastAsia="Times New Roman" w:hAnsiTheme="majorHAnsi" w:cstheme="majorHAnsi"/>
          <w:color w:val="000000" w:themeColor="text1"/>
          <w:lang w:eastAsia="hr-HR"/>
        </w:rPr>
        <w:t>1</w:t>
      </w:r>
      <w:r w:rsidRPr="00754B8B">
        <w:rPr>
          <w:rFonts w:asciiTheme="majorHAnsi" w:eastAsia="Times New Roman" w:hAnsiTheme="majorHAnsi" w:cstheme="majorHAnsi"/>
          <w:color w:val="000000" w:themeColor="text1"/>
          <w:lang w:eastAsia="hr-HR"/>
        </w:rPr>
        <w:t>. studenog 202</w:t>
      </w:r>
      <w:r w:rsidR="00754B8B" w:rsidRPr="00754B8B">
        <w:rPr>
          <w:rFonts w:asciiTheme="majorHAnsi" w:eastAsia="Times New Roman" w:hAnsiTheme="majorHAnsi" w:cstheme="majorHAnsi"/>
          <w:color w:val="000000" w:themeColor="text1"/>
          <w:lang w:eastAsia="hr-HR"/>
        </w:rPr>
        <w:t>4</w:t>
      </w:r>
      <w:r w:rsidRPr="00754B8B">
        <w:rPr>
          <w:rFonts w:asciiTheme="majorHAnsi" w:eastAsia="Times New Roman" w:hAnsiTheme="majorHAnsi" w:cstheme="majorHAnsi"/>
          <w:color w:val="000000" w:themeColor="text1"/>
          <w:lang w:eastAsia="hr-HR"/>
        </w:rPr>
        <w:t>. godine usvojilo je Program gradnje objekata i uređaja komunalne infrastrukture za 202</w:t>
      </w:r>
      <w:r w:rsidR="00754B8B" w:rsidRPr="00754B8B">
        <w:rPr>
          <w:rFonts w:asciiTheme="majorHAnsi" w:eastAsia="Times New Roman" w:hAnsiTheme="majorHAnsi" w:cstheme="majorHAnsi"/>
          <w:color w:val="000000" w:themeColor="text1"/>
          <w:lang w:eastAsia="hr-HR"/>
        </w:rPr>
        <w:t>5</w:t>
      </w:r>
      <w:r w:rsidRPr="00754B8B">
        <w:rPr>
          <w:rFonts w:asciiTheme="majorHAnsi" w:eastAsia="Times New Roman" w:hAnsiTheme="majorHAnsi" w:cstheme="majorHAnsi"/>
          <w:color w:val="000000" w:themeColor="text1"/>
          <w:lang w:eastAsia="hr-HR"/>
        </w:rPr>
        <w:t xml:space="preserve">. </w:t>
      </w:r>
      <w:r w:rsidRPr="00C176AF">
        <w:rPr>
          <w:rFonts w:asciiTheme="majorHAnsi" w:eastAsia="Times New Roman" w:hAnsiTheme="majorHAnsi" w:cstheme="majorHAnsi"/>
          <w:color w:val="000000" w:themeColor="text1"/>
          <w:lang w:eastAsia="hr-HR"/>
        </w:rPr>
        <w:t>godinu (Službeni vjesnik br. 9</w:t>
      </w:r>
      <w:r w:rsidR="00C176AF" w:rsidRPr="00C176AF">
        <w:rPr>
          <w:rFonts w:asciiTheme="majorHAnsi" w:eastAsia="Times New Roman" w:hAnsiTheme="majorHAnsi" w:cstheme="majorHAnsi"/>
          <w:color w:val="000000" w:themeColor="text1"/>
          <w:lang w:eastAsia="hr-HR"/>
        </w:rPr>
        <w:t>1</w:t>
      </w:r>
      <w:r w:rsidRPr="00C176AF">
        <w:rPr>
          <w:rFonts w:asciiTheme="majorHAnsi" w:eastAsia="Times New Roman" w:hAnsiTheme="majorHAnsi" w:cstheme="majorHAnsi"/>
          <w:color w:val="000000" w:themeColor="text1"/>
          <w:lang w:eastAsia="hr-HR"/>
        </w:rPr>
        <w:t>/2</w:t>
      </w:r>
      <w:r w:rsidR="00C176AF" w:rsidRPr="00C176AF">
        <w:rPr>
          <w:rFonts w:asciiTheme="majorHAnsi" w:eastAsia="Times New Roman" w:hAnsiTheme="majorHAnsi" w:cstheme="majorHAnsi"/>
          <w:color w:val="000000" w:themeColor="text1"/>
          <w:lang w:eastAsia="hr-HR"/>
        </w:rPr>
        <w:t>4</w:t>
      </w:r>
      <w:r w:rsidRPr="00C176AF">
        <w:rPr>
          <w:rFonts w:asciiTheme="majorHAnsi" w:eastAsia="Times New Roman" w:hAnsiTheme="majorHAnsi" w:cstheme="majorHAnsi"/>
          <w:color w:val="000000" w:themeColor="text1"/>
          <w:lang w:eastAsia="hr-HR"/>
        </w:rPr>
        <w:t xml:space="preserve">). </w:t>
      </w:r>
    </w:p>
    <w:p w14:paraId="19367508" w14:textId="25AC7DCD" w:rsidR="006043E9" w:rsidRPr="00677A30" w:rsidRDefault="006043E9" w:rsidP="006043E9">
      <w:pPr>
        <w:jc w:val="both"/>
        <w:rPr>
          <w:rFonts w:asciiTheme="majorHAnsi" w:eastAsia="Times New Roman" w:hAnsiTheme="majorHAnsi" w:cstheme="majorHAnsi"/>
          <w:color w:val="000000" w:themeColor="text1"/>
          <w:lang w:eastAsia="hr-HR"/>
        </w:rPr>
      </w:pPr>
      <w:r w:rsidRPr="00677A30">
        <w:rPr>
          <w:rFonts w:asciiTheme="majorHAnsi" w:eastAsia="Times New Roman" w:hAnsiTheme="majorHAnsi" w:cstheme="majorHAnsi"/>
          <w:color w:val="000000" w:themeColor="text1"/>
          <w:lang w:eastAsia="hr-HR"/>
        </w:rPr>
        <w:t xml:space="preserve">Na </w:t>
      </w:r>
      <w:r w:rsidR="00B50676">
        <w:rPr>
          <w:rFonts w:asciiTheme="majorHAnsi" w:eastAsia="Times New Roman" w:hAnsiTheme="majorHAnsi" w:cstheme="majorHAnsi"/>
          <w:color w:val="000000" w:themeColor="text1"/>
          <w:lang w:eastAsia="hr-HR"/>
        </w:rPr>
        <w:t>3</w:t>
      </w:r>
      <w:r w:rsidRPr="00677A30">
        <w:rPr>
          <w:rFonts w:asciiTheme="majorHAnsi" w:eastAsia="Times New Roman" w:hAnsiTheme="majorHAnsi" w:cstheme="majorHAnsi"/>
          <w:color w:val="000000" w:themeColor="text1"/>
          <w:lang w:eastAsia="hr-HR"/>
        </w:rPr>
        <w:t xml:space="preserve">7. sjednici održanoj </w:t>
      </w:r>
      <w:r w:rsidR="00677A30" w:rsidRPr="00677A30">
        <w:rPr>
          <w:rFonts w:asciiTheme="majorHAnsi" w:eastAsia="Times New Roman" w:hAnsiTheme="majorHAnsi" w:cstheme="majorHAnsi"/>
          <w:color w:val="000000" w:themeColor="text1"/>
          <w:lang w:eastAsia="hr-HR"/>
        </w:rPr>
        <w:t>12</w:t>
      </w:r>
      <w:r w:rsidRPr="00677A30">
        <w:rPr>
          <w:rFonts w:asciiTheme="majorHAnsi" w:eastAsia="Times New Roman" w:hAnsiTheme="majorHAnsi" w:cstheme="majorHAnsi"/>
          <w:color w:val="000000" w:themeColor="text1"/>
          <w:lang w:eastAsia="hr-HR"/>
        </w:rPr>
        <w:t xml:space="preserve">. </w:t>
      </w:r>
      <w:r w:rsidR="00677A30" w:rsidRPr="00677A30">
        <w:rPr>
          <w:rFonts w:asciiTheme="majorHAnsi" w:eastAsia="Times New Roman" w:hAnsiTheme="majorHAnsi" w:cstheme="majorHAnsi"/>
          <w:color w:val="000000" w:themeColor="text1"/>
          <w:lang w:eastAsia="hr-HR"/>
        </w:rPr>
        <w:t>ožujka</w:t>
      </w:r>
      <w:r w:rsidRPr="00677A30">
        <w:rPr>
          <w:rFonts w:asciiTheme="majorHAnsi" w:eastAsia="Times New Roman" w:hAnsiTheme="majorHAnsi" w:cstheme="majorHAnsi"/>
          <w:color w:val="000000" w:themeColor="text1"/>
          <w:lang w:eastAsia="hr-HR"/>
        </w:rPr>
        <w:t xml:space="preserve"> 202</w:t>
      </w:r>
      <w:r w:rsidR="00677A30" w:rsidRPr="00677A30">
        <w:rPr>
          <w:rFonts w:asciiTheme="majorHAnsi" w:eastAsia="Times New Roman" w:hAnsiTheme="majorHAnsi" w:cstheme="majorHAnsi"/>
          <w:color w:val="000000" w:themeColor="text1"/>
          <w:lang w:eastAsia="hr-HR"/>
        </w:rPr>
        <w:t>5</w:t>
      </w:r>
      <w:r w:rsidRPr="00677A30">
        <w:rPr>
          <w:rFonts w:asciiTheme="majorHAnsi" w:eastAsia="Times New Roman" w:hAnsiTheme="majorHAnsi" w:cstheme="majorHAnsi"/>
          <w:color w:val="000000" w:themeColor="text1"/>
          <w:lang w:eastAsia="hr-HR"/>
        </w:rPr>
        <w:t>.g. Gradsko vijeće Grada Novske je usvojilo I izmjene i dopune Programa gradnje objekata i uređaja komunalne infrastrukture za 202</w:t>
      </w:r>
      <w:r w:rsidR="00677A30" w:rsidRPr="00677A30">
        <w:rPr>
          <w:rFonts w:asciiTheme="majorHAnsi" w:eastAsia="Times New Roman" w:hAnsiTheme="majorHAnsi" w:cstheme="majorHAnsi"/>
          <w:color w:val="000000" w:themeColor="text1"/>
          <w:lang w:eastAsia="hr-HR"/>
        </w:rPr>
        <w:t>5</w:t>
      </w:r>
      <w:r w:rsidRPr="00677A30">
        <w:rPr>
          <w:rFonts w:asciiTheme="majorHAnsi" w:eastAsia="Times New Roman" w:hAnsiTheme="majorHAnsi" w:cstheme="majorHAnsi"/>
          <w:color w:val="000000" w:themeColor="text1"/>
          <w:lang w:eastAsia="hr-HR"/>
        </w:rPr>
        <w:t xml:space="preserve">.g. (Službeni vjesnik br. </w:t>
      </w:r>
      <w:r w:rsidR="00677A30" w:rsidRPr="00677A30">
        <w:rPr>
          <w:rFonts w:asciiTheme="majorHAnsi" w:eastAsia="Times New Roman" w:hAnsiTheme="majorHAnsi" w:cstheme="majorHAnsi"/>
          <w:color w:val="000000" w:themeColor="text1"/>
          <w:lang w:eastAsia="hr-HR"/>
        </w:rPr>
        <w:t>21</w:t>
      </w:r>
      <w:r w:rsidRPr="00677A30">
        <w:rPr>
          <w:rFonts w:asciiTheme="majorHAnsi" w:eastAsia="Times New Roman" w:hAnsiTheme="majorHAnsi" w:cstheme="majorHAnsi"/>
          <w:color w:val="000000" w:themeColor="text1"/>
          <w:lang w:eastAsia="hr-HR"/>
        </w:rPr>
        <w:t>/2</w:t>
      </w:r>
      <w:r w:rsidR="00677A30" w:rsidRPr="00677A30">
        <w:rPr>
          <w:rFonts w:asciiTheme="majorHAnsi" w:eastAsia="Times New Roman" w:hAnsiTheme="majorHAnsi" w:cstheme="majorHAnsi"/>
          <w:color w:val="000000" w:themeColor="text1"/>
          <w:lang w:eastAsia="hr-HR"/>
        </w:rPr>
        <w:t>5</w:t>
      </w:r>
      <w:r w:rsidRPr="00677A30">
        <w:rPr>
          <w:rFonts w:asciiTheme="majorHAnsi" w:eastAsia="Times New Roman" w:hAnsiTheme="majorHAnsi" w:cstheme="majorHAnsi"/>
          <w:color w:val="000000" w:themeColor="text1"/>
          <w:lang w:eastAsia="hr-HR"/>
        </w:rPr>
        <w:t xml:space="preserve">). </w:t>
      </w:r>
    </w:p>
    <w:p w14:paraId="59346F53" w14:textId="3D1325D8" w:rsidR="006043E9" w:rsidRPr="00054B7F" w:rsidRDefault="006043E9" w:rsidP="006043E9">
      <w:pPr>
        <w:jc w:val="both"/>
        <w:rPr>
          <w:rFonts w:asciiTheme="majorHAnsi" w:eastAsia="Times New Roman" w:hAnsiTheme="majorHAnsi" w:cstheme="majorHAnsi"/>
          <w:color w:val="000000" w:themeColor="text1"/>
          <w:lang w:eastAsia="hr-HR"/>
        </w:rPr>
      </w:pPr>
      <w:r w:rsidRPr="00054B7F">
        <w:rPr>
          <w:rFonts w:asciiTheme="majorHAnsi" w:eastAsia="Times New Roman" w:hAnsiTheme="majorHAnsi" w:cstheme="majorHAnsi"/>
          <w:color w:val="000000" w:themeColor="text1"/>
          <w:lang w:eastAsia="hr-HR"/>
        </w:rPr>
        <w:t xml:space="preserve">Na </w:t>
      </w:r>
      <w:r w:rsidR="00054B7F" w:rsidRPr="00054B7F">
        <w:rPr>
          <w:rFonts w:asciiTheme="majorHAnsi" w:eastAsia="Times New Roman" w:hAnsiTheme="majorHAnsi" w:cstheme="majorHAnsi"/>
          <w:color w:val="000000" w:themeColor="text1"/>
          <w:lang w:eastAsia="hr-HR"/>
        </w:rPr>
        <w:t>1</w:t>
      </w:r>
      <w:r w:rsidRPr="00054B7F">
        <w:rPr>
          <w:rFonts w:asciiTheme="majorHAnsi" w:eastAsia="Times New Roman" w:hAnsiTheme="majorHAnsi" w:cstheme="majorHAnsi"/>
          <w:color w:val="000000" w:themeColor="text1"/>
          <w:lang w:eastAsia="hr-HR"/>
        </w:rPr>
        <w:t>. sjednici održanoj 2</w:t>
      </w:r>
      <w:r w:rsidR="00054B7F" w:rsidRPr="00054B7F">
        <w:rPr>
          <w:rFonts w:asciiTheme="majorHAnsi" w:eastAsia="Times New Roman" w:hAnsiTheme="majorHAnsi" w:cstheme="majorHAnsi"/>
          <w:color w:val="000000" w:themeColor="text1"/>
          <w:lang w:eastAsia="hr-HR"/>
        </w:rPr>
        <w:t>5</w:t>
      </w:r>
      <w:r w:rsidRPr="00054B7F">
        <w:rPr>
          <w:rFonts w:asciiTheme="majorHAnsi" w:eastAsia="Times New Roman" w:hAnsiTheme="majorHAnsi" w:cstheme="majorHAnsi"/>
          <w:color w:val="000000" w:themeColor="text1"/>
          <w:lang w:eastAsia="hr-HR"/>
        </w:rPr>
        <w:t xml:space="preserve">. </w:t>
      </w:r>
      <w:r w:rsidR="00054B7F" w:rsidRPr="00054B7F">
        <w:rPr>
          <w:rFonts w:asciiTheme="majorHAnsi" w:eastAsia="Times New Roman" w:hAnsiTheme="majorHAnsi" w:cstheme="majorHAnsi"/>
          <w:color w:val="000000" w:themeColor="text1"/>
          <w:lang w:eastAsia="hr-HR"/>
        </w:rPr>
        <w:t>lipnja</w:t>
      </w:r>
      <w:r w:rsidRPr="00054B7F">
        <w:rPr>
          <w:rFonts w:asciiTheme="majorHAnsi" w:eastAsia="Times New Roman" w:hAnsiTheme="majorHAnsi" w:cstheme="majorHAnsi"/>
          <w:color w:val="000000" w:themeColor="text1"/>
          <w:lang w:eastAsia="hr-HR"/>
        </w:rPr>
        <w:t xml:space="preserve"> 202</w:t>
      </w:r>
      <w:r w:rsidR="00054B7F" w:rsidRPr="00054B7F">
        <w:rPr>
          <w:rFonts w:asciiTheme="majorHAnsi" w:eastAsia="Times New Roman" w:hAnsiTheme="majorHAnsi" w:cstheme="majorHAnsi"/>
          <w:color w:val="000000" w:themeColor="text1"/>
          <w:lang w:eastAsia="hr-HR"/>
        </w:rPr>
        <w:t>5</w:t>
      </w:r>
      <w:r w:rsidRPr="00054B7F">
        <w:rPr>
          <w:rFonts w:asciiTheme="majorHAnsi" w:eastAsia="Times New Roman" w:hAnsiTheme="majorHAnsi" w:cstheme="majorHAnsi"/>
          <w:color w:val="000000" w:themeColor="text1"/>
          <w:lang w:eastAsia="hr-HR"/>
        </w:rPr>
        <w:t>.g. Gradsko vijeće Grada Novske je usvojilo II izmjene i dopune Programa gradnje objekata i uređaja komunalne infrastrukture za 202</w:t>
      </w:r>
      <w:r w:rsidR="00054B7F" w:rsidRPr="00054B7F">
        <w:rPr>
          <w:rFonts w:asciiTheme="majorHAnsi" w:eastAsia="Times New Roman" w:hAnsiTheme="majorHAnsi" w:cstheme="majorHAnsi"/>
          <w:color w:val="000000" w:themeColor="text1"/>
          <w:lang w:eastAsia="hr-HR"/>
        </w:rPr>
        <w:t>5</w:t>
      </w:r>
      <w:r w:rsidRPr="00054B7F">
        <w:rPr>
          <w:rFonts w:asciiTheme="majorHAnsi" w:eastAsia="Times New Roman" w:hAnsiTheme="majorHAnsi" w:cstheme="majorHAnsi"/>
          <w:color w:val="000000" w:themeColor="text1"/>
          <w:lang w:eastAsia="hr-HR"/>
        </w:rPr>
        <w:t xml:space="preserve">.g. (Službeni vjesnik br. </w:t>
      </w:r>
      <w:r w:rsidR="00054B7F" w:rsidRPr="00054B7F">
        <w:rPr>
          <w:rFonts w:asciiTheme="majorHAnsi" w:eastAsia="Times New Roman" w:hAnsiTheme="majorHAnsi" w:cstheme="majorHAnsi"/>
          <w:color w:val="000000" w:themeColor="text1"/>
          <w:lang w:eastAsia="hr-HR"/>
        </w:rPr>
        <w:t>44</w:t>
      </w:r>
      <w:r w:rsidRPr="00054B7F">
        <w:rPr>
          <w:rFonts w:asciiTheme="majorHAnsi" w:eastAsia="Times New Roman" w:hAnsiTheme="majorHAnsi" w:cstheme="majorHAnsi"/>
          <w:color w:val="000000" w:themeColor="text1"/>
          <w:lang w:eastAsia="hr-HR"/>
        </w:rPr>
        <w:t>/2</w:t>
      </w:r>
      <w:r w:rsidR="00054B7F" w:rsidRPr="00054B7F">
        <w:rPr>
          <w:rFonts w:asciiTheme="majorHAnsi" w:eastAsia="Times New Roman" w:hAnsiTheme="majorHAnsi" w:cstheme="majorHAnsi"/>
          <w:color w:val="000000" w:themeColor="text1"/>
          <w:lang w:eastAsia="hr-HR"/>
        </w:rPr>
        <w:t>5</w:t>
      </w:r>
      <w:r w:rsidRPr="00054B7F">
        <w:rPr>
          <w:rFonts w:asciiTheme="majorHAnsi" w:eastAsia="Times New Roman" w:hAnsiTheme="majorHAnsi" w:cstheme="majorHAnsi"/>
          <w:color w:val="000000" w:themeColor="text1"/>
          <w:lang w:eastAsia="hr-HR"/>
        </w:rPr>
        <w:t xml:space="preserve">). </w:t>
      </w:r>
    </w:p>
    <w:p w14:paraId="4B9F9E91" w14:textId="7869E73A" w:rsidR="006043E9" w:rsidRPr="005075C2" w:rsidRDefault="006043E9" w:rsidP="006043E9">
      <w:pPr>
        <w:jc w:val="both"/>
        <w:rPr>
          <w:rFonts w:asciiTheme="majorHAnsi" w:eastAsia="Times New Roman" w:hAnsiTheme="majorHAnsi" w:cstheme="majorHAnsi"/>
          <w:color w:val="000000" w:themeColor="text1"/>
          <w:lang w:eastAsia="hr-HR"/>
        </w:rPr>
      </w:pPr>
      <w:r w:rsidRPr="005075C2">
        <w:rPr>
          <w:rFonts w:asciiTheme="majorHAnsi" w:eastAsia="Times New Roman" w:hAnsiTheme="majorHAnsi" w:cstheme="majorHAnsi"/>
          <w:color w:val="000000" w:themeColor="text1"/>
          <w:lang w:eastAsia="hr-HR"/>
        </w:rPr>
        <w:t xml:space="preserve">Na </w:t>
      </w:r>
      <w:r w:rsidR="005075C2" w:rsidRPr="005075C2">
        <w:rPr>
          <w:rFonts w:asciiTheme="majorHAnsi" w:eastAsia="Times New Roman" w:hAnsiTheme="majorHAnsi" w:cstheme="majorHAnsi"/>
          <w:color w:val="000000" w:themeColor="text1"/>
          <w:lang w:eastAsia="hr-HR"/>
        </w:rPr>
        <w:t>4</w:t>
      </w:r>
      <w:r w:rsidRPr="005075C2">
        <w:rPr>
          <w:rFonts w:asciiTheme="majorHAnsi" w:eastAsia="Times New Roman" w:hAnsiTheme="majorHAnsi" w:cstheme="majorHAnsi"/>
          <w:color w:val="000000" w:themeColor="text1"/>
          <w:lang w:eastAsia="hr-HR"/>
        </w:rPr>
        <w:t xml:space="preserve">. sjednici održanoj </w:t>
      </w:r>
      <w:r w:rsidR="005075C2" w:rsidRPr="005075C2">
        <w:rPr>
          <w:rFonts w:asciiTheme="majorHAnsi" w:eastAsia="Times New Roman" w:hAnsiTheme="majorHAnsi" w:cstheme="majorHAnsi"/>
          <w:color w:val="000000" w:themeColor="text1"/>
          <w:lang w:eastAsia="hr-HR"/>
        </w:rPr>
        <w:t>17</w:t>
      </w:r>
      <w:r w:rsidRPr="005075C2">
        <w:rPr>
          <w:rFonts w:asciiTheme="majorHAnsi" w:eastAsia="Times New Roman" w:hAnsiTheme="majorHAnsi" w:cstheme="majorHAnsi"/>
          <w:color w:val="000000" w:themeColor="text1"/>
          <w:lang w:eastAsia="hr-HR"/>
        </w:rPr>
        <w:t xml:space="preserve">. </w:t>
      </w:r>
      <w:r w:rsidR="005075C2" w:rsidRPr="005075C2">
        <w:rPr>
          <w:rFonts w:asciiTheme="majorHAnsi" w:eastAsia="Times New Roman" w:hAnsiTheme="majorHAnsi" w:cstheme="majorHAnsi"/>
          <w:color w:val="000000" w:themeColor="text1"/>
          <w:lang w:eastAsia="hr-HR"/>
        </w:rPr>
        <w:t>prosinca</w:t>
      </w:r>
      <w:r w:rsidRPr="005075C2">
        <w:rPr>
          <w:rFonts w:asciiTheme="majorHAnsi" w:eastAsia="Times New Roman" w:hAnsiTheme="majorHAnsi" w:cstheme="majorHAnsi"/>
          <w:color w:val="000000" w:themeColor="text1"/>
          <w:lang w:eastAsia="hr-HR"/>
        </w:rPr>
        <w:t xml:space="preserve"> 202</w:t>
      </w:r>
      <w:r w:rsidR="005075C2" w:rsidRPr="005075C2">
        <w:rPr>
          <w:rFonts w:asciiTheme="majorHAnsi" w:eastAsia="Times New Roman" w:hAnsiTheme="majorHAnsi" w:cstheme="majorHAnsi"/>
          <w:color w:val="000000" w:themeColor="text1"/>
          <w:lang w:eastAsia="hr-HR"/>
        </w:rPr>
        <w:t>5</w:t>
      </w:r>
      <w:r w:rsidRPr="005075C2">
        <w:rPr>
          <w:rFonts w:asciiTheme="majorHAnsi" w:eastAsia="Times New Roman" w:hAnsiTheme="majorHAnsi" w:cstheme="majorHAnsi"/>
          <w:color w:val="000000" w:themeColor="text1"/>
          <w:lang w:eastAsia="hr-HR"/>
        </w:rPr>
        <w:t>.g. Gradsko vijeće Grada Novske je usvojilo III izmjene i dopune Programa gradnje objekata i uređaja komunalne infrastrukture za 202</w:t>
      </w:r>
      <w:r w:rsidR="005075C2" w:rsidRPr="005075C2">
        <w:rPr>
          <w:rFonts w:asciiTheme="majorHAnsi" w:eastAsia="Times New Roman" w:hAnsiTheme="majorHAnsi" w:cstheme="majorHAnsi"/>
          <w:color w:val="000000" w:themeColor="text1"/>
          <w:lang w:eastAsia="hr-HR"/>
        </w:rPr>
        <w:t>5</w:t>
      </w:r>
      <w:r w:rsidRPr="005075C2">
        <w:rPr>
          <w:rFonts w:asciiTheme="majorHAnsi" w:eastAsia="Times New Roman" w:hAnsiTheme="majorHAnsi" w:cstheme="majorHAnsi"/>
          <w:color w:val="000000" w:themeColor="text1"/>
          <w:lang w:eastAsia="hr-HR"/>
        </w:rPr>
        <w:t xml:space="preserve">.g. (Službeni vjesnik br. </w:t>
      </w:r>
      <w:r w:rsidR="005075C2" w:rsidRPr="005075C2">
        <w:rPr>
          <w:rFonts w:asciiTheme="majorHAnsi" w:eastAsia="Times New Roman" w:hAnsiTheme="majorHAnsi" w:cstheme="majorHAnsi"/>
          <w:color w:val="000000" w:themeColor="text1"/>
          <w:lang w:eastAsia="hr-HR"/>
        </w:rPr>
        <w:t>106</w:t>
      </w:r>
      <w:r w:rsidRPr="005075C2">
        <w:rPr>
          <w:rFonts w:asciiTheme="majorHAnsi" w:eastAsia="Times New Roman" w:hAnsiTheme="majorHAnsi" w:cstheme="majorHAnsi"/>
          <w:color w:val="000000" w:themeColor="text1"/>
          <w:lang w:eastAsia="hr-HR"/>
        </w:rPr>
        <w:t>/2</w:t>
      </w:r>
      <w:r w:rsidR="005075C2" w:rsidRPr="005075C2">
        <w:rPr>
          <w:rFonts w:asciiTheme="majorHAnsi" w:eastAsia="Times New Roman" w:hAnsiTheme="majorHAnsi" w:cstheme="majorHAnsi"/>
          <w:color w:val="000000" w:themeColor="text1"/>
          <w:lang w:eastAsia="hr-HR"/>
        </w:rPr>
        <w:t>5</w:t>
      </w:r>
      <w:r w:rsidRPr="005075C2">
        <w:rPr>
          <w:rFonts w:asciiTheme="majorHAnsi" w:eastAsia="Times New Roman" w:hAnsiTheme="majorHAnsi" w:cstheme="majorHAnsi"/>
          <w:color w:val="000000" w:themeColor="text1"/>
          <w:lang w:eastAsia="hr-HR"/>
        </w:rPr>
        <w:t xml:space="preserve">). </w:t>
      </w:r>
    </w:p>
    <w:p w14:paraId="321E9D9F" w14:textId="77777777" w:rsidR="006043E9" w:rsidRPr="005075C2" w:rsidRDefault="006043E9" w:rsidP="00FD28EC">
      <w:pPr>
        <w:spacing w:line="259" w:lineRule="auto"/>
        <w:jc w:val="center"/>
        <w:rPr>
          <w:rFonts w:ascii="Calibri" w:eastAsia="Times New Roman" w:hAnsi="Calibri" w:cs="Calibri"/>
          <w:b/>
          <w:bCs/>
          <w:color w:val="000000" w:themeColor="text1"/>
          <w:lang w:eastAsia="hr-HR"/>
        </w:rPr>
      </w:pPr>
    </w:p>
    <w:p w14:paraId="1BCA373E" w14:textId="77777777" w:rsidR="006043E9" w:rsidRPr="005075C2" w:rsidRDefault="006043E9" w:rsidP="006043E9">
      <w:pPr>
        <w:spacing w:after="160" w:line="259" w:lineRule="auto"/>
        <w:jc w:val="center"/>
        <w:rPr>
          <w:rFonts w:ascii="Calibri" w:eastAsia="Times New Roman" w:hAnsi="Calibri" w:cs="Calibri"/>
          <w:color w:val="000000" w:themeColor="text1"/>
          <w:lang w:eastAsia="hr-HR"/>
        </w:rPr>
      </w:pPr>
      <w:r w:rsidRPr="005075C2">
        <w:rPr>
          <w:rFonts w:ascii="Calibri" w:eastAsia="Times New Roman" w:hAnsi="Calibri" w:cs="Calibri"/>
          <w:color w:val="000000" w:themeColor="text1"/>
          <w:lang w:eastAsia="hr-HR"/>
        </w:rPr>
        <w:t>II.</w:t>
      </w:r>
    </w:p>
    <w:p w14:paraId="37B60D61" w14:textId="77777777" w:rsidR="006043E9" w:rsidRPr="008E3491" w:rsidRDefault="006043E9" w:rsidP="006043E9">
      <w:pPr>
        <w:spacing w:after="160" w:line="259" w:lineRule="auto"/>
        <w:jc w:val="both"/>
        <w:rPr>
          <w:rFonts w:ascii="Calibri" w:eastAsia="Times New Roman" w:hAnsi="Calibri" w:cs="Calibri"/>
          <w:color w:val="000000" w:themeColor="text1"/>
          <w:lang w:eastAsia="hr-HR"/>
        </w:rPr>
      </w:pPr>
      <w:r w:rsidRPr="008E3491">
        <w:rPr>
          <w:rFonts w:ascii="Calibri" w:eastAsia="Times New Roman" w:hAnsi="Calibri" w:cs="Calibri"/>
          <w:color w:val="000000" w:themeColor="text1"/>
          <w:lang w:eastAsia="hr-HR"/>
        </w:rPr>
        <w:t>Program obuhvaća sljedeće radnje i radove:</w:t>
      </w:r>
    </w:p>
    <w:p w14:paraId="5E2C237E" w14:textId="77777777" w:rsidR="006043E9" w:rsidRPr="008E3491" w:rsidRDefault="006043E9" w:rsidP="006043E9">
      <w:pPr>
        <w:numPr>
          <w:ilvl w:val="0"/>
          <w:numId w:val="4"/>
        </w:numPr>
        <w:spacing w:after="160" w:line="259" w:lineRule="auto"/>
        <w:contextualSpacing/>
        <w:jc w:val="both"/>
        <w:rPr>
          <w:rFonts w:ascii="Calibri" w:eastAsia="Times New Roman" w:hAnsi="Calibri" w:cs="Calibri"/>
          <w:color w:val="000000" w:themeColor="text1"/>
          <w:lang w:eastAsia="hr-HR"/>
        </w:rPr>
      </w:pPr>
      <w:bookmarkStart w:id="0" w:name="_Hlk55402768"/>
      <w:r w:rsidRPr="008E3491">
        <w:rPr>
          <w:rFonts w:ascii="Calibri" w:eastAsia="Times New Roman" w:hAnsi="Calibri" w:cs="Calibri"/>
          <w:color w:val="000000" w:themeColor="text1"/>
          <w:lang w:eastAsia="hr-HR"/>
        </w:rPr>
        <w:t>gradnju nerazvrstanih cesta</w:t>
      </w:r>
      <w:bookmarkEnd w:id="0"/>
    </w:p>
    <w:p w14:paraId="5E5A9022" w14:textId="77777777" w:rsidR="006043E9" w:rsidRPr="008E3491" w:rsidRDefault="006043E9" w:rsidP="006043E9">
      <w:pPr>
        <w:numPr>
          <w:ilvl w:val="0"/>
          <w:numId w:val="4"/>
        </w:numPr>
        <w:spacing w:after="160" w:line="259" w:lineRule="auto"/>
        <w:contextualSpacing/>
        <w:jc w:val="both"/>
        <w:rPr>
          <w:rFonts w:ascii="Calibri" w:eastAsia="Times New Roman" w:hAnsi="Calibri" w:cs="Calibri"/>
          <w:color w:val="000000" w:themeColor="text1"/>
          <w:lang w:eastAsia="hr-HR"/>
        </w:rPr>
      </w:pPr>
      <w:bookmarkStart w:id="1" w:name="_Hlk55405315"/>
      <w:r w:rsidRPr="008E3491">
        <w:rPr>
          <w:rFonts w:ascii="Calibri" w:eastAsia="Times New Roman" w:hAnsi="Calibri" w:cs="Calibri"/>
          <w:color w:val="000000" w:themeColor="text1"/>
          <w:lang w:eastAsia="hr-HR"/>
        </w:rPr>
        <w:t>gradnju javnih prometnih površina na kojima nije dopušten promet motornih vozila</w:t>
      </w:r>
      <w:bookmarkEnd w:id="1"/>
    </w:p>
    <w:p w14:paraId="53584FC0" w14:textId="77777777" w:rsidR="006043E9" w:rsidRPr="008E3491" w:rsidRDefault="006043E9" w:rsidP="006043E9">
      <w:pPr>
        <w:numPr>
          <w:ilvl w:val="0"/>
          <w:numId w:val="4"/>
        </w:numPr>
        <w:spacing w:after="160" w:line="259" w:lineRule="auto"/>
        <w:contextualSpacing/>
        <w:jc w:val="both"/>
        <w:rPr>
          <w:rFonts w:ascii="Calibri" w:eastAsia="Times New Roman" w:hAnsi="Calibri" w:cs="Calibri"/>
          <w:color w:val="000000" w:themeColor="text1"/>
          <w:lang w:eastAsia="hr-HR"/>
        </w:rPr>
      </w:pPr>
      <w:r w:rsidRPr="008E3491">
        <w:rPr>
          <w:rFonts w:ascii="Calibri" w:eastAsia="Times New Roman" w:hAnsi="Calibri" w:cs="Calibri"/>
          <w:color w:val="000000" w:themeColor="text1"/>
          <w:lang w:eastAsia="hr-HR"/>
        </w:rPr>
        <w:t>gradnju javne rasvjete</w:t>
      </w:r>
    </w:p>
    <w:p w14:paraId="7DF86C10" w14:textId="77777777" w:rsidR="006043E9" w:rsidRPr="008E3491" w:rsidRDefault="006043E9" w:rsidP="006043E9">
      <w:pPr>
        <w:numPr>
          <w:ilvl w:val="0"/>
          <w:numId w:val="4"/>
        </w:numPr>
        <w:spacing w:after="160" w:line="259" w:lineRule="auto"/>
        <w:contextualSpacing/>
        <w:jc w:val="both"/>
        <w:rPr>
          <w:rFonts w:ascii="Calibri" w:eastAsia="Times New Roman" w:hAnsi="Calibri" w:cs="Calibri"/>
          <w:color w:val="000000" w:themeColor="text1"/>
          <w:lang w:eastAsia="hr-HR"/>
        </w:rPr>
      </w:pPr>
      <w:r w:rsidRPr="008E3491">
        <w:rPr>
          <w:rFonts w:ascii="Calibri" w:eastAsia="Times New Roman" w:hAnsi="Calibri" w:cs="Calibri"/>
          <w:color w:val="000000" w:themeColor="text1"/>
          <w:lang w:eastAsia="hr-HR"/>
        </w:rPr>
        <w:t>gradnju groblja i krematorija na grobljima</w:t>
      </w:r>
    </w:p>
    <w:p w14:paraId="3E56908F" w14:textId="77777777" w:rsidR="006043E9" w:rsidRPr="008E3491" w:rsidRDefault="006043E9" w:rsidP="006043E9">
      <w:pPr>
        <w:spacing w:after="160" w:line="259" w:lineRule="auto"/>
        <w:ind w:left="720"/>
        <w:contextualSpacing/>
        <w:jc w:val="both"/>
        <w:rPr>
          <w:rFonts w:ascii="Calibri" w:eastAsia="Times New Roman" w:hAnsi="Calibri" w:cs="Calibri"/>
          <w:color w:val="000000" w:themeColor="text1"/>
          <w:lang w:eastAsia="hr-HR"/>
        </w:rPr>
      </w:pPr>
    </w:p>
    <w:p w14:paraId="01253777" w14:textId="77777777" w:rsidR="006043E9" w:rsidRPr="008E3491" w:rsidRDefault="006043E9" w:rsidP="00FD28EC">
      <w:pPr>
        <w:spacing w:line="259" w:lineRule="auto"/>
        <w:jc w:val="center"/>
        <w:rPr>
          <w:rFonts w:ascii="Calibri" w:eastAsia="Times New Roman" w:hAnsi="Calibri" w:cs="Calibri"/>
          <w:b/>
          <w:bCs/>
          <w:color w:val="000000" w:themeColor="text1"/>
          <w:lang w:eastAsia="hr-HR"/>
        </w:rPr>
      </w:pPr>
    </w:p>
    <w:p w14:paraId="65A18FAB" w14:textId="77777777" w:rsidR="006043E9" w:rsidRPr="008E3491" w:rsidRDefault="006043E9" w:rsidP="00FD28EC">
      <w:pPr>
        <w:spacing w:line="259" w:lineRule="auto"/>
        <w:jc w:val="center"/>
        <w:rPr>
          <w:rFonts w:ascii="Calibri" w:eastAsia="Times New Roman" w:hAnsi="Calibri" w:cs="Calibri"/>
          <w:b/>
          <w:bCs/>
          <w:color w:val="000000" w:themeColor="text1"/>
          <w:lang w:eastAsia="hr-HR"/>
        </w:rPr>
      </w:pPr>
    </w:p>
    <w:p w14:paraId="734CE6F7" w14:textId="77777777" w:rsidR="006043E9" w:rsidRPr="00504917" w:rsidRDefault="006043E9" w:rsidP="00FD28EC">
      <w:pPr>
        <w:spacing w:line="259" w:lineRule="auto"/>
        <w:jc w:val="center"/>
        <w:rPr>
          <w:rFonts w:ascii="Calibri" w:eastAsia="Times New Roman" w:hAnsi="Calibri" w:cs="Calibri"/>
          <w:b/>
          <w:bCs/>
          <w:lang w:eastAsia="hr-HR"/>
        </w:rPr>
      </w:pPr>
    </w:p>
    <w:p w14:paraId="5C74575B" w14:textId="77777777" w:rsidR="005075C2" w:rsidRPr="00441B01" w:rsidRDefault="005075C2">
      <w:pPr>
        <w:spacing w:after="160" w:line="259" w:lineRule="auto"/>
        <w:jc w:val="center"/>
        <w:rPr>
          <w:rFonts w:ascii="Calibri" w:eastAsia="Times New Roman" w:hAnsi="Calibri" w:cs="Calibri"/>
          <w:lang w:eastAsia="hr-HR"/>
        </w:rPr>
      </w:pPr>
      <w:r w:rsidRPr="00441B01">
        <w:rPr>
          <w:rFonts w:ascii="Calibri" w:eastAsia="Times New Roman" w:hAnsi="Calibri" w:cs="Calibri"/>
          <w:lang w:eastAsia="hr-HR"/>
        </w:rPr>
        <w:lastRenderedPageBreak/>
        <w:t>III.</w:t>
      </w:r>
    </w:p>
    <w:p w14:paraId="76482EF9" w14:textId="77777777" w:rsidR="005075C2" w:rsidRDefault="005075C2" w:rsidP="005075C2">
      <w:pPr>
        <w:jc w:val="both"/>
        <w:rPr>
          <w:rFonts w:asciiTheme="majorHAnsi" w:eastAsia="Times New Roman" w:hAnsiTheme="majorHAnsi" w:cstheme="majorHAnsi"/>
          <w:lang w:eastAsia="hr-HR"/>
        </w:rPr>
      </w:pPr>
      <w:r w:rsidRPr="008B52E0">
        <w:rPr>
          <w:rFonts w:asciiTheme="majorHAnsi" w:eastAsia="Times New Roman" w:hAnsiTheme="majorHAnsi" w:cstheme="majorHAnsi"/>
          <w:lang w:eastAsia="hr-HR"/>
        </w:rPr>
        <w:t>Realizacija Programa gradnje objekata i uređaja komunalne infrastrukture prikazana je po pojedinim izvorima prihoda kako slijedi.</w:t>
      </w:r>
    </w:p>
    <w:p w14:paraId="097421D2" w14:textId="77777777" w:rsidR="005075C2" w:rsidRPr="008B52E0" w:rsidRDefault="005075C2" w:rsidP="005075C2">
      <w:pPr>
        <w:jc w:val="both"/>
        <w:rPr>
          <w:rFonts w:asciiTheme="majorHAnsi" w:eastAsia="Times New Roman" w:hAnsiTheme="majorHAnsi" w:cstheme="majorHAnsi"/>
          <w:lang w:eastAsia="hr-HR"/>
        </w:rPr>
      </w:pPr>
    </w:p>
    <w:tbl>
      <w:tblPr>
        <w:tblStyle w:val="Reetkatablice1"/>
        <w:tblW w:w="9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05"/>
        <w:gridCol w:w="2126"/>
        <w:gridCol w:w="2126"/>
      </w:tblGrid>
      <w:tr w:rsidR="00663239" w:rsidRPr="00663239" w14:paraId="2A35E538" w14:textId="7C99D4F2" w:rsidTr="00B56B41">
        <w:tc>
          <w:tcPr>
            <w:tcW w:w="4805" w:type="dxa"/>
            <w:tcBorders>
              <w:bottom w:val="double" w:sz="4" w:space="0" w:color="auto"/>
            </w:tcBorders>
            <w:shd w:val="clear" w:color="auto" w:fill="D9D9D9" w:themeFill="background1" w:themeFillShade="D9"/>
          </w:tcPr>
          <w:p w14:paraId="7748C96D" w14:textId="77777777" w:rsidR="00B56B41" w:rsidRPr="00F809B8" w:rsidRDefault="00B56B41">
            <w:pPr>
              <w:jc w:val="center"/>
              <w:rPr>
                <w:rFonts w:ascii="Calibri" w:eastAsia="Times New Roman" w:hAnsi="Calibri" w:cs="Calibri"/>
                <w:b/>
                <w:bCs/>
                <w:color w:val="000000" w:themeColor="text1"/>
                <w:lang w:eastAsia="hr-HR"/>
              </w:rPr>
            </w:pPr>
            <w:bookmarkStart w:id="2" w:name="_Hlk192060977"/>
            <w:r w:rsidRPr="00F809B8">
              <w:rPr>
                <w:rFonts w:ascii="Calibri" w:eastAsia="Times New Roman" w:hAnsi="Calibri" w:cs="Calibri"/>
                <w:b/>
                <w:bCs/>
                <w:color w:val="000000" w:themeColor="text1"/>
                <w:lang w:eastAsia="hr-HR"/>
              </w:rPr>
              <w:t>Izvor prihoda</w:t>
            </w:r>
          </w:p>
        </w:tc>
        <w:tc>
          <w:tcPr>
            <w:tcW w:w="2126" w:type="dxa"/>
            <w:tcBorders>
              <w:bottom w:val="double" w:sz="4" w:space="0" w:color="auto"/>
            </w:tcBorders>
            <w:shd w:val="clear" w:color="auto" w:fill="D9D9D9" w:themeFill="background1" w:themeFillShade="D9"/>
          </w:tcPr>
          <w:p w14:paraId="3E6455A1" w14:textId="4F17FC59" w:rsidR="00B56B41" w:rsidRPr="00F809B8" w:rsidRDefault="00B56B41">
            <w:pPr>
              <w:jc w:val="center"/>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Planirano EUR</w:t>
            </w:r>
          </w:p>
        </w:tc>
        <w:tc>
          <w:tcPr>
            <w:tcW w:w="2126" w:type="dxa"/>
            <w:tcBorders>
              <w:bottom w:val="double" w:sz="4" w:space="0" w:color="auto"/>
            </w:tcBorders>
            <w:shd w:val="clear" w:color="auto" w:fill="D9D9D9" w:themeFill="background1" w:themeFillShade="D9"/>
          </w:tcPr>
          <w:p w14:paraId="348B366F" w14:textId="7CCDABC8" w:rsidR="00B56B41" w:rsidRPr="00663239" w:rsidRDefault="00B56B41">
            <w:pPr>
              <w:jc w:val="center"/>
              <w:rPr>
                <w:rFonts w:ascii="Calibri" w:eastAsia="Times New Roman" w:hAnsi="Calibri" w:cs="Calibri"/>
                <w:b/>
                <w:bCs/>
                <w:color w:val="000000" w:themeColor="text1"/>
                <w:lang w:eastAsia="hr-HR"/>
              </w:rPr>
            </w:pPr>
            <w:r w:rsidRPr="00663239">
              <w:rPr>
                <w:rFonts w:ascii="Calibri" w:eastAsia="Times New Roman" w:hAnsi="Calibri" w:cs="Calibri"/>
                <w:b/>
                <w:bCs/>
                <w:color w:val="000000" w:themeColor="text1"/>
                <w:lang w:eastAsia="hr-HR"/>
              </w:rPr>
              <w:t>Realizirano EUR</w:t>
            </w:r>
          </w:p>
        </w:tc>
      </w:tr>
      <w:tr w:rsidR="00663239" w:rsidRPr="00663239" w14:paraId="20FD16DB" w14:textId="26E9941B" w:rsidTr="00B56B41">
        <w:tc>
          <w:tcPr>
            <w:tcW w:w="4805" w:type="dxa"/>
            <w:tcBorders>
              <w:top w:val="double" w:sz="4" w:space="0" w:color="auto"/>
            </w:tcBorders>
          </w:tcPr>
          <w:p w14:paraId="70A7661D" w14:textId="77777777" w:rsidR="00B56B41" w:rsidRPr="00F809B8" w:rsidRDefault="00B56B41">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Opći prihodi i primici</w:t>
            </w:r>
          </w:p>
        </w:tc>
        <w:tc>
          <w:tcPr>
            <w:tcW w:w="2126" w:type="dxa"/>
            <w:tcBorders>
              <w:top w:val="double" w:sz="4" w:space="0" w:color="auto"/>
            </w:tcBorders>
          </w:tcPr>
          <w:p w14:paraId="26297F15" w14:textId="4B82F9CB" w:rsidR="00B56B41" w:rsidRPr="00F809B8" w:rsidRDefault="00B56B41">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183.967,00</w:t>
            </w:r>
          </w:p>
        </w:tc>
        <w:tc>
          <w:tcPr>
            <w:tcW w:w="2126" w:type="dxa"/>
            <w:tcBorders>
              <w:top w:val="double" w:sz="4" w:space="0" w:color="auto"/>
            </w:tcBorders>
          </w:tcPr>
          <w:p w14:paraId="69E38E39" w14:textId="1DE78449" w:rsidR="00B56B41" w:rsidRPr="00663239" w:rsidRDefault="00663239">
            <w:pPr>
              <w:jc w:val="right"/>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138.773,11</w:t>
            </w:r>
          </w:p>
        </w:tc>
      </w:tr>
      <w:tr w:rsidR="00663239" w:rsidRPr="00663239" w14:paraId="2F795479" w14:textId="3602EA3A" w:rsidTr="00B56B41">
        <w:tc>
          <w:tcPr>
            <w:tcW w:w="4805" w:type="dxa"/>
          </w:tcPr>
          <w:p w14:paraId="28629B50" w14:textId="77777777" w:rsidR="00B56B41" w:rsidRPr="00F809B8" w:rsidRDefault="00B56B41">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Prihodi za posebne namjene</w:t>
            </w:r>
          </w:p>
        </w:tc>
        <w:tc>
          <w:tcPr>
            <w:tcW w:w="2126" w:type="dxa"/>
          </w:tcPr>
          <w:p w14:paraId="47C01884" w14:textId="53AF5B7B" w:rsidR="00B56B41" w:rsidRPr="00F809B8" w:rsidRDefault="00B56B41">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460.339,00</w:t>
            </w:r>
          </w:p>
        </w:tc>
        <w:tc>
          <w:tcPr>
            <w:tcW w:w="2126" w:type="dxa"/>
          </w:tcPr>
          <w:p w14:paraId="28E091A2" w14:textId="4480710D" w:rsidR="00B56B41" w:rsidRPr="00663239" w:rsidRDefault="00122BF3">
            <w:pPr>
              <w:jc w:val="right"/>
              <w:rPr>
                <w:rFonts w:ascii="Calibri" w:eastAsia="Times New Roman" w:hAnsi="Calibri" w:cs="Calibri"/>
                <w:color w:val="000000" w:themeColor="text1"/>
                <w:lang w:eastAsia="hr-HR"/>
              </w:rPr>
            </w:pPr>
            <w:r w:rsidRPr="00122BF3">
              <w:rPr>
                <w:rFonts w:ascii="Calibri" w:eastAsia="Times New Roman" w:hAnsi="Calibri" w:cs="Calibri"/>
                <w:color w:val="000000" w:themeColor="text1"/>
                <w:lang w:eastAsia="hr-HR"/>
              </w:rPr>
              <w:t>590.588,29</w:t>
            </w:r>
          </w:p>
        </w:tc>
      </w:tr>
      <w:tr w:rsidR="00663239" w:rsidRPr="00663239" w14:paraId="05CB8F3C" w14:textId="085643EE" w:rsidTr="00B56B41">
        <w:tc>
          <w:tcPr>
            <w:tcW w:w="4805" w:type="dxa"/>
          </w:tcPr>
          <w:p w14:paraId="5CAA7B99" w14:textId="77777777" w:rsidR="00B56B41" w:rsidRPr="00F809B8" w:rsidRDefault="00B56B41">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Pomoći</w:t>
            </w:r>
          </w:p>
        </w:tc>
        <w:tc>
          <w:tcPr>
            <w:tcW w:w="2126" w:type="dxa"/>
          </w:tcPr>
          <w:p w14:paraId="2DD9562C" w14:textId="2A0B0434" w:rsidR="00B56B41" w:rsidRPr="00F809B8" w:rsidRDefault="00B56B41">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726.188,00</w:t>
            </w:r>
          </w:p>
        </w:tc>
        <w:tc>
          <w:tcPr>
            <w:tcW w:w="2126" w:type="dxa"/>
          </w:tcPr>
          <w:p w14:paraId="7078C0EC" w14:textId="186E76E5" w:rsidR="00B56B41" w:rsidRPr="00663239" w:rsidRDefault="00B847A5">
            <w:pPr>
              <w:jc w:val="right"/>
              <w:rPr>
                <w:rFonts w:ascii="Calibri" w:eastAsia="Times New Roman" w:hAnsi="Calibri" w:cs="Calibri"/>
                <w:color w:val="000000" w:themeColor="text1"/>
                <w:lang w:eastAsia="hr-HR"/>
              </w:rPr>
            </w:pPr>
            <w:r w:rsidRPr="00B847A5">
              <w:rPr>
                <w:rFonts w:ascii="Calibri" w:eastAsia="Times New Roman" w:hAnsi="Calibri" w:cs="Calibri"/>
                <w:color w:val="000000" w:themeColor="text1"/>
                <w:lang w:eastAsia="hr-HR"/>
              </w:rPr>
              <w:t>551.280,51</w:t>
            </w:r>
          </w:p>
        </w:tc>
      </w:tr>
      <w:tr w:rsidR="00663239" w:rsidRPr="00663239" w14:paraId="37F48930" w14:textId="5D41FBF7" w:rsidTr="00B56B41">
        <w:tc>
          <w:tcPr>
            <w:tcW w:w="4805" w:type="dxa"/>
          </w:tcPr>
          <w:p w14:paraId="6D429B94" w14:textId="77777777" w:rsidR="00B56B41" w:rsidRPr="00F809B8" w:rsidRDefault="00B56B41">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Prihodi od prodaje ili zamjene nefinancijske imovine</w:t>
            </w:r>
          </w:p>
        </w:tc>
        <w:tc>
          <w:tcPr>
            <w:tcW w:w="2126" w:type="dxa"/>
          </w:tcPr>
          <w:p w14:paraId="48C13AAB" w14:textId="4FBEBE59" w:rsidR="00B56B41" w:rsidRPr="00F809B8" w:rsidRDefault="00B56B41">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1.014.129,00</w:t>
            </w:r>
          </w:p>
        </w:tc>
        <w:tc>
          <w:tcPr>
            <w:tcW w:w="2126" w:type="dxa"/>
          </w:tcPr>
          <w:p w14:paraId="476C2479" w14:textId="5AC372F8" w:rsidR="00B56B41" w:rsidRPr="00663239" w:rsidRDefault="00122BF3">
            <w:pPr>
              <w:jc w:val="right"/>
              <w:rPr>
                <w:rFonts w:ascii="Calibri" w:eastAsia="Times New Roman" w:hAnsi="Calibri" w:cs="Calibri"/>
                <w:color w:val="000000" w:themeColor="text1"/>
                <w:lang w:eastAsia="hr-HR"/>
              </w:rPr>
            </w:pPr>
            <w:r w:rsidRPr="00122BF3">
              <w:rPr>
                <w:rFonts w:ascii="Calibri" w:eastAsia="Times New Roman" w:hAnsi="Calibri" w:cs="Calibri"/>
                <w:color w:val="000000" w:themeColor="text1"/>
                <w:lang w:eastAsia="hr-HR"/>
              </w:rPr>
              <w:t>604.464,67</w:t>
            </w:r>
          </w:p>
        </w:tc>
      </w:tr>
      <w:tr w:rsidR="00663239" w:rsidRPr="00663239" w14:paraId="65068FE7" w14:textId="539E28A1" w:rsidTr="00B56B41">
        <w:tc>
          <w:tcPr>
            <w:tcW w:w="4805" w:type="dxa"/>
          </w:tcPr>
          <w:p w14:paraId="3B3FD2D3" w14:textId="77777777" w:rsidR="00B56B41" w:rsidRPr="00F809B8" w:rsidRDefault="00B56B41">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Namjenski prihodi</w:t>
            </w:r>
          </w:p>
        </w:tc>
        <w:tc>
          <w:tcPr>
            <w:tcW w:w="2126" w:type="dxa"/>
          </w:tcPr>
          <w:p w14:paraId="1A87C112" w14:textId="180C71DA" w:rsidR="00B56B41" w:rsidRPr="00F809B8" w:rsidRDefault="00B56B41">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215.026,00</w:t>
            </w:r>
          </w:p>
        </w:tc>
        <w:tc>
          <w:tcPr>
            <w:tcW w:w="2126" w:type="dxa"/>
          </w:tcPr>
          <w:p w14:paraId="75897B22" w14:textId="7882626A" w:rsidR="00B56B41" w:rsidRPr="00663239" w:rsidRDefault="004D04D1">
            <w:pPr>
              <w:jc w:val="right"/>
              <w:rPr>
                <w:rFonts w:ascii="Calibri" w:eastAsia="Times New Roman" w:hAnsi="Calibri" w:cs="Calibri"/>
                <w:color w:val="000000" w:themeColor="text1"/>
                <w:lang w:eastAsia="hr-HR"/>
              </w:rPr>
            </w:pPr>
            <w:r>
              <w:rPr>
                <w:rFonts w:ascii="Calibri" w:eastAsia="Times New Roman" w:hAnsi="Calibri" w:cs="Calibri"/>
                <w:color w:val="000000" w:themeColor="text1"/>
                <w:lang w:eastAsia="hr-HR"/>
              </w:rPr>
              <w:t>215.025,08</w:t>
            </w:r>
          </w:p>
        </w:tc>
      </w:tr>
      <w:tr w:rsidR="00663239" w:rsidRPr="00663239" w14:paraId="3909C2F3" w14:textId="2A482F7A" w:rsidTr="00B56B41">
        <w:tc>
          <w:tcPr>
            <w:tcW w:w="4805" w:type="dxa"/>
            <w:tcBorders>
              <w:top w:val="double" w:sz="4" w:space="0" w:color="auto"/>
              <w:bottom w:val="double" w:sz="4" w:space="0" w:color="auto"/>
            </w:tcBorders>
            <w:shd w:val="clear" w:color="auto" w:fill="D9D9D9" w:themeFill="background1" w:themeFillShade="D9"/>
          </w:tcPr>
          <w:p w14:paraId="6207239D" w14:textId="77777777" w:rsidR="00B56B41" w:rsidRPr="00F809B8" w:rsidRDefault="00B56B41">
            <w:pPr>
              <w:jc w:val="right"/>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Ukupno:</w:t>
            </w:r>
          </w:p>
        </w:tc>
        <w:tc>
          <w:tcPr>
            <w:tcW w:w="2126" w:type="dxa"/>
            <w:tcBorders>
              <w:top w:val="double" w:sz="4" w:space="0" w:color="auto"/>
              <w:bottom w:val="double" w:sz="4" w:space="0" w:color="auto"/>
            </w:tcBorders>
            <w:shd w:val="clear" w:color="auto" w:fill="D9D9D9" w:themeFill="background1" w:themeFillShade="D9"/>
          </w:tcPr>
          <w:p w14:paraId="3A751740" w14:textId="1D60F616" w:rsidR="00B56B41" w:rsidRPr="00F809B8" w:rsidRDefault="00B56B41">
            <w:pPr>
              <w:jc w:val="right"/>
              <w:rPr>
                <w:rFonts w:ascii="Calibri" w:eastAsia="Times New Roman" w:hAnsi="Calibri" w:cs="Calibri"/>
                <w:b/>
                <w:bCs/>
                <w:color w:val="000000" w:themeColor="text1"/>
                <w:lang w:eastAsia="hr-HR"/>
              </w:rPr>
            </w:pPr>
            <w:bookmarkStart w:id="3" w:name="_Hlk216191881"/>
            <w:r w:rsidRPr="00F809B8">
              <w:rPr>
                <w:rFonts w:ascii="Calibri" w:eastAsia="Times New Roman" w:hAnsi="Calibri" w:cs="Calibri"/>
                <w:b/>
                <w:bCs/>
                <w:color w:val="000000" w:themeColor="text1"/>
                <w:lang w:eastAsia="hr-HR"/>
              </w:rPr>
              <w:t>2.599.649,00</w:t>
            </w:r>
            <w:bookmarkEnd w:id="3"/>
          </w:p>
        </w:tc>
        <w:tc>
          <w:tcPr>
            <w:tcW w:w="2126" w:type="dxa"/>
            <w:tcBorders>
              <w:top w:val="double" w:sz="4" w:space="0" w:color="auto"/>
              <w:bottom w:val="double" w:sz="4" w:space="0" w:color="auto"/>
            </w:tcBorders>
            <w:shd w:val="clear" w:color="auto" w:fill="D9D9D9" w:themeFill="background1" w:themeFillShade="D9"/>
          </w:tcPr>
          <w:p w14:paraId="2E521385" w14:textId="37BA0F97" w:rsidR="00B56B41" w:rsidRPr="00663239" w:rsidRDefault="00813CF7">
            <w:pPr>
              <w:jc w:val="right"/>
              <w:rPr>
                <w:rFonts w:ascii="Calibri" w:eastAsia="Times New Roman" w:hAnsi="Calibri" w:cs="Calibri"/>
                <w:b/>
                <w:bCs/>
                <w:color w:val="000000" w:themeColor="text1"/>
                <w:lang w:eastAsia="hr-HR"/>
              </w:rPr>
            </w:pPr>
            <w:r w:rsidRPr="00813CF7">
              <w:rPr>
                <w:rFonts w:ascii="Calibri" w:eastAsia="Times New Roman" w:hAnsi="Calibri" w:cs="Calibri"/>
                <w:b/>
                <w:bCs/>
                <w:color w:val="000000" w:themeColor="text1"/>
                <w:lang w:eastAsia="hr-HR"/>
              </w:rPr>
              <w:t>2.100.131,66</w:t>
            </w:r>
          </w:p>
        </w:tc>
      </w:tr>
      <w:bookmarkEnd w:id="2"/>
    </w:tbl>
    <w:p w14:paraId="5DFADACD" w14:textId="77777777" w:rsidR="00E27343" w:rsidRPr="006043E9" w:rsidRDefault="00E27343" w:rsidP="00523D10">
      <w:pPr>
        <w:spacing w:after="160" w:line="259" w:lineRule="auto"/>
        <w:jc w:val="both"/>
        <w:rPr>
          <w:rFonts w:ascii="Calibri" w:eastAsia="Times New Roman" w:hAnsi="Calibri" w:cs="Calibri"/>
          <w:color w:val="0070C0"/>
          <w:lang w:eastAsia="hr-HR"/>
        </w:rPr>
      </w:pPr>
    </w:p>
    <w:p w14:paraId="7418FD36" w14:textId="77777777" w:rsidR="00770EDF" w:rsidRPr="006043E9" w:rsidRDefault="00770EDF" w:rsidP="00006AAD">
      <w:pPr>
        <w:spacing w:after="160" w:line="259" w:lineRule="auto"/>
        <w:ind w:left="1080"/>
        <w:contextualSpacing/>
        <w:rPr>
          <w:rFonts w:ascii="Calibri" w:eastAsia="Times New Roman" w:hAnsi="Calibri" w:cs="Calibri"/>
          <w:b/>
          <w:bCs/>
          <w:color w:val="0070C0"/>
          <w:lang w:eastAsia="hr-HR"/>
        </w:rPr>
      </w:pPr>
    </w:p>
    <w:p w14:paraId="09370F86" w14:textId="77777777" w:rsidR="00B56B41" w:rsidRPr="00DD527A" w:rsidRDefault="00B56B41">
      <w:pPr>
        <w:jc w:val="center"/>
        <w:rPr>
          <w:rFonts w:asciiTheme="majorHAnsi" w:eastAsia="Times New Roman" w:hAnsiTheme="majorHAnsi" w:cstheme="majorHAnsi"/>
          <w:lang w:eastAsia="hr-HR"/>
        </w:rPr>
      </w:pPr>
      <w:bookmarkStart w:id="4" w:name="_Hlk55405419"/>
      <w:bookmarkStart w:id="5" w:name="_Hlk167272482"/>
      <w:r w:rsidRPr="00DD527A">
        <w:rPr>
          <w:rFonts w:asciiTheme="majorHAnsi" w:eastAsia="Times New Roman" w:hAnsiTheme="majorHAnsi" w:cstheme="majorHAnsi"/>
          <w:lang w:eastAsia="hr-HR"/>
        </w:rPr>
        <w:t>IV.</w:t>
      </w:r>
    </w:p>
    <w:p w14:paraId="205B3A2F" w14:textId="77777777" w:rsidR="00B56B41" w:rsidRPr="00DD527A" w:rsidRDefault="00B56B41">
      <w:pPr>
        <w:jc w:val="both"/>
        <w:rPr>
          <w:rFonts w:asciiTheme="majorHAnsi" w:eastAsia="Times New Roman" w:hAnsiTheme="majorHAnsi" w:cstheme="majorHAnsi"/>
          <w:lang w:eastAsia="hr-HR"/>
        </w:rPr>
      </w:pPr>
      <w:r w:rsidRPr="00DD527A">
        <w:rPr>
          <w:rFonts w:asciiTheme="majorHAnsi" w:eastAsia="Times New Roman" w:hAnsiTheme="majorHAnsi" w:cstheme="majorHAnsi"/>
          <w:lang w:eastAsia="hr-HR"/>
        </w:rPr>
        <w:t>Realizacija Programa gradnje objekata i uređaja komunalne infrastrukture po pojedinim radnjama i radovima prikazana je kako slijedi:</w:t>
      </w:r>
    </w:p>
    <w:p w14:paraId="66D3E0E2" w14:textId="77777777" w:rsidR="00B56B41" w:rsidRPr="00DD527A" w:rsidRDefault="00B56B41">
      <w:pPr>
        <w:spacing w:after="160" w:line="259" w:lineRule="auto"/>
        <w:ind w:left="1080"/>
        <w:contextualSpacing/>
        <w:rPr>
          <w:rFonts w:ascii="Calibri" w:eastAsia="Times New Roman" w:hAnsi="Calibri" w:cs="Calibri"/>
          <w:b/>
          <w:bCs/>
          <w:lang w:eastAsia="hr-HR"/>
        </w:rPr>
      </w:pPr>
    </w:p>
    <w:p w14:paraId="696726B3" w14:textId="77777777" w:rsidR="00B56B41" w:rsidRPr="00DD527A" w:rsidRDefault="00B56B41">
      <w:pPr>
        <w:numPr>
          <w:ilvl w:val="0"/>
          <w:numId w:val="5"/>
        </w:numPr>
        <w:spacing w:after="160" w:line="259" w:lineRule="auto"/>
        <w:contextualSpacing/>
        <w:rPr>
          <w:rFonts w:ascii="Calibri" w:eastAsia="Times New Roman" w:hAnsi="Calibri" w:cs="Calibri"/>
          <w:b/>
          <w:bCs/>
          <w:lang w:eastAsia="hr-HR"/>
        </w:rPr>
      </w:pPr>
      <w:r w:rsidRPr="00DD527A">
        <w:rPr>
          <w:rFonts w:ascii="Calibri" w:eastAsia="Times New Roman" w:hAnsi="Calibri" w:cs="Calibri"/>
          <w:b/>
          <w:bCs/>
          <w:lang w:eastAsia="hr-HR"/>
        </w:rPr>
        <w:t>Gradnja nerazvrstanih cesta</w:t>
      </w:r>
    </w:p>
    <w:p w14:paraId="354490BF" w14:textId="77777777" w:rsidR="00B56B41" w:rsidRPr="00DD527A" w:rsidRDefault="00B56B41" w:rsidP="00B56B41">
      <w:pPr>
        <w:spacing w:after="160" w:line="259" w:lineRule="auto"/>
        <w:jc w:val="both"/>
        <w:rPr>
          <w:rFonts w:ascii="Calibri" w:eastAsia="Times New Roman" w:hAnsi="Calibri" w:cs="Calibri"/>
          <w:lang w:eastAsia="hr-HR"/>
        </w:rPr>
      </w:pPr>
      <w:r w:rsidRPr="00DD527A">
        <w:rPr>
          <w:rFonts w:ascii="Calibri" w:eastAsia="Times New Roman" w:hAnsi="Calibri" w:cs="Calibri"/>
          <w:lang w:eastAsia="hr-HR"/>
        </w:rPr>
        <w:t>Gradnja nerazvrstanih cesta obuhvatila je slijedeće radnje i radove:</w:t>
      </w:r>
    </w:p>
    <w:tbl>
      <w:tblPr>
        <w:tblStyle w:val="Reetkatablice1"/>
        <w:tblW w:w="9483" w:type="dxa"/>
        <w:tblLook w:val="04A0" w:firstRow="1" w:lastRow="0" w:firstColumn="1" w:lastColumn="0" w:noHBand="0" w:noVBand="1"/>
      </w:tblPr>
      <w:tblGrid>
        <w:gridCol w:w="3954"/>
        <w:gridCol w:w="1560"/>
        <w:gridCol w:w="1559"/>
        <w:gridCol w:w="2410"/>
      </w:tblGrid>
      <w:tr w:rsidR="00F809B8" w:rsidRPr="006043E9" w14:paraId="68DD9A15" w14:textId="77777777" w:rsidTr="003D6B9B">
        <w:tc>
          <w:tcPr>
            <w:tcW w:w="3954" w:type="dxa"/>
            <w:tcBorders>
              <w:top w:val="double" w:sz="4" w:space="0" w:color="auto"/>
              <w:left w:val="double" w:sz="4" w:space="0" w:color="auto"/>
              <w:bottom w:val="double" w:sz="4" w:space="0" w:color="auto"/>
            </w:tcBorders>
          </w:tcPr>
          <w:p w14:paraId="774BFE8F" w14:textId="77777777" w:rsidR="00B56B41" w:rsidRPr="003D6B9B" w:rsidRDefault="00B56B41">
            <w:pPr>
              <w:jc w:val="center"/>
              <w:rPr>
                <w:rFonts w:ascii="Calibri" w:eastAsia="Times New Roman" w:hAnsi="Calibri" w:cs="Calibri"/>
                <w:color w:val="000000" w:themeColor="text1"/>
                <w:lang w:eastAsia="hr-HR"/>
              </w:rPr>
            </w:pPr>
            <w:bookmarkStart w:id="6" w:name="_Hlk192061043"/>
            <w:r w:rsidRPr="003D6B9B">
              <w:rPr>
                <w:rFonts w:ascii="Calibri" w:eastAsia="Times New Roman" w:hAnsi="Calibri" w:cs="Calibri"/>
                <w:color w:val="000000" w:themeColor="text1"/>
                <w:lang w:eastAsia="hr-HR"/>
              </w:rPr>
              <w:t>Radnje/radovi</w:t>
            </w:r>
          </w:p>
        </w:tc>
        <w:tc>
          <w:tcPr>
            <w:tcW w:w="1560" w:type="dxa"/>
            <w:tcBorders>
              <w:top w:val="double" w:sz="4" w:space="0" w:color="auto"/>
              <w:bottom w:val="double" w:sz="4" w:space="0" w:color="auto"/>
            </w:tcBorders>
          </w:tcPr>
          <w:p w14:paraId="3971B19B" w14:textId="34E5B3C1" w:rsidR="00B56B41" w:rsidRPr="003D6B9B" w:rsidRDefault="00B56B41">
            <w:pPr>
              <w:jc w:val="cente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Planiran</w:t>
            </w:r>
            <w:r w:rsidR="00F809B8">
              <w:rPr>
                <w:rFonts w:ascii="Calibri" w:eastAsia="Times New Roman" w:hAnsi="Calibri" w:cs="Calibri"/>
                <w:color w:val="000000" w:themeColor="text1"/>
                <w:lang w:eastAsia="hr-HR"/>
              </w:rPr>
              <w:t>o</w:t>
            </w:r>
            <w:r w:rsidR="00F809B8">
              <w:rPr>
                <w:rFonts w:ascii="Calibri" w:eastAsia="Times New Roman" w:hAnsi="Calibri" w:cs="Calibri"/>
                <w:color w:val="000000" w:themeColor="text1"/>
                <w:lang w:eastAsia="hr-HR"/>
              </w:rPr>
              <w:br/>
            </w:r>
            <w:r w:rsidRPr="003D6B9B">
              <w:rPr>
                <w:rFonts w:ascii="Calibri" w:eastAsia="Times New Roman" w:hAnsi="Calibri" w:cs="Calibri"/>
                <w:color w:val="000000" w:themeColor="text1"/>
                <w:lang w:eastAsia="hr-HR"/>
              </w:rPr>
              <w:t xml:space="preserve"> EUR</w:t>
            </w:r>
          </w:p>
        </w:tc>
        <w:tc>
          <w:tcPr>
            <w:tcW w:w="1559" w:type="dxa"/>
            <w:tcBorders>
              <w:top w:val="double" w:sz="4" w:space="0" w:color="auto"/>
              <w:bottom w:val="double" w:sz="4" w:space="0" w:color="auto"/>
            </w:tcBorders>
          </w:tcPr>
          <w:p w14:paraId="5500BB78" w14:textId="1058ACB1" w:rsidR="00B56B41" w:rsidRPr="00406574" w:rsidRDefault="003D6B9B">
            <w:pPr>
              <w:jc w:val="center"/>
              <w:rPr>
                <w:rFonts w:ascii="Calibri" w:eastAsia="Times New Roman" w:hAnsi="Calibri" w:cs="Calibri"/>
                <w:color w:val="000000" w:themeColor="text1"/>
                <w:lang w:eastAsia="hr-HR"/>
              </w:rPr>
            </w:pPr>
            <w:r w:rsidRPr="00406574">
              <w:rPr>
                <w:rFonts w:ascii="Calibri" w:eastAsia="Times New Roman" w:hAnsi="Calibri" w:cs="Calibri"/>
                <w:color w:val="000000" w:themeColor="text1"/>
                <w:lang w:eastAsia="hr-HR"/>
              </w:rPr>
              <w:t>Realiziran</w:t>
            </w:r>
            <w:r w:rsidR="00F809B8" w:rsidRPr="00406574">
              <w:rPr>
                <w:rFonts w:ascii="Calibri" w:eastAsia="Times New Roman" w:hAnsi="Calibri" w:cs="Calibri"/>
                <w:color w:val="000000" w:themeColor="text1"/>
                <w:lang w:eastAsia="hr-HR"/>
              </w:rPr>
              <w:t>o</w:t>
            </w:r>
            <w:r w:rsidRPr="00406574">
              <w:rPr>
                <w:rFonts w:ascii="Calibri" w:eastAsia="Times New Roman" w:hAnsi="Calibri" w:cs="Calibri"/>
                <w:color w:val="000000" w:themeColor="text1"/>
                <w:lang w:eastAsia="hr-HR"/>
              </w:rPr>
              <w:t xml:space="preserve"> EUR</w:t>
            </w:r>
          </w:p>
        </w:tc>
        <w:tc>
          <w:tcPr>
            <w:tcW w:w="2410" w:type="dxa"/>
            <w:tcBorders>
              <w:top w:val="double" w:sz="4" w:space="0" w:color="auto"/>
              <w:bottom w:val="double" w:sz="4" w:space="0" w:color="auto"/>
              <w:right w:val="double" w:sz="4" w:space="0" w:color="auto"/>
            </w:tcBorders>
          </w:tcPr>
          <w:p w14:paraId="59B75250" w14:textId="4ECACBFE" w:rsidR="00B56B41" w:rsidRPr="00406574" w:rsidRDefault="00B56B41">
            <w:pPr>
              <w:jc w:val="center"/>
              <w:rPr>
                <w:rFonts w:ascii="Calibri" w:eastAsia="Times New Roman" w:hAnsi="Calibri" w:cs="Calibri"/>
                <w:color w:val="000000" w:themeColor="text1"/>
                <w:lang w:eastAsia="hr-HR"/>
              </w:rPr>
            </w:pPr>
            <w:r w:rsidRPr="00406574">
              <w:rPr>
                <w:rFonts w:ascii="Calibri" w:eastAsia="Times New Roman" w:hAnsi="Calibri" w:cs="Calibri"/>
                <w:color w:val="000000" w:themeColor="text1"/>
                <w:lang w:eastAsia="hr-HR"/>
              </w:rPr>
              <w:t>Izvor prihoda</w:t>
            </w:r>
          </w:p>
        </w:tc>
      </w:tr>
      <w:tr w:rsidR="00F809B8" w:rsidRPr="006043E9" w14:paraId="46350DB6" w14:textId="77777777" w:rsidTr="003D6B9B">
        <w:tc>
          <w:tcPr>
            <w:tcW w:w="3954" w:type="dxa"/>
            <w:tcBorders>
              <w:top w:val="double" w:sz="4" w:space="0" w:color="auto"/>
              <w:left w:val="double" w:sz="4" w:space="0" w:color="auto"/>
              <w:bottom w:val="double" w:sz="4" w:space="0" w:color="auto"/>
            </w:tcBorders>
          </w:tcPr>
          <w:p w14:paraId="186CFB5C" w14:textId="77777777" w:rsidR="00B56B41" w:rsidRPr="003D6B9B" w:rsidRDefault="00B56B41">
            <w:pPr>
              <w:jc w:val="both"/>
              <w:rPr>
                <w:rFonts w:ascii="Calibri" w:eastAsia="Times New Roman" w:hAnsi="Calibri" w:cs="Calibri"/>
                <w:b/>
                <w:bCs/>
                <w:color w:val="000000" w:themeColor="text1"/>
                <w:lang w:eastAsia="hr-HR"/>
              </w:rPr>
            </w:pPr>
            <w:r w:rsidRPr="003D6B9B">
              <w:rPr>
                <w:rFonts w:ascii="Calibri" w:eastAsia="Times New Roman" w:hAnsi="Calibri" w:cs="Calibri"/>
                <w:b/>
                <w:bCs/>
                <w:color w:val="000000" w:themeColor="text1"/>
                <w:lang w:eastAsia="hr-HR"/>
              </w:rPr>
              <w:t>Projektna dokumentacija:</w:t>
            </w:r>
          </w:p>
        </w:tc>
        <w:tc>
          <w:tcPr>
            <w:tcW w:w="1560" w:type="dxa"/>
            <w:tcBorders>
              <w:top w:val="double" w:sz="4" w:space="0" w:color="auto"/>
              <w:bottom w:val="double" w:sz="4" w:space="0" w:color="auto"/>
            </w:tcBorders>
          </w:tcPr>
          <w:p w14:paraId="27F3C932" w14:textId="77777777" w:rsidR="00B56B41" w:rsidRPr="003D6B9B" w:rsidRDefault="00B56B41">
            <w:pPr>
              <w:jc w:val="right"/>
              <w:rPr>
                <w:rFonts w:ascii="Calibri" w:eastAsia="Times New Roman" w:hAnsi="Calibri" w:cs="Calibri"/>
                <w:color w:val="000000" w:themeColor="text1"/>
                <w:lang w:eastAsia="hr-HR"/>
              </w:rPr>
            </w:pPr>
          </w:p>
        </w:tc>
        <w:tc>
          <w:tcPr>
            <w:tcW w:w="1559" w:type="dxa"/>
            <w:tcBorders>
              <w:top w:val="double" w:sz="4" w:space="0" w:color="auto"/>
              <w:bottom w:val="double" w:sz="4" w:space="0" w:color="auto"/>
            </w:tcBorders>
          </w:tcPr>
          <w:p w14:paraId="573A14DB" w14:textId="77777777" w:rsidR="00B56B41" w:rsidRPr="006043E9" w:rsidRDefault="00B56B41">
            <w:pPr>
              <w:rPr>
                <w:rFonts w:ascii="Calibri" w:eastAsia="Times New Roman" w:hAnsi="Calibri" w:cs="Calibri"/>
                <w:color w:val="0070C0"/>
                <w:lang w:eastAsia="hr-HR"/>
              </w:rPr>
            </w:pPr>
          </w:p>
        </w:tc>
        <w:tc>
          <w:tcPr>
            <w:tcW w:w="2410" w:type="dxa"/>
            <w:tcBorders>
              <w:top w:val="double" w:sz="4" w:space="0" w:color="auto"/>
              <w:bottom w:val="double" w:sz="4" w:space="0" w:color="auto"/>
              <w:right w:val="double" w:sz="4" w:space="0" w:color="auto"/>
            </w:tcBorders>
          </w:tcPr>
          <w:p w14:paraId="4E7A55A9" w14:textId="1824CF86" w:rsidR="00B56B41" w:rsidRPr="006043E9" w:rsidRDefault="00B56B41">
            <w:pPr>
              <w:rPr>
                <w:rFonts w:ascii="Calibri" w:eastAsia="Times New Roman" w:hAnsi="Calibri" w:cs="Calibri"/>
                <w:color w:val="0070C0"/>
                <w:lang w:eastAsia="hr-HR"/>
              </w:rPr>
            </w:pPr>
          </w:p>
        </w:tc>
      </w:tr>
      <w:tr w:rsidR="00F809B8" w:rsidRPr="006043E9" w14:paraId="76899563" w14:textId="77777777" w:rsidTr="003D6B9B">
        <w:tc>
          <w:tcPr>
            <w:tcW w:w="3954" w:type="dxa"/>
            <w:tcBorders>
              <w:left w:val="double" w:sz="4" w:space="0" w:color="auto"/>
            </w:tcBorders>
          </w:tcPr>
          <w:p w14:paraId="1D7731FD"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 xml:space="preserve">Izgradnja ceste Radnička ul. u </w:t>
            </w:r>
            <w:proofErr w:type="spellStart"/>
            <w:r w:rsidRPr="003D6B9B">
              <w:rPr>
                <w:rFonts w:ascii="Calibri" w:eastAsia="Times New Roman" w:hAnsi="Calibri" w:cs="Calibri"/>
                <w:color w:val="000000" w:themeColor="text1"/>
                <w:lang w:eastAsia="hr-HR"/>
              </w:rPr>
              <w:t>Novskoj</w:t>
            </w:r>
            <w:proofErr w:type="spellEnd"/>
            <w:r w:rsidRPr="003D6B9B">
              <w:rPr>
                <w:rFonts w:ascii="Calibri" w:eastAsia="Times New Roman" w:hAnsi="Calibri" w:cs="Calibri"/>
                <w:color w:val="000000" w:themeColor="text1"/>
                <w:lang w:eastAsia="hr-HR"/>
              </w:rPr>
              <w:t xml:space="preserve"> – D47</w:t>
            </w:r>
          </w:p>
        </w:tc>
        <w:tc>
          <w:tcPr>
            <w:tcW w:w="1560" w:type="dxa"/>
          </w:tcPr>
          <w:p w14:paraId="00C58B6F" w14:textId="363C360F"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7.928,00</w:t>
            </w:r>
          </w:p>
        </w:tc>
        <w:tc>
          <w:tcPr>
            <w:tcW w:w="1559" w:type="dxa"/>
          </w:tcPr>
          <w:p w14:paraId="0BF727C8" w14:textId="10051CA4" w:rsidR="00B56B41" w:rsidRPr="001B25E0" w:rsidRDefault="001B25E0" w:rsidP="001B25E0">
            <w:pPr>
              <w:jc w:val="right"/>
              <w:rPr>
                <w:rFonts w:ascii="Calibri" w:eastAsia="Times New Roman" w:hAnsi="Calibri" w:cs="Calibri"/>
                <w:color w:val="000000" w:themeColor="text1"/>
                <w:lang w:eastAsia="hr-HR"/>
              </w:rPr>
            </w:pPr>
            <w:r w:rsidRPr="001B25E0">
              <w:rPr>
                <w:rFonts w:ascii="Calibri" w:eastAsia="Times New Roman" w:hAnsi="Calibri" w:cs="Calibri"/>
                <w:color w:val="000000" w:themeColor="text1"/>
                <w:lang w:eastAsia="hr-HR"/>
              </w:rPr>
              <w:t>4.375,00</w:t>
            </w:r>
          </w:p>
        </w:tc>
        <w:tc>
          <w:tcPr>
            <w:tcW w:w="2410" w:type="dxa"/>
            <w:tcBorders>
              <w:right w:val="double" w:sz="4" w:space="0" w:color="auto"/>
            </w:tcBorders>
          </w:tcPr>
          <w:p w14:paraId="3582D09B" w14:textId="6A3EF2D8" w:rsidR="00B56B41" w:rsidRPr="001B25E0" w:rsidRDefault="00B56B41">
            <w:pPr>
              <w:rPr>
                <w:rFonts w:ascii="Calibri" w:eastAsia="Times New Roman" w:hAnsi="Calibri" w:cs="Calibri"/>
                <w:color w:val="000000" w:themeColor="text1"/>
                <w:lang w:eastAsia="hr-HR"/>
              </w:rPr>
            </w:pPr>
            <w:r w:rsidRPr="001B25E0">
              <w:rPr>
                <w:rFonts w:ascii="Calibri" w:eastAsia="Times New Roman" w:hAnsi="Calibri" w:cs="Calibri"/>
                <w:color w:val="000000" w:themeColor="text1"/>
                <w:lang w:eastAsia="hr-HR"/>
              </w:rPr>
              <w:t>Prihodi za posebne namjene</w:t>
            </w:r>
          </w:p>
        </w:tc>
      </w:tr>
      <w:tr w:rsidR="00F809B8" w:rsidRPr="006043E9" w14:paraId="2AE1A2D6" w14:textId="77777777" w:rsidTr="003D6B9B">
        <w:tc>
          <w:tcPr>
            <w:tcW w:w="3954" w:type="dxa"/>
            <w:tcBorders>
              <w:left w:val="double" w:sz="4" w:space="0" w:color="auto"/>
              <w:bottom w:val="single" w:sz="4" w:space="0" w:color="auto"/>
            </w:tcBorders>
          </w:tcPr>
          <w:p w14:paraId="1734DC6C"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 xml:space="preserve">Prometnica Zagrebačka ul. – Mihanovićeva ul. u </w:t>
            </w:r>
            <w:proofErr w:type="spellStart"/>
            <w:r w:rsidRPr="003D6B9B">
              <w:rPr>
                <w:rFonts w:ascii="Calibri" w:eastAsia="Times New Roman" w:hAnsi="Calibri" w:cs="Calibri"/>
                <w:color w:val="000000" w:themeColor="text1"/>
                <w:lang w:eastAsia="hr-HR"/>
              </w:rPr>
              <w:t>Novskoj</w:t>
            </w:r>
            <w:proofErr w:type="spellEnd"/>
          </w:p>
        </w:tc>
        <w:tc>
          <w:tcPr>
            <w:tcW w:w="1560" w:type="dxa"/>
            <w:tcBorders>
              <w:bottom w:val="single" w:sz="4" w:space="0" w:color="auto"/>
            </w:tcBorders>
          </w:tcPr>
          <w:p w14:paraId="61F8CC9C" w14:textId="6CCBFD98"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1.900,00</w:t>
            </w:r>
          </w:p>
        </w:tc>
        <w:tc>
          <w:tcPr>
            <w:tcW w:w="1559" w:type="dxa"/>
            <w:tcBorders>
              <w:bottom w:val="single" w:sz="4" w:space="0" w:color="auto"/>
            </w:tcBorders>
          </w:tcPr>
          <w:p w14:paraId="453801EB" w14:textId="27B72868" w:rsidR="00B56B41" w:rsidRPr="006043E9" w:rsidRDefault="001B25E0" w:rsidP="001B25E0">
            <w:pPr>
              <w:jc w:val="right"/>
              <w:rPr>
                <w:rFonts w:ascii="Calibri" w:eastAsia="Times New Roman" w:hAnsi="Calibri" w:cs="Calibri"/>
                <w:color w:val="0070C0"/>
                <w:lang w:eastAsia="hr-HR"/>
              </w:rPr>
            </w:pPr>
            <w:r w:rsidRPr="001B25E0">
              <w:rPr>
                <w:rFonts w:ascii="Calibri" w:eastAsia="Times New Roman" w:hAnsi="Calibri" w:cs="Calibri"/>
                <w:color w:val="000000" w:themeColor="text1"/>
                <w:lang w:eastAsia="hr-HR"/>
              </w:rPr>
              <w:t>0,00</w:t>
            </w:r>
          </w:p>
        </w:tc>
        <w:tc>
          <w:tcPr>
            <w:tcW w:w="2410" w:type="dxa"/>
            <w:tcBorders>
              <w:bottom w:val="single" w:sz="4" w:space="0" w:color="auto"/>
              <w:right w:val="double" w:sz="4" w:space="0" w:color="auto"/>
            </w:tcBorders>
          </w:tcPr>
          <w:p w14:paraId="20CE716A" w14:textId="3895DA66" w:rsidR="00B56B41" w:rsidRPr="006043E9" w:rsidRDefault="00B56B41">
            <w:pPr>
              <w:rPr>
                <w:rFonts w:ascii="Calibri" w:eastAsia="Times New Roman" w:hAnsi="Calibri" w:cs="Calibri"/>
                <w:color w:val="0070C0"/>
                <w:lang w:eastAsia="hr-HR"/>
              </w:rPr>
            </w:pPr>
          </w:p>
        </w:tc>
      </w:tr>
      <w:tr w:rsidR="00F809B8" w:rsidRPr="006043E9" w14:paraId="5B5C13B1" w14:textId="77777777" w:rsidTr="003D6B9B">
        <w:tc>
          <w:tcPr>
            <w:tcW w:w="3954" w:type="dxa"/>
            <w:tcBorders>
              <w:left w:val="double" w:sz="4" w:space="0" w:color="auto"/>
              <w:bottom w:val="single" w:sz="4" w:space="0" w:color="auto"/>
            </w:tcBorders>
          </w:tcPr>
          <w:p w14:paraId="2D30AF7B" w14:textId="77777777" w:rsidR="00B56B41" w:rsidRPr="003D6B9B" w:rsidRDefault="00B56B41">
            <w:pPr>
              <w:rPr>
                <w:rFonts w:ascii="Calibri" w:hAnsi="Calibri"/>
                <w:color w:val="000000" w:themeColor="text1"/>
              </w:rPr>
            </w:pPr>
            <w:r w:rsidRPr="003D6B9B">
              <w:rPr>
                <w:rFonts w:ascii="Calibri" w:hAnsi="Calibri"/>
                <w:color w:val="000000" w:themeColor="text1"/>
              </w:rPr>
              <w:t>Prometnica od autoceste do Poduzetničke zone Novska</w:t>
            </w:r>
          </w:p>
        </w:tc>
        <w:tc>
          <w:tcPr>
            <w:tcW w:w="1560" w:type="dxa"/>
            <w:tcBorders>
              <w:bottom w:val="single" w:sz="4" w:space="0" w:color="auto"/>
            </w:tcBorders>
          </w:tcPr>
          <w:p w14:paraId="3FC8BCF4" w14:textId="77777777"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39.180,00</w:t>
            </w:r>
          </w:p>
        </w:tc>
        <w:tc>
          <w:tcPr>
            <w:tcW w:w="1559" w:type="dxa"/>
            <w:tcBorders>
              <w:bottom w:val="single" w:sz="4" w:space="0" w:color="auto"/>
            </w:tcBorders>
          </w:tcPr>
          <w:p w14:paraId="11228422" w14:textId="7B9A23E6" w:rsidR="00B56B41" w:rsidRPr="001B25E0" w:rsidRDefault="001B25E0" w:rsidP="001B25E0">
            <w:pPr>
              <w:jc w:val="right"/>
              <w:rPr>
                <w:color w:val="000000" w:themeColor="text1"/>
              </w:rPr>
            </w:pPr>
            <w:r w:rsidRPr="001B25E0">
              <w:rPr>
                <w:color w:val="000000" w:themeColor="text1"/>
              </w:rPr>
              <w:t>21.850,00</w:t>
            </w:r>
          </w:p>
        </w:tc>
        <w:tc>
          <w:tcPr>
            <w:tcW w:w="2410" w:type="dxa"/>
            <w:tcBorders>
              <w:bottom w:val="single" w:sz="4" w:space="0" w:color="auto"/>
              <w:right w:val="double" w:sz="4" w:space="0" w:color="auto"/>
            </w:tcBorders>
          </w:tcPr>
          <w:p w14:paraId="1305AA1F" w14:textId="10AE7DF3" w:rsidR="00B56B41" w:rsidRPr="001B25E0" w:rsidRDefault="00B56B41">
            <w:pPr>
              <w:rPr>
                <w:rFonts w:ascii="Calibri" w:eastAsia="Times New Roman" w:hAnsi="Calibri" w:cs="Calibri"/>
                <w:color w:val="000000" w:themeColor="text1"/>
                <w:lang w:eastAsia="hr-HR"/>
              </w:rPr>
            </w:pPr>
            <w:r w:rsidRPr="001B25E0">
              <w:rPr>
                <w:color w:val="000000" w:themeColor="text1"/>
              </w:rPr>
              <w:t>Prihodi za posebne namjene</w:t>
            </w:r>
          </w:p>
        </w:tc>
      </w:tr>
      <w:tr w:rsidR="00F809B8" w:rsidRPr="006043E9" w14:paraId="445BF92F" w14:textId="77777777" w:rsidTr="003D6B9B">
        <w:tc>
          <w:tcPr>
            <w:tcW w:w="3954" w:type="dxa"/>
            <w:tcBorders>
              <w:top w:val="double" w:sz="4" w:space="0" w:color="auto"/>
              <w:left w:val="double" w:sz="4" w:space="0" w:color="auto"/>
              <w:bottom w:val="double" w:sz="4" w:space="0" w:color="auto"/>
            </w:tcBorders>
          </w:tcPr>
          <w:p w14:paraId="766C627C" w14:textId="77777777" w:rsidR="00B56B41" w:rsidRPr="003D6B9B" w:rsidRDefault="00B56B41">
            <w:pPr>
              <w:rPr>
                <w:rFonts w:ascii="Calibri" w:eastAsia="Times New Roman" w:hAnsi="Calibri" w:cs="Calibri"/>
                <w:b/>
                <w:bCs/>
                <w:color w:val="000000" w:themeColor="text1"/>
                <w:lang w:eastAsia="hr-HR"/>
              </w:rPr>
            </w:pPr>
            <w:r w:rsidRPr="003D6B9B">
              <w:rPr>
                <w:rFonts w:ascii="Calibri" w:eastAsia="Times New Roman" w:hAnsi="Calibri" w:cs="Calibri"/>
                <w:b/>
                <w:bCs/>
                <w:color w:val="000000" w:themeColor="text1"/>
                <w:lang w:eastAsia="hr-HR"/>
              </w:rPr>
              <w:t>Radovi:</w:t>
            </w:r>
          </w:p>
        </w:tc>
        <w:tc>
          <w:tcPr>
            <w:tcW w:w="1560" w:type="dxa"/>
            <w:tcBorders>
              <w:top w:val="double" w:sz="4" w:space="0" w:color="auto"/>
              <w:bottom w:val="double" w:sz="4" w:space="0" w:color="auto"/>
            </w:tcBorders>
          </w:tcPr>
          <w:p w14:paraId="370B328C" w14:textId="77777777" w:rsidR="00B56B41" w:rsidRPr="003D6B9B" w:rsidRDefault="00B56B41">
            <w:pPr>
              <w:jc w:val="right"/>
              <w:rPr>
                <w:rFonts w:ascii="Calibri" w:eastAsia="Times New Roman" w:hAnsi="Calibri" w:cs="Calibri"/>
                <w:color w:val="000000" w:themeColor="text1"/>
                <w:lang w:eastAsia="hr-HR"/>
              </w:rPr>
            </w:pPr>
          </w:p>
        </w:tc>
        <w:tc>
          <w:tcPr>
            <w:tcW w:w="1559" w:type="dxa"/>
            <w:tcBorders>
              <w:top w:val="double" w:sz="4" w:space="0" w:color="auto"/>
              <w:bottom w:val="double" w:sz="4" w:space="0" w:color="auto"/>
            </w:tcBorders>
          </w:tcPr>
          <w:p w14:paraId="02CB5D3D" w14:textId="77777777" w:rsidR="00B56B41" w:rsidRPr="006043E9" w:rsidRDefault="00B56B41" w:rsidP="001B25E0">
            <w:pPr>
              <w:jc w:val="right"/>
              <w:rPr>
                <w:rFonts w:ascii="Calibri" w:eastAsia="Times New Roman" w:hAnsi="Calibri" w:cs="Calibri"/>
                <w:color w:val="0070C0"/>
                <w:lang w:eastAsia="hr-HR"/>
              </w:rPr>
            </w:pPr>
          </w:p>
        </w:tc>
        <w:tc>
          <w:tcPr>
            <w:tcW w:w="2410" w:type="dxa"/>
            <w:tcBorders>
              <w:top w:val="double" w:sz="4" w:space="0" w:color="auto"/>
              <w:bottom w:val="double" w:sz="4" w:space="0" w:color="auto"/>
              <w:right w:val="double" w:sz="4" w:space="0" w:color="auto"/>
            </w:tcBorders>
          </w:tcPr>
          <w:p w14:paraId="439EF64E" w14:textId="7433D04F" w:rsidR="00B56B41" w:rsidRPr="006043E9" w:rsidRDefault="00B56B41">
            <w:pPr>
              <w:rPr>
                <w:rFonts w:ascii="Calibri" w:eastAsia="Times New Roman" w:hAnsi="Calibri" w:cs="Calibri"/>
                <w:color w:val="0070C0"/>
                <w:lang w:eastAsia="hr-HR"/>
              </w:rPr>
            </w:pPr>
          </w:p>
        </w:tc>
      </w:tr>
      <w:tr w:rsidR="00F809B8" w:rsidRPr="006043E9" w14:paraId="3CC284D5" w14:textId="77777777" w:rsidTr="003D6B9B">
        <w:tc>
          <w:tcPr>
            <w:tcW w:w="3954" w:type="dxa"/>
            <w:tcBorders>
              <w:left w:val="double" w:sz="4" w:space="0" w:color="auto"/>
            </w:tcBorders>
          </w:tcPr>
          <w:p w14:paraId="1336466E"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Izgradnja komunalne infrastrukture u Poduzetničkoj zoni Novska</w:t>
            </w:r>
          </w:p>
        </w:tc>
        <w:tc>
          <w:tcPr>
            <w:tcW w:w="1560" w:type="dxa"/>
          </w:tcPr>
          <w:p w14:paraId="2438A7B4" w14:textId="3A344D50"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790.585,00</w:t>
            </w:r>
          </w:p>
        </w:tc>
        <w:tc>
          <w:tcPr>
            <w:tcW w:w="1559" w:type="dxa"/>
          </w:tcPr>
          <w:p w14:paraId="6A644717" w14:textId="5DEE2E35" w:rsidR="00B56B41" w:rsidRPr="006043E9" w:rsidRDefault="001B25E0" w:rsidP="001B25E0">
            <w:pPr>
              <w:jc w:val="right"/>
              <w:rPr>
                <w:rFonts w:ascii="Calibri" w:eastAsia="Times New Roman" w:hAnsi="Calibri" w:cs="Calibri"/>
                <w:color w:val="0070C0"/>
                <w:lang w:eastAsia="hr-HR"/>
              </w:rPr>
            </w:pPr>
            <w:r w:rsidRPr="001B25E0">
              <w:rPr>
                <w:rFonts w:ascii="Calibri" w:eastAsia="Times New Roman" w:hAnsi="Calibri" w:cs="Calibri"/>
                <w:color w:val="000000" w:themeColor="text1"/>
                <w:lang w:eastAsia="hr-HR"/>
              </w:rPr>
              <w:t>576.258,14</w:t>
            </w:r>
          </w:p>
        </w:tc>
        <w:tc>
          <w:tcPr>
            <w:tcW w:w="2410" w:type="dxa"/>
            <w:tcBorders>
              <w:right w:val="double" w:sz="4" w:space="0" w:color="auto"/>
            </w:tcBorders>
          </w:tcPr>
          <w:p w14:paraId="2C8671A5" w14:textId="4B2C3D72" w:rsidR="00B56B41" w:rsidRPr="0007117F" w:rsidRDefault="00B56B41">
            <w:pPr>
              <w:rPr>
                <w:rFonts w:ascii="Calibri" w:eastAsia="Times New Roman" w:hAnsi="Calibri" w:cs="Calibri"/>
                <w:color w:val="000000" w:themeColor="text1"/>
                <w:lang w:eastAsia="hr-HR"/>
              </w:rPr>
            </w:pPr>
            <w:r w:rsidRPr="0007117F">
              <w:rPr>
                <w:rFonts w:ascii="Calibri" w:eastAsia="Times New Roman" w:hAnsi="Calibri" w:cs="Calibri"/>
                <w:color w:val="000000" w:themeColor="text1"/>
                <w:lang w:eastAsia="hr-HR"/>
              </w:rPr>
              <w:t xml:space="preserve">Pomoći= </w:t>
            </w:r>
            <w:r w:rsidR="0007117F" w:rsidRPr="0007117F">
              <w:rPr>
                <w:rFonts w:ascii="Calibri" w:eastAsia="Times New Roman" w:hAnsi="Calibri" w:cs="Calibri"/>
                <w:color w:val="000000" w:themeColor="text1"/>
                <w:lang w:eastAsia="hr-HR"/>
              </w:rPr>
              <w:t>501.493,03</w:t>
            </w:r>
            <w:r w:rsidRPr="0007117F">
              <w:rPr>
                <w:rFonts w:ascii="Calibri" w:eastAsia="Times New Roman" w:hAnsi="Calibri" w:cs="Calibri"/>
                <w:color w:val="000000" w:themeColor="text1"/>
                <w:lang w:eastAsia="hr-HR"/>
              </w:rPr>
              <w:br/>
              <w:t xml:space="preserve">Prihodi od prodaje ili zamjene nefinancijske imovine= </w:t>
            </w:r>
            <w:r w:rsidR="0007117F" w:rsidRPr="0007117F">
              <w:rPr>
                <w:rFonts w:ascii="Calibri" w:eastAsia="Times New Roman" w:hAnsi="Calibri" w:cs="Calibri"/>
                <w:color w:val="000000" w:themeColor="text1"/>
                <w:lang w:eastAsia="hr-HR"/>
              </w:rPr>
              <w:t>74.765,11</w:t>
            </w:r>
          </w:p>
        </w:tc>
      </w:tr>
      <w:tr w:rsidR="00F809B8" w:rsidRPr="006043E9" w14:paraId="1E903D6C" w14:textId="77777777" w:rsidTr="003D6B9B">
        <w:tc>
          <w:tcPr>
            <w:tcW w:w="3954" w:type="dxa"/>
            <w:tcBorders>
              <w:left w:val="double" w:sz="4" w:space="0" w:color="auto"/>
            </w:tcBorders>
          </w:tcPr>
          <w:p w14:paraId="0D6EBA92" w14:textId="77777777" w:rsidR="00B56B41" w:rsidRPr="003D6B9B" w:rsidRDefault="00B56B41">
            <w:pPr>
              <w:rPr>
                <w:rFonts w:ascii="Calibri" w:eastAsia="Times New Roman" w:hAnsi="Calibri" w:cs="Calibri"/>
                <w:color w:val="000000" w:themeColor="text1"/>
                <w:lang w:eastAsia="hr-HR"/>
              </w:rPr>
            </w:pPr>
            <w:r w:rsidRPr="003D6B9B">
              <w:rPr>
                <w:color w:val="000000" w:themeColor="text1"/>
              </w:rPr>
              <w:t xml:space="preserve">Izgradnja prometnice od pristupne ceste sportskoj dvorani u </w:t>
            </w:r>
            <w:proofErr w:type="spellStart"/>
            <w:r w:rsidRPr="003D6B9B">
              <w:rPr>
                <w:color w:val="000000" w:themeColor="text1"/>
              </w:rPr>
              <w:t>Novskoj</w:t>
            </w:r>
            <w:proofErr w:type="spellEnd"/>
            <w:r w:rsidRPr="003D6B9B">
              <w:rPr>
                <w:color w:val="000000" w:themeColor="text1"/>
              </w:rPr>
              <w:t xml:space="preserve"> do Hercegovačke ulice</w:t>
            </w:r>
          </w:p>
        </w:tc>
        <w:tc>
          <w:tcPr>
            <w:tcW w:w="1560" w:type="dxa"/>
          </w:tcPr>
          <w:p w14:paraId="6BF828AF" w14:textId="794E87DF" w:rsidR="00B56B41" w:rsidRPr="003D6B9B" w:rsidRDefault="00B56B41">
            <w:pPr>
              <w:jc w:val="right"/>
              <w:rPr>
                <w:rFonts w:asciiTheme="majorHAnsi" w:eastAsia="Times New Roman" w:hAnsiTheme="majorHAnsi" w:cstheme="majorHAnsi"/>
                <w:color w:val="000000" w:themeColor="text1"/>
                <w:lang w:eastAsia="hr-HR"/>
              </w:rPr>
            </w:pPr>
            <w:r w:rsidRPr="003D6B9B">
              <w:rPr>
                <w:rFonts w:asciiTheme="majorHAnsi" w:hAnsiTheme="majorHAnsi" w:cstheme="majorHAnsi"/>
                <w:color w:val="000000" w:themeColor="text1"/>
              </w:rPr>
              <w:t>215.026,00</w:t>
            </w:r>
          </w:p>
        </w:tc>
        <w:tc>
          <w:tcPr>
            <w:tcW w:w="1559" w:type="dxa"/>
          </w:tcPr>
          <w:p w14:paraId="6A28D463" w14:textId="0E84D4F0" w:rsidR="00B56B41" w:rsidRPr="00406574" w:rsidRDefault="00406574" w:rsidP="001B25E0">
            <w:pPr>
              <w:jc w:val="right"/>
              <w:rPr>
                <w:rFonts w:ascii="Calibri" w:eastAsia="Times New Roman" w:hAnsi="Calibri" w:cs="Calibri"/>
                <w:color w:val="000000" w:themeColor="text1"/>
                <w:lang w:eastAsia="hr-HR"/>
              </w:rPr>
            </w:pPr>
            <w:r w:rsidRPr="00406574">
              <w:rPr>
                <w:rFonts w:ascii="Calibri" w:eastAsia="Times New Roman" w:hAnsi="Calibri" w:cs="Calibri"/>
                <w:color w:val="000000" w:themeColor="text1"/>
                <w:lang w:eastAsia="hr-HR"/>
              </w:rPr>
              <w:t>215.025,08</w:t>
            </w:r>
          </w:p>
        </w:tc>
        <w:tc>
          <w:tcPr>
            <w:tcW w:w="2410" w:type="dxa"/>
            <w:tcBorders>
              <w:right w:val="double" w:sz="4" w:space="0" w:color="auto"/>
            </w:tcBorders>
          </w:tcPr>
          <w:p w14:paraId="2A3DC3E0" w14:textId="240836BE" w:rsidR="00B56B41" w:rsidRPr="00406574" w:rsidRDefault="00B56B41">
            <w:pPr>
              <w:rPr>
                <w:rFonts w:ascii="Calibri" w:eastAsia="Times New Roman" w:hAnsi="Calibri" w:cs="Calibri"/>
                <w:color w:val="000000" w:themeColor="text1"/>
                <w:lang w:eastAsia="hr-HR"/>
              </w:rPr>
            </w:pPr>
            <w:r w:rsidRPr="00406574">
              <w:rPr>
                <w:rFonts w:ascii="Calibri" w:eastAsia="Times New Roman" w:hAnsi="Calibri" w:cs="Calibri"/>
                <w:color w:val="000000" w:themeColor="text1"/>
                <w:lang w:eastAsia="hr-HR"/>
              </w:rPr>
              <w:t>Namjenski primici</w:t>
            </w:r>
          </w:p>
        </w:tc>
      </w:tr>
      <w:tr w:rsidR="00F809B8" w:rsidRPr="006043E9" w14:paraId="00E8A6FD" w14:textId="77777777" w:rsidTr="003D6B9B">
        <w:tc>
          <w:tcPr>
            <w:tcW w:w="3954" w:type="dxa"/>
            <w:tcBorders>
              <w:left w:val="double" w:sz="4" w:space="0" w:color="auto"/>
            </w:tcBorders>
          </w:tcPr>
          <w:p w14:paraId="1E9111EE"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Kružni tok Tomislavova – A. G. Matoša</w:t>
            </w:r>
          </w:p>
        </w:tc>
        <w:tc>
          <w:tcPr>
            <w:tcW w:w="1560" w:type="dxa"/>
          </w:tcPr>
          <w:p w14:paraId="3E69AC0E" w14:textId="78C83AA1"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176.152,00</w:t>
            </w:r>
          </w:p>
        </w:tc>
        <w:tc>
          <w:tcPr>
            <w:tcW w:w="1559" w:type="dxa"/>
          </w:tcPr>
          <w:p w14:paraId="3F2AA4F1" w14:textId="2600702E" w:rsidR="00B56B41" w:rsidRPr="007E385A" w:rsidRDefault="007E385A" w:rsidP="001B25E0">
            <w:pPr>
              <w:jc w:val="right"/>
              <w:rPr>
                <w:rFonts w:ascii="Calibri" w:eastAsia="Times New Roman" w:hAnsi="Calibri" w:cs="Calibri"/>
                <w:color w:val="000000" w:themeColor="text1"/>
                <w:lang w:eastAsia="hr-HR"/>
              </w:rPr>
            </w:pPr>
            <w:r w:rsidRPr="007E385A">
              <w:rPr>
                <w:rFonts w:ascii="Calibri" w:eastAsia="Times New Roman" w:hAnsi="Calibri" w:cs="Calibri"/>
                <w:color w:val="000000" w:themeColor="text1"/>
                <w:lang w:eastAsia="hr-HR"/>
              </w:rPr>
              <w:t>0,00</w:t>
            </w:r>
          </w:p>
        </w:tc>
        <w:tc>
          <w:tcPr>
            <w:tcW w:w="2410" w:type="dxa"/>
            <w:tcBorders>
              <w:right w:val="double" w:sz="4" w:space="0" w:color="auto"/>
            </w:tcBorders>
          </w:tcPr>
          <w:p w14:paraId="76FA71B2" w14:textId="031665A8" w:rsidR="00B56B41" w:rsidRPr="007E385A" w:rsidRDefault="00B56B41">
            <w:pPr>
              <w:rPr>
                <w:rFonts w:ascii="Calibri" w:eastAsia="Times New Roman" w:hAnsi="Calibri" w:cs="Calibri"/>
                <w:color w:val="000000" w:themeColor="text1"/>
                <w:lang w:eastAsia="hr-HR"/>
              </w:rPr>
            </w:pPr>
          </w:p>
        </w:tc>
      </w:tr>
      <w:tr w:rsidR="00F809B8" w:rsidRPr="006043E9" w14:paraId="7A8F5A3D" w14:textId="77777777" w:rsidTr="003D6B9B">
        <w:tc>
          <w:tcPr>
            <w:tcW w:w="3954" w:type="dxa"/>
            <w:tcBorders>
              <w:left w:val="double" w:sz="4" w:space="0" w:color="auto"/>
            </w:tcBorders>
          </w:tcPr>
          <w:p w14:paraId="785AEBFB"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Kružni tok Tomislavova – Bl. A. Stepinca</w:t>
            </w:r>
          </w:p>
        </w:tc>
        <w:tc>
          <w:tcPr>
            <w:tcW w:w="1560" w:type="dxa"/>
          </w:tcPr>
          <w:p w14:paraId="531C059A" w14:textId="77777777"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103.125,00</w:t>
            </w:r>
          </w:p>
        </w:tc>
        <w:tc>
          <w:tcPr>
            <w:tcW w:w="1559" w:type="dxa"/>
          </w:tcPr>
          <w:p w14:paraId="300A2DE8" w14:textId="7F0522D6" w:rsidR="00B56B41" w:rsidRPr="007E385A" w:rsidRDefault="007E385A" w:rsidP="001B25E0">
            <w:pPr>
              <w:jc w:val="right"/>
              <w:rPr>
                <w:rFonts w:ascii="Calibri" w:eastAsia="Times New Roman" w:hAnsi="Calibri" w:cs="Calibri"/>
                <w:color w:val="000000" w:themeColor="text1"/>
                <w:lang w:eastAsia="hr-HR"/>
              </w:rPr>
            </w:pPr>
            <w:r w:rsidRPr="007E385A">
              <w:rPr>
                <w:rFonts w:ascii="Calibri" w:eastAsia="Times New Roman" w:hAnsi="Calibri" w:cs="Calibri"/>
                <w:color w:val="000000" w:themeColor="text1"/>
                <w:lang w:eastAsia="hr-HR"/>
              </w:rPr>
              <w:t>138.834,80</w:t>
            </w:r>
          </w:p>
        </w:tc>
        <w:tc>
          <w:tcPr>
            <w:tcW w:w="2410" w:type="dxa"/>
            <w:tcBorders>
              <w:right w:val="double" w:sz="4" w:space="0" w:color="auto"/>
            </w:tcBorders>
          </w:tcPr>
          <w:p w14:paraId="750FCF44" w14:textId="62068ADD" w:rsidR="00B56B41" w:rsidRPr="007E385A" w:rsidRDefault="00B56B41">
            <w:pPr>
              <w:rPr>
                <w:rFonts w:ascii="Calibri" w:eastAsia="Times New Roman" w:hAnsi="Calibri" w:cs="Calibri"/>
                <w:color w:val="000000" w:themeColor="text1"/>
                <w:lang w:eastAsia="hr-HR"/>
              </w:rPr>
            </w:pPr>
            <w:r w:rsidRPr="007E385A">
              <w:rPr>
                <w:rFonts w:ascii="Calibri" w:eastAsia="Times New Roman" w:hAnsi="Calibri" w:cs="Calibri"/>
                <w:color w:val="000000" w:themeColor="text1"/>
                <w:lang w:eastAsia="hr-HR"/>
              </w:rPr>
              <w:t>Prihodi za posebne namjene</w:t>
            </w:r>
          </w:p>
        </w:tc>
      </w:tr>
      <w:tr w:rsidR="00F809B8" w:rsidRPr="006043E9" w14:paraId="29D25627" w14:textId="77777777" w:rsidTr="003D6B9B">
        <w:tc>
          <w:tcPr>
            <w:tcW w:w="3954" w:type="dxa"/>
            <w:tcBorders>
              <w:left w:val="double" w:sz="4" w:space="0" w:color="auto"/>
            </w:tcBorders>
          </w:tcPr>
          <w:p w14:paraId="0635DA8A"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Odvojak u Ul. Bl. A. Stepinca</w:t>
            </w:r>
          </w:p>
        </w:tc>
        <w:tc>
          <w:tcPr>
            <w:tcW w:w="1560" w:type="dxa"/>
          </w:tcPr>
          <w:p w14:paraId="5B0DA6F0" w14:textId="77777777"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20.000,00</w:t>
            </w:r>
          </w:p>
        </w:tc>
        <w:tc>
          <w:tcPr>
            <w:tcW w:w="1559" w:type="dxa"/>
          </w:tcPr>
          <w:p w14:paraId="5989E322" w14:textId="0CEF4FC7" w:rsidR="00B56B41" w:rsidRPr="007E385A" w:rsidRDefault="007E385A" w:rsidP="001B25E0">
            <w:pPr>
              <w:jc w:val="right"/>
              <w:rPr>
                <w:rFonts w:ascii="Calibri" w:eastAsia="Times New Roman" w:hAnsi="Calibri" w:cs="Calibri"/>
                <w:color w:val="000000" w:themeColor="text1"/>
                <w:lang w:eastAsia="hr-HR"/>
              </w:rPr>
            </w:pPr>
            <w:r w:rsidRPr="007E385A">
              <w:rPr>
                <w:rFonts w:ascii="Calibri" w:eastAsia="Times New Roman" w:hAnsi="Calibri" w:cs="Calibri"/>
                <w:color w:val="000000" w:themeColor="text1"/>
                <w:lang w:eastAsia="hr-HR"/>
              </w:rPr>
              <w:t>19.967,08</w:t>
            </w:r>
          </w:p>
        </w:tc>
        <w:tc>
          <w:tcPr>
            <w:tcW w:w="2410" w:type="dxa"/>
            <w:tcBorders>
              <w:right w:val="double" w:sz="4" w:space="0" w:color="auto"/>
            </w:tcBorders>
          </w:tcPr>
          <w:p w14:paraId="35CA37FB" w14:textId="118FED28" w:rsidR="00B56B41" w:rsidRPr="007E385A" w:rsidRDefault="00B56B41">
            <w:pPr>
              <w:rPr>
                <w:rFonts w:ascii="Calibri" w:eastAsia="Times New Roman" w:hAnsi="Calibri" w:cs="Calibri"/>
                <w:color w:val="000000" w:themeColor="text1"/>
                <w:lang w:eastAsia="hr-HR"/>
              </w:rPr>
            </w:pPr>
            <w:r w:rsidRPr="007E385A">
              <w:rPr>
                <w:rFonts w:ascii="Calibri" w:eastAsia="Times New Roman" w:hAnsi="Calibri" w:cs="Calibri"/>
                <w:color w:val="000000" w:themeColor="text1"/>
                <w:lang w:eastAsia="hr-HR"/>
              </w:rPr>
              <w:t>Opći prihodi i primici</w:t>
            </w:r>
          </w:p>
        </w:tc>
      </w:tr>
      <w:tr w:rsidR="00F809B8" w:rsidRPr="006043E9" w14:paraId="230ADA55" w14:textId="77777777" w:rsidTr="003D6B9B">
        <w:tc>
          <w:tcPr>
            <w:tcW w:w="3954" w:type="dxa"/>
            <w:tcBorders>
              <w:left w:val="double" w:sz="4" w:space="0" w:color="auto"/>
            </w:tcBorders>
          </w:tcPr>
          <w:p w14:paraId="053FD1F7"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 xml:space="preserve">Ul. kralja Zvonimira u </w:t>
            </w:r>
            <w:proofErr w:type="spellStart"/>
            <w:r w:rsidRPr="003D6B9B">
              <w:rPr>
                <w:rFonts w:ascii="Calibri" w:eastAsia="Times New Roman" w:hAnsi="Calibri" w:cs="Calibri"/>
                <w:color w:val="000000" w:themeColor="text1"/>
                <w:lang w:eastAsia="hr-HR"/>
              </w:rPr>
              <w:t>Novskoj</w:t>
            </w:r>
            <w:proofErr w:type="spellEnd"/>
            <w:r w:rsidRPr="003D6B9B">
              <w:rPr>
                <w:rFonts w:ascii="Calibri" w:eastAsia="Times New Roman" w:hAnsi="Calibri" w:cs="Calibri"/>
                <w:color w:val="000000" w:themeColor="text1"/>
                <w:lang w:eastAsia="hr-HR"/>
              </w:rPr>
              <w:t xml:space="preserve"> – izvanredno održavanje</w:t>
            </w:r>
          </w:p>
        </w:tc>
        <w:tc>
          <w:tcPr>
            <w:tcW w:w="1560" w:type="dxa"/>
          </w:tcPr>
          <w:p w14:paraId="7C66A241" w14:textId="347E39A9"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311.000,00</w:t>
            </w:r>
          </w:p>
        </w:tc>
        <w:tc>
          <w:tcPr>
            <w:tcW w:w="1559" w:type="dxa"/>
          </w:tcPr>
          <w:p w14:paraId="12F49C3E" w14:textId="28726D41" w:rsidR="00B56B41" w:rsidRPr="006D5CA7" w:rsidRDefault="006D5CA7" w:rsidP="001B25E0">
            <w:pPr>
              <w:jc w:val="right"/>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288.298,57</w:t>
            </w:r>
          </w:p>
        </w:tc>
        <w:tc>
          <w:tcPr>
            <w:tcW w:w="2410" w:type="dxa"/>
            <w:tcBorders>
              <w:right w:val="double" w:sz="4" w:space="0" w:color="auto"/>
            </w:tcBorders>
          </w:tcPr>
          <w:p w14:paraId="086B9A4B" w14:textId="144A9835" w:rsidR="00B56B41" w:rsidRPr="006D5CA7" w:rsidRDefault="00B56B41">
            <w:pPr>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Prihodi za posebne namjene</w:t>
            </w:r>
          </w:p>
        </w:tc>
      </w:tr>
      <w:tr w:rsidR="00F809B8" w:rsidRPr="006043E9" w14:paraId="42B47D47" w14:textId="77777777" w:rsidTr="003D6B9B">
        <w:tc>
          <w:tcPr>
            <w:tcW w:w="3954" w:type="dxa"/>
            <w:tcBorders>
              <w:left w:val="double" w:sz="4" w:space="0" w:color="auto"/>
            </w:tcBorders>
          </w:tcPr>
          <w:p w14:paraId="7266B35C" w14:textId="77777777" w:rsidR="00B56B41" w:rsidRPr="003D6B9B" w:rsidRDefault="00B56B41">
            <w:pP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 xml:space="preserve">Parkiralište kod groblja </w:t>
            </w:r>
            <w:proofErr w:type="spellStart"/>
            <w:r w:rsidRPr="003D6B9B">
              <w:rPr>
                <w:rFonts w:ascii="Calibri" w:eastAsia="Times New Roman" w:hAnsi="Calibri" w:cs="Calibri"/>
                <w:color w:val="000000" w:themeColor="text1"/>
                <w:lang w:eastAsia="hr-HR"/>
              </w:rPr>
              <w:t>Brestača</w:t>
            </w:r>
            <w:proofErr w:type="spellEnd"/>
          </w:p>
        </w:tc>
        <w:tc>
          <w:tcPr>
            <w:tcW w:w="1560" w:type="dxa"/>
          </w:tcPr>
          <w:p w14:paraId="68FBD15F" w14:textId="0EFA7EAE" w:rsidR="00B56B41" w:rsidRPr="003D6B9B" w:rsidRDefault="00B56B41">
            <w:pPr>
              <w:jc w:val="right"/>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63.996,00</w:t>
            </w:r>
          </w:p>
        </w:tc>
        <w:tc>
          <w:tcPr>
            <w:tcW w:w="1559" w:type="dxa"/>
          </w:tcPr>
          <w:p w14:paraId="120FBE26" w14:textId="755E7248" w:rsidR="00B56B41" w:rsidRPr="004D04D1" w:rsidRDefault="006D5CA7" w:rsidP="004D04D1">
            <w:pPr>
              <w:jc w:val="right"/>
              <w:rPr>
                <w:rFonts w:ascii="Calibri" w:eastAsia="Times New Roman" w:hAnsi="Calibri" w:cs="Calibri"/>
                <w:color w:val="000000" w:themeColor="text1"/>
                <w:lang w:eastAsia="hr-HR"/>
              </w:rPr>
            </w:pPr>
            <w:r w:rsidRPr="004D04D1">
              <w:rPr>
                <w:rFonts w:ascii="Calibri" w:eastAsia="Times New Roman" w:hAnsi="Calibri" w:cs="Calibri"/>
                <w:color w:val="000000" w:themeColor="text1"/>
                <w:lang w:eastAsia="hr-HR"/>
              </w:rPr>
              <w:t>63.645,71</w:t>
            </w:r>
          </w:p>
        </w:tc>
        <w:tc>
          <w:tcPr>
            <w:tcW w:w="2410" w:type="dxa"/>
            <w:tcBorders>
              <w:right w:val="double" w:sz="4" w:space="0" w:color="auto"/>
            </w:tcBorders>
          </w:tcPr>
          <w:p w14:paraId="1F9C1A95" w14:textId="4D1AA3EE" w:rsidR="00B56B41" w:rsidRPr="006D5CA7" w:rsidRDefault="00B56B41">
            <w:pPr>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Prihodi za posebne namjene</w:t>
            </w:r>
          </w:p>
        </w:tc>
      </w:tr>
      <w:tr w:rsidR="00F809B8" w:rsidRPr="006043E9" w14:paraId="00422C53" w14:textId="77777777" w:rsidTr="003D6B9B">
        <w:tc>
          <w:tcPr>
            <w:tcW w:w="3954" w:type="dxa"/>
            <w:tcBorders>
              <w:top w:val="double" w:sz="4" w:space="0" w:color="auto"/>
              <w:left w:val="double" w:sz="4" w:space="0" w:color="auto"/>
              <w:bottom w:val="double" w:sz="4" w:space="0" w:color="auto"/>
            </w:tcBorders>
            <w:shd w:val="clear" w:color="auto" w:fill="D9D9D9" w:themeFill="background1" w:themeFillShade="D9"/>
          </w:tcPr>
          <w:p w14:paraId="2136DAA5" w14:textId="77777777" w:rsidR="00B56B41" w:rsidRPr="003D6B9B" w:rsidRDefault="00B56B41">
            <w:pPr>
              <w:jc w:val="right"/>
              <w:rPr>
                <w:rFonts w:ascii="Calibri" w:eastAsia="Times New Roman" w:hAnsi="Calibri" w:cs="Calibri"/>
                <w:b/>
                <w:bCs/>
                <w:color w:val="000000" w:themeColor="text1"/>
                <w:lang w:eastAsia="hr-HR"/>
              </w:rPr>
            </w:pPr>
            <w:r w:rsidRPr="003D6B9B">
              <w:rPr>
                <w:rFonts w:ascii="Calibri" w:eastAsia="Times New Roman" w:hAnsi="Calibri" w:cs="Calibri"/>
                <w:b/>
                <w:bCs/>
                <w:color w:val="000000" w:themeColor="text1"/>
                <w:lang w:eastAsia="hr-HR"/>
              </w:rPr>
              <w:t>Ukupno:</w:t>
            </w:r>
          </w:p>
        </w:tc>
        <w:tc>
          <w:tcPr>
            <w:tcW w:w="1560" w:type="dxa"/>
            <w:tcBorders>
              <w:top w:val="double" w:sz="4" w:space="0" w:color="auto"/>
              <w:bottom w:val="double" w:sz="4" w:space="0" w:color="auto"/>
            </w:tcBorders>
            <w:shd w:val="clear" w:color="auto" w:fill="D9D9D9" w:themeFill="background1" w:themeFillShade="D9"/>
          </w:tcPr>
          <w:p w14:paraId="506EBB37" w14:textId="70CF2584" w:rsidR="00B56B41" w:rsidRPr="003D6B9B" w:rsidRDefault="00B56B41">
            <w:pPr>
              <w:jc w:val="right"/>
              <w:rPr>
                <w:rFonts w:ascii="Calibri" w:eastAsia="Times New Roman" w:hAnsi="Calibri" w:cs="Calibri"/>
                <w:b/>
                <w:bCs/>
                <w:color w:val="000000" w:themeColor="text1"/>
                <w:lang w:eastAsia="hr-HR"/>
              </w:rPr>
            </w:pPr>
            <w:r w:rsidRPr="003D6B9B">
              <w:rPr>
                <w:rFonts w:ascii="Calibri" w:eastAsia="Times New Roman" w:hAnsi="Calibri" w:cs="Calibri"/>
                <w:b/>
                <w:bCs/>
                <w:color w:val="000000" w:themeColor="text1"/>
                <w:lang w:eastAsia="hr-HR"/>
              </w:rPr>
              <w:t>1.728.892,00</w:t>
            </w:r>
          </w:p>
        </w:tc>
        <w:tc>
          <w:tcPr>
            <w:tcW w:w="1559" w:type="dxa"/>
            <w:tcBorders>
              <w:top w:val="double" w:sz="4" w:space="0" w:color="auto"/>
              <w:bottom w:val="double" w:sz="4" w:space="0" w:color="auto"/>
            </w:tcBorders>
            <w:shd w:val="clear" w:color="auto" w:fill="D9D9D9" w:themeFill="background1" w:themeFillShade="D9"/>
          </w:tcPr>
          <w:p w14:paraId="3F5D2D2D" w14:textId="4B51574D" w:rsidR="00B56B41" w:rsidRPr="004D04D1" w:rsidRDefault="004D04D1" w:rsidP="004D04D1">
            <w:pPr>
              <w:jc w:val="right"/>
              <w:rPr>
                <w:rFonts w:ascii="Calibri" w:eastAsia="Times New Roman" w:hAnsi="Calibri" w:cs="Calibri"/>
                <w:b/>
                <w:bCs/>
                <w:color w:val="000000" w:themeColor="text1"/>
                <w:lang w:eastAsia="hr-HR"/>
              </w:rPr>
            </w:pPr>
            <w:r w:rsidRPr="004D04D1">
              <w:rPr>
                <w:rFonts w:ascii="Calibri" w:eastAsia="Times New Roman" w:hAnsi="Calibri" w:cs="Calibri"/>
                <w:b/>
                <w:bCs/>
                <w:color w:val="000000" w:themeColor="text1"/>
                <w:lang w:eastAsia="hr-HR"/>
              </w:rPr>
              <w:t>1.328.254,38</w:t>
            </w:r>
          </w:p>
        </w:tc>
        <w:tc>
          <w:tcPr>
            <w:tcW w:w="2410" w:type="dxa"/>
            <w:tcBorders>
              <w:top w:val="double" w:sz="4" w:space="0" w:color="auto"/>
              <w:bottom w:val="double" w:sz="4" w:space="0" w:color="auto"/>
              <w:right w:val="double" w:sz="4" w:space="0" w:color="auto"/>
            </w:tcBorders>
            <w:shd w:val="clear" w:color="auto" w:fill="D9D9D9" w:themeFill="background1" w:themeFillShade="D9"/>
          </w:tcPr>
          <w:p w14:paraId="43110D90" w14:textId="00FE85BC" w:rsidR="00B56B41" w:rsidRPr="006043E9" w:rsidRDefault="00B56B41">
            <w:pPr>
              <w:rPr>
                <w:rFonts w:ascii="Calibri" w:eastAsia="Times New Roman" w:hAnsi="Calibri" w:cs="Calibri"/>
                <w:b/>
                <w:bCs/>
                <w:color w:val="0070C0"/>
                <w:lang w:eastAsia="hr-HR"/>
              </w:rPr>
            </w:pPr>
          </w:p>
        </w:tc>
      </w:tr>
      <w:bookmarkEnd w:id="6"/>
    </w:tbl>
    <w:p w14:paraId="32DED41F" w14:textId="77777777" w:rsidR="00E27343" w:rsidRPr="006043E9" w:rsidRDefault="00E27343" w:rsidP="00523D10">
      <w:pPr>
        <w:spacing w:line="259" w:lineRule="auto"/>
        <w:jc w:val="both"/>
        <w:rPr>
          <w:rFonts w:ascii="Calibri" w:eastAsia="Times New Roman" w:hAnsi="Calibri" w:cs="Calibri"/>
          <w:color w:val="0070C0"/>
          <w:lang w:eastAsia="hr-HR"/>
        </w:rPr>
      </w:pPr>
    </w:p>
    <w:bookmarkEnd w:id="4"/>
    <w:bookmarkEnd w:id="5"/>
    <w:p w14:paraId="6F702EF9" w14:textId="77777777" w:rsidR="00E27343" w:rsidRPr="006043E9" w:rsidRDefault="00E27343" w:rsidP="0069194E">
      <w:pPr>
        <w:spacing w:after="160" w:line="259" w:lineRule="auto"/>
        <w:jc w:val="center"/>
        <w:rPr>
          <w:rFonts w:ascii="Calibri" w:eastAsia="Calibri" w:hAnsi="Calibri" w:cs="Times New Roman"/>
          <w:b/>
          <w:bCs/>
          <w:color w:val="0070C0"/>
        </w:rPr>
      </w:pPr>
    </w:p>
    <w:p w14:paraId="72839245" w14:textId="621CC0F6" w:rsidR="00B26755" w:rsidRPr="00B26755" w:rsidRDefault="00B26755" w:rsidP="00B26755">
      <w:pPr>
        <w:pStyle w:val="Odlomakpopisa"/>
        <w:numPr>
          <w:ilvl w:val="0"/>
          <w:numId w:val="5"/>
        </w:numPr>
        <w:spacing w:after="160" w:line="259" w:lineRule="auto"/>
        <w:jc w:val="both"/>
        <w:rPr>
          <w:rFonts w:ascii="Calibri" w:eastAsia="Calibri" w:hAnsi="Calibri" w:cs="Times New Roman"/>
          <w:b/>
          <w:bCs/>
        </w:rPr>
      </w:pPr>
      <w:bookmarkStart w:id="7" w:name="_Hlk55405444"/>
      <w:bookmarkStart w:id="8" w:name="_Hlk55405577"/>
      <w:bookmarkStart w:id="9" w:name="_Hlk177494309"/>
      <w:r w:rsidRPr="00B26755">
        <w:rPr>
          <w:rFonts w:ascii="Calibri" w:eastAsia="Times New Roman" w:hAnsi="Calibri" w:cs="Calibri"/>
          <w:b/>
          <w:bCs/>
          <w:lang w:eastAsia="hr-HR"/>
        </w:rPr>
        <w:t>Gradnja javnih prometnih površina na kojima nije dopušten promet motornih vozila</w:t>
      </w:r>
      <w:bookmarkEnd w:id="7"/>
    </w:p>
    <w:p w14:paraId="3C8F4865" w14:textId="77777777" w:rsidR="00B26755" w:rsidRPr="00DD527A" w:rsidRDefault="00B26755">
      <w:pPr>
        <w:spacing w:after="160" w:line="259" w:lineRule="auto"/>
        <w:ind w:left="720"/>
        <w:contextualSpacing/>
        <w:jc w:val="both"/>
        <w:rPr>
          <w:rFonts w:ascii="Calibri" w:eastAsia="Calibri" w:hAnsi="Calibri" w:cs="Times New Roman"/>
          <w:b/>
          <w:bCs/>
        </w:rPr>
      </w:pPr>
    </w:p>
    <w:p w14:paraId="5FD910BF" w14:textId="77777777" w:rsidR="00B26755" w:rsidRPr="00DD527A" w:rsidRDefault="00B26755" w:rsidP="00B26755">
      <w:pPr>
        <w:spacing w:after="160" w:line="259" w:lineRule="auto"/>
        <w:jc w:val="both"/>
        <w:rPr>
          <w:rFonts w:ascii="Calibri" w:eastAsia="Times New Roman" w:hAnsi="Calibri" w:cs="Calibri"/>
          <w:lang w:eastAsia="hr-HR"/>
        </w:rPr>
      </w:pPr>
      <w:r w:rsidRPr="00DD527A">
        <w:rPr>
          <w:rFonts w:ascii="Calibri" w:eastAsia="Times New Roman" w:hAnsi="Calibri" w:cs="Calibri"/>
          <w:lang w:eastAsia="hr-HR"/>
        </w:rPr>
        <w:t>Gradnja javnih prometnih površina na kojima nije dopušten promet motornih vozila obuhvatila je slijedeće aktivnosti i radnje:</w:t>
      </w:r>
    </w:p>
    <w:tbl>
      <w:tblPr>
        <w:tblStyle w:val="Reetkatablice1"/>
        <w:tblW w:w="9602" w:type="dxa"/>
        <w:tblLook w:val="04A0" w:firstRow="1" w:lastRow="0" w:firstColumn="1" w:lastColumn="0" w:noHBand="0" w:noVBand="1"/>
      </w:tblPr>
      <w:tblGrid>
        <w:gridCol w:w="3621"/>
        <w:gridCol w:w="1751"/>
        <w:gridCol w:w="1559"/>
        <w:gridCol w:w="2671"/>
      </w:tblGrid>
      <w:tr w:rsidR="00B26755" w:rsidRPr="006043E9" w14:paraId="705F7F5F" w14:textId="77777777" w:rsidTr="00B26755">
        <w:tc>
          <w:tcPr>
            <w:tcW w:w="3621" w:type="dxa"/>
            <w:tcBorders>
              <w:top w:val="double" w:sz="4" w:space="0" w:color="auto"/>
              <w:left w:val="double" w:sz="4" w:space="0" w:color="auto"/>
              <w:bottom w:val="double" w:sz="4" w:space="0" w:color="auto"/>
            </w:tcBorders>
          </w:tcPr>
          <w:p w14:paraId="3505DD28" w14:textId="77777777" w:rsidR="00B26755" w:rsidRPr="00F809B8" w:rsidRDefault="00B26755">
            <w:pPr>
              <w:jc w:val="center"/>
              <w:rPr>
                <w:rFonts w:ascii="Calibri" w:eastAsia="Times New Roman" w:hAnsi="Calibri" w:cs="Calibri"/>
                <w:color w:val="000000" w:themeColor="text1"/>
                <w:lang w:eastAsia="hr-HR"/>
              </w:rPr>
            </w:pPr>
            <w:bookmarkStart w:id="10" w:name="_Hlk192061223"/>
            <w:bookmarkEnd w:id="8"/>
            <w:r w:rsidRPr="00F809B8">
              <w:rPr>
                <w:rFonts w:ascii="Calibri" w:eastAsia="Times New Roman" w:hAnsi="Calibri" w:cs="Calibri"/>
                <w:color w:val="000000" w:themeColor="text1"/>
                <w:lang w:eastAsia="hr-HR"/>
              </w:rPr>
              <w:t>Radnje/radovi</w:t>
            </w:r>
          </w:p>
        </w:tc>
        <w:tc>
          <w:tcPr>
            <w:tcW w:w="1751" w:type="dxa"/>
            <w:tcBorders>
              <w:top w:val="double" w:sz="4" w:space="0" w:color="auto"/>
              <w:bottom w:val="double" w:sz="4" w:space="0" w:color="auto"/>
            </w:tcBorders>
          </w:tcPr>
          <w:p w14:paraId="3D0226EA" w14:textId="22A5CB2A" w:rsidR="00B26755" w:rsidRPr="00F809B8" w:rsidRDefault="00F809B8">
            <w:pPr>
              <w:jc w:val="cente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Planiran</w:t>
            </w:r>
            <w:r>
              <w:rPr>
                <w:rFonts w:ascii="Calibri" w:eastAsia="Times New Roman" w:hAnsi="Calibri" w:cs="Calibri"/>
                <w:color w:val="000000" w:themeColor="text1"/>
                <w:lang w:eastAsia="hr-HR"/>
              </w:rPr>
              <w:t>o</w:t>
            </w:r>
            <w:r>
              <w:rPr>
                <w:rFonts w:ascii="Calibri" w:eastAsia="Times New Roman" w:hAnsi="Calibri" w:cs="Calibri"/>
                <w:color w:val="000000" w:themeColor="text1"/>
                <w:lang w:eastAsia="hr-HR"/>
              </w:rPr>
              <w:br/>
            </w:r>
            <w:r w:rsidRPr="003D6B9B">
              <w:rPr>
                <w:rFonts w:ascii="Calibri" w:eastAsia="Times New Roman" w:hAnsi="Calibri" w:cs="Calibri"/>
                <w:color w:val="000000" w:themeColor="text1"/>
                <w:lang w:eastAsia="hr-HR"/>
              </w:rPr>
              <w:t xml:space="preserve"> EUR</w:t>
            </w:r>
          </w:p>
        </w:tc>
        <w:tc>
          <w:tcPr>
            <w:tcW w:w="1559" w:type="dxa"/>
            <w:tcBorders>
              <w:top w:val="double" w:sz="4" w:space="0" w:color="auto"/>
              <w:bottom w:val="double" w:sz="4" w:space="0" w:color="auto"/>
            </w:tcBorders>
          </w:tcPr>
          <w:p w14:paraId="2FC6F4BD" w14:textId="4615B9EC" w:rsidR="00B26755" w:rsidRPr="00813CF7" w:rsidRDefault="00F809B8">
            <w:pPr>
              <w:jc w:val="center"/>
              <w:rPr>
                <w:rFonts w:ascii="Calibri" w:eastAsia="Times New Roman" w:hAnsi="Calibri" w:cs="Calibri"/>
                <w:color w:val="000000" w:themeColor="text1"/>
                <w:lang w:eastAsia="hr-HR"/>
              </w:rPr>
            </w:pPr>
            <w:r w:rsidRPr="00813CF7">
              <w:rPr>
                <w:rFonts w:ascii="Calibri" w:eastAsia="Times New Roman" w:hAnsi="Calibri" w:cs="Calibri"/>
                <w:color w:val="000000" w:themeColor="text1"/>
                <w:lang w:eastAsia="hr-HR"/>
              </w:rPr>
              <w:t>Realizirano EUR</w:t>
            </w:r>
          </w:p>
        </w:tc>
        <w:tc>
          <w:tcPr>
            <w:tcW w:w="2671" w:type="dxa"/>
            <w:tcBorders>
              <w:top w:val="double" w:sz="4" w:space="0" w:color="auto"/>
              <w:bottom w:val="double" w:sz="4" w:space="0" w:color="auto"/>
              <w:right w:val="double" w:sz="4" w:space="0" w:color="auto"/>
            </w:tcBorders>
          </w:tcPr>
          <w:p w14:paraId="169BC19E" w14:textId="385F0170" w:rsidR="00B26755" w:rsidRPr="00813CF7" w:rsidRDefault="00B26755">
            <w:pPr>
              <w:jc w:val="center"/>
              <w:rPr>
                <w:rFonts w:ascii="Calibri" w:eastAsia="Times New Roman" w:hAnsi="Calibri" w:cs="Calibri"/>
                <w:color w:val="000000" w:themeColor="text1"/>
                <w:lang w:eastAsia="hr-HR"/>
              </w:rPr>
            </w:pPr>
            <w:r w:rsidRPr="00813CF7">
              <w:rPr>
                <w:rFonts w:ascii="Calibri" w:eastAsia="Times New Roman" w:hAnsi="Calibri" w:cs="Calibri"/>
                <w:color w:val="000000" w:themeColor="text1"/>
                <w:lang w:eastAsia="hr-HR"/>
              </w:rPr>
              <w:t>Izvor prihoda</w:t>
            </w:r>
          </w:p>
        </w:tc>
      </w:tr>
      <w:tr w:rsidR="00B26755" w:rsidRPr="006043E9" w14:paraId="570CD9E2" w14:textId="77777777" w:rsidTr="00B26755">
        <w:tc>
          <w:tcPr>
            <w:tcW w:w="3621" w:type="dxa"/>
            <w:tcBorders>
              <w:top w:val="double" w:sz="4" w:space="0" w:color="auto"/>
              <w:left w:val="double" w:sz="4" w:space="0" w:color="auto"/>
              <w:bottom w:val="double" w:sz="4" w:space="0" w:color="auto"/>
            </w:tcBorders>
          </w:tcPr>
          <w:p w14:paraId="1AA64977" w14:textId="77777777" w:rsidR="00B26755" w:rsidRPr="00F809B8" w:rsidRDefault="00B26755">
            <w:pPr>
              <w:jc w:val="both"/>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Projektna dokumentacija:</w:t>
            </w:r>
          </w:p>
        </w:tc>
        <w:tc>
          <w:tcPr>
            <w:tcW w:w="1751" w:type="dxa"/>
            <w:tcBorders>
              <w:top w:val="double" w:sz="4" w:space="0" w:color="auto"/>
              <w:bottom w:val="double" w:sz="4" w:space="0" w:color="auto"/>
            </w:tcBorders>
          </w:tcPr>
          <w:p w14:paraId="785D07B5" w14:textId="77777777" w:rsidR="00B26755" w:rsidRPr="00F809B8" w:rsidRDefault="00B26755">
            <w:pPr>
              <w:jc w:val="right"/>
              <w:rPr>
                <w:rFonts w:ascii="Calibri" w:eastAsia="Times New Roman" w:hAnsi="Calibri" w:cs="Calibri"/>
                <w:color w:val="000000" w:themeColor="text1"/>
                <w:lang w:eastAsia="hr-HR"/>
              </w:rPr>
            </w:pPr>
          </w:p>
        </w:tc>
        <w:tc>
          <w:tcPr>
            <w:tcW w:w="1559" w:type="dxa"/>
            <w:tcBorders>
              <w:top w:val="double" w:sz="4" w:space="0" w:color="auto"/>
              <w:bottom w:val="double" w:sz="4" w:space="0" w:color="auto"/>
            </w:tcBorders>
          </w:tcPr>
          <w:p w14:paraId="04D7489E" w14:textId="77777777" w:rsidR="00B26755" w:rsidRPr="006043E9" w:rsidRDefault="00B26755">
            <w:pPr>
              <w:rPr>
                <w:rFonts w:ascii="Calibri" w:eastAsia="Times New Roman" w:hAnsi="Calibri" w:cs="Calibri"/>
                <w:color w:val="0070C0"/>
                <w:lang w:eastAsia="hr-HR"/>
              </w:rPr>
            </w:pPr>
          </w:p>
        </w:tc>
        <w:tc>
          <w:tcPr>
            <w:tcW w:w="2671" w:type="dxa"/>
            <w:tcBorders>
              <w:top w:val="double" w:sz="4" w:space="0" w:color="auto"/>
              <w:bottom w:val="double" w:sz="4" w:space="0" w:color="auto"/>
              <w:right w:val="double" w:sz="4" w:space="0" w:color="auto"/>
            </w:tcBorders>
          </w:tcPr>
          <w:p w14:paraId="23FDB4C6" w14:textId="7EA7C256" w:rsidR="00B26755" w:rsidRPr="006043E9" w:rsidRDefault="00B26755">
            <w:pPr>
              <w:rPr>
                <w:rFonts w:ascii="Calibri" w:eastAsia="Times New Roman" w:hAnsi="Calibri" w:cs="Calibri"/>
                <w:color w:val="0070C0"/>
                <w:lang w:eastAsia="hr-HR"/>
              </w:rPr>
            </w:pPr>
          </w:p>
        </w:tc>
      </w:tr>
      <w:tr w:rsidR="00B26755" w:rsidRPr="006043E9" w14:paraId="628387F5" w14:textId="77777777" w:rsidTr="00B26755">
        <w:tc>
          <w:tcPr>
            <w:tcW w:w="3621" w:type="dxa"/>
            <w:tcBorders>
              <w:left w:val="double" w:sz="4" w:space="0" w:color="auto"/>
              <w:bottom w:val="double" w:sz="4" w:space="0" w:color="auto"/>
            </w:tcBorders>
          </w:tcPr>
          <w:p w14:paraId="6433A437" w14:textId="77777777" w:rsidR="00B26755" w:rsidRPr="00F809B8" w:rsidRDefault="00B26755">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Izrada glavnog projekta uređenja Trga G. Szabe</w:t>
            </w:r>
          </w:p>
        </w:tc>
        <w:tc>
          <w:tcPr>
            <w:tcW w:w="1751" w:type="dxa"/>
            <w:tcBorders>
              <w:bottom w:val="double" w:sz="4" w:space="0" w:color="auto"/>
            </w:tcBorders>
          </w:tcPr>
          <w:p w14:paraId="2C2FCBE4" w14:textId="77777777"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33.125,00</w:t>
            </w:r>
          </w:p>
        </w:tc>
        <w:tc>
          <w:tcPr>
            <w:tcW w:w="1559" w:type="dxa"/>
            <w:tcBorders>
              <w:bottom w:val="double" w:sz="4" w:space="0" w:color="auto"/>
            </w:tcBorders>
          </w:tcPr>
          <w:p w14:paraId="5483F7A6" w14:textId="4958679A" w:rsidR="00B26755" w:rsidRPr="006D5CA7" w:rsidRDefault="006D5CA7" w:rsidP="006D5CA7">
            <w:pPr>
              <w:jc w:val="right"/>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0,00</w:t>
            </w:r>
          </w:p>
        </w:tc>
        <w:tc>
          <w:tcPr>
            <w:tcW w:w="2671" w:type="dxa"/>
            <w:tcBorders>
              <w:bottom w:val="double" w:sz="4" w:space="0" w:color="auto"/>
              <w:right w:val="double" w:sz="4" w:space="0" w:color="auto"/>
            </w:tcBorders>
          </w:tcPr>
          <w:p w14:paraId="40ADB19C" w14:textId="5F8B5111" w:rsidR="00B26755" w:rsidRPr="006D5CA7" w:rsidRDefault="00B26755">
            <w:pPr>
              <w:rPr>
                <w:rFonts w:ascii="Calibri" w:eastAsia="Times New Roman" w:hAnsi="Calibri" w:cs="Calibri"/>
                <w:color w:val="000000" w:themeColor="text1"/>
                <w:lang w:eastAsia="hr-HR"/>
              </w:rPr>
            </w:pPr>
          </w:p>
        </w:tc>
      </w:tr>
      <w:tr w:rsidR="00B26755" w:rsidRPr="006043E9" w14:paraId="1AE391BC" w14:textId="77777777" w:rsidTr="00B26755">
        <w:tc>
          <w:tcPr>
            <w:tcW w:w="3621" w:type="dxa"/>
            <w:tcBorders>
              <w:left w:val="double" w:sz="4" w:space="0" w:color="auto"/>
              <w:bottom w:val="double" w:sz="4" w:space="0" w:color="auto"/>
            </w:tcBorders>
          </w:tcPr>
          <w:p w14:paraId="6B03BD7C" w14:textId="77777777" w:rsidR="00B26755" w:rsidRPr="00F809B8" w:rsidRDefault="00B26755">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Izrada glavnog projekta uređenja Trga glagoljice</w:t>
            </w:r>
          </w:p>
        </w:tc>
        <w:tc>
          <w:tcPr>
            <w:tcW w:w="1751" w:type="dxa"/>
            <w:tcBorders>
              <w:bottom w:val="double" w:sz="4" w:space="0" w:color="auto"/>
            </w:tcBorders>
          </w:tcPr>
          <w:p w14:paraId="09892514" w14:textId="77777777"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33.180,00</w:t>
            </w:r>
          </w:p>
        </w:tc>
        <w:tc>
          <w:tcPr>
            <w:tcW w:w="1559" w:type="dxa"/>
            <w:tcBorders>
              <w:bottom w:val="double" w:sz="4" w:space="0" w:color="auto"/>
            </w:tcBorders>
          </w:tcPr>
          <w:p w14:paraId="22A2E664" w14:textId="42FD422A" w:rsidR="00B26755" w:rsidRPr="006D5CA7" w:rsidRDefault="006D5CA7" w:rsidP="006D5CA7">
            <w:pPr>
              <w:jc w:val="right"/>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33.517,50</w:t>
            </w:r>
          </w:p>
        </w:tc>
        <w:tc>
          <w:tcPr>
            <w:tcW w:w="2671" w:type="dxa"/>
            <w:tcBorders>
              <w:bottom w:val="double" w:sz="4" w:space="0" w:color="auto"/>
              <w:right w:val="double" w:sz="4" w:space="0" w:color="auto"/>
            </w:tcBorders>
          </w:tcPr>
          <w:p w14:paraId="6D601A73" w14:textId="65C07059" w:rsidR="00B26755" w:rsidRPr="006D5CA7" w:rsidRDefault="00B26755">
            <w:pPr>
              <w:rPr>
                <w:rFonts w:ascii="Calibri" w:eastAsia="Times New Roman" w:hAnsi="Calibri" w:cs="Calibri"/>
                <w:color w:val="000000" w:themeColor="text1"/>
                <w:lang w:eastAsia="hr-HR"/>
              </w:rPr>
            </w:pPr>
            <w:r w:rsidRPr="006D5CA7">
              <w:rPr>
                <w:rFonts w:ascii="Calibri" w:eastAsia="Times New Roman" w:hAnsi="Calibri" w:cs="Calibri"/>
                <w:color w:val="000000" w:themeColor="text1"/>
                <w:lang w:eastAsia="hr-HR"/>
              </w:rPr>
              <w:t>Prihodi od prodaje ili zamjene nefinancijske imovine</w:t>
            </w:r>
          </w:p>
        </w:tc>
      </w:tr>
      <w:tr w:rsidR="00B26755" w:rsidRPr="006043E9" w14:paraId="37D0CBE9" w14:textId="77777777" w:rsidTr="00B26755">
        <w:tc>
          <w:tcPr>
            <w:tcW w:w="3621" w:type="dxa"/>
            <w:tcBorders>
              <w:left w:val="double" w:sz="4" w:space="0" w:color="auto"/>
              <w:bottom w:val="double" w:sz="4" w:space="0" w:color="auto"/>
            </w:tcBorders>
          </w:tcPr>
          <w:p w14:paraId="275A98C3" w14:textId="77777777" w:rsidR="00B26755" w:rsidRPr="00F809B8" w:rsidRDefault="00B26755">
            <w:pPr>
              <w:jc w:val="both"/>
              <w:rPr>
                <w:rFonts w:ascii="Calibri" w:eastAsia="Times New Roman" w:hAnsi="Calibri" w:cs="Calibri"/>
                <w:color w:val="000000" w:themeColor="text1"/>
                <w:lang w:eastAsia="hr-HR"/>
              </w:rPr>
            </w:pPr>
            <w:bookmarkStart w:id="11" w:name="_Hlk192068645"/>
            <w:r w:rsidRPr="00F809B8">
              <w:rPr>
                <w:rFonts w:ascii="Calibri" w:eastAsia="Times New Roman" w:hAnsi="Calibri" w:cs="Calibri"/>
                <w:color w:val="000000" w:themeColor="text1"/>
                <w:lang w:eastAsia="hr-HR"/>
              </w:rPr>
              <w:t>Grafičko oblikovanje prezentacijske lente</w:t>
            </w:r>
            <w:bookmarkEnd w:id="11"/>
          </w:p>
        </w:tc>
        <w:tc>
          <w:tcPr>
            <w:tcW w:w="1751" w:type="dxa"/>
            <w:tcBorders>
              <w:bottom w:val="double" w:sz="4" w:space="0" w:color="auto"/>
            </w:tcBorders>
          </w:tcPr>
          <w:p w14:paraId="59A344E8" w14:textId="77777777"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6.582,00</w:t>
            </w:r>
          </w:p>
        </w:tc>
        <w:tc>
          <w:tcPr>
            <w:tcW w:w="1559" w:type="dxa"/>
            <w:tcBorders>
              <w:bottom w:val="double" w:sz="4" w:space="0" w:color="auto"/>
            </w:tcBorders>
          </w:tcPr>
          <w:p w14:paraId="24DF6059" w14:textId="17FB506C" w:rsidR="00B26755" w:rsidRPr="00F22CE0" w:rsidRDefault="00F22CE0" w:rsidP="006D5CA7">
            <w:pPr>
              <w:jc w:val="right"/>
              <w:rPr>
                <w:rFonts w:ascii="Calibri" w:eastAsia="Times New Roman" w:hAnsi="Calibri" w:cs="Calibri"/>
                <w:color w:val="000000" w:themeColor="text1"/>
                <w:lang w:eastAsia="hr-HR"/>
              </w:rPr>
            </w:pPr>
            <w:r w:rsidRPr="00F22CE0">
              <w:rPr>
                <w:rFonts w:ascii="Calibri" w:eastAsia="Times New Roman" w:hAnsi="Calibri" w:cs="Calibri"/>
                <w:color w:val="000000" w:themeColor="text1"/>
                <w:lang w:eastAsia="hr-HR"/>
              </w:rPr>
              <w:t>6.581,25</w:t>
            </w:r>
          </w:p>
        </w:tc>
        <w:tc>
          <w:tcPr>
            <w:tcW w:w="2671" w:type="dxa"/>
            <w:tcBorders>
              <w:bottom w:val="double" w:sz="4" w:space="0" w:color="auto"/>
              <w:right w:val="double" w:sz="4" w:space="0" w:color="auto"/>
            </w:tcBorders>
          </w:tcPr>
          <w:p w14:paraId="679770D7" w14:textId="5E6D5EEC" w:rsidR="00B26755" w:rsidRPr="00F22CE0" w:rsidRDefault="00B26755">
            <w:pPr>
              <w:rPr>
                <w:rFonts w:ascii="Calibri" w:eastAsia="Times New Roman" w:hAnsi="Calibri" w:cs="Calibri"/>
                <w:color w:val="000000" w:themeColor="text1"/>
                <w:lang w:eastAsia="hr-HR"/>
              </w:rPr>
            </w:pPr>
            <w:r w:rsidRPr="00F22CE0">
              <w:rPr>
                <w:rFonts w:ascii="Calibri" w:eastAsia="Times New Roman" w:hAnsi="Calibri" w:cs="Calibri"/>
                <w:color w:val="000000" w:themeColor="text1"/>
                <w:lang w:eastAsia="hr-HR"/>
              </w:rPr>
              <w:t>Prihodi od prodaje ili zamjene nefinancijske imovine</w:t>
            </w:r>
          </w:p>
        </w:tc>
      </w:tr>
      <w:tr w:rsidR="00B26755" w:rsidRPr="006043E9" w14:paraId="089AE75A" w14:textId="77777777" w:rsidTr="00B26755">
        <w:tc>
          <w:tcPr>
            <w:tcW w:w="3621" w:type="dxa"/>
            <w:tcBorders>
              <w:left w:val="double" w:sz="4" w:space="0" w:color="auto"/>
              <w:bottom w:val="double" w:sz="4" w:space="0" w:color="auto"/>
            </w:tcBorders>
          </w:tcPr>
          <w:p w14:paraId="602B8162" w14:textId="77777777" w:rsidR="00B26755" w:rsidRPr="00F809B8" w:rsidRDefault="00B26755">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Glavni projekt nogostupa u Ul. Bl. A. Stepinca</w:t>
            </w:r>
          </w:p>
        </w:tc>
        <w:tc>
          <w:tcPr>
            <w:tcW w:w="1751" w:type="dxa"/>
            <w:tcBorders>
              <w:bottom w:val="double" w:sz="4" w:space="0" w:color="auto"/>
            </w:tcBorders>
          </w:tcPr>
          <w:p w14:paraId="000F8158" w14:textId="65F2399B"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9.163,00</w:t>
            </w:r>
          </w:p>
        </w:tc>
        <w:tc>
          <w:tcPr>
            <w:tcW w:w="1559" w:type="dxa"/>
            <w:tcBorders>
              <w:bottom w:val="double" w:sz="4" w:space="0" w:color="auto"/>
            </w:tcBorders>
          </w:tcPr>
          <w:p w14:paraId="5124DA3F" w14:textId="149E8680" w:rsidR="00B26755" w:rsidRPr="00582E23" w:rsidRDefault="00F22CE0" w:rsidP="006D5CA7">
            <w:pPr>
              <w:jc w:val="right"/>
              <w:rPr>
                <w:color w:val="000000" w:themeColor="text1"/>
              </w:rPr>
            </w:pPr>
            <w:r w:rsidRPr="00582E23">
              <w:rPr>
                <w:color w:val="000000" w:themeColor="text1"/>
              </w:rPr>
              <w:t>9.162,50</w:t>
            </w:r>
          </w:p>
        </w:tc>
        <w:tc>
          <w:tcPr>
            <w:tcW w:w="2671" w:type="dxa"/>
            <w:tcBorders>
              <w:bottom w:val="double" w:sz="4" w:space="0" w:color="auto"/>
              <w:right w:val="double" w:sz="4" w:space="0" w:color="auto"/>
            </w:tcBorders>
          </w:tcPr>
          <w:p w14:paraId="6DE1C04B" w14:textId="287FFD4A" w:rsidR="00B26755" w:rsidRPr="00582E23" w:rsidRDefault="00B26755">
            <w:pPr>
              <w:rPr>
                <w:rFonts w:ascii="Calibri" w:eastAsia="Times New Roman" w:hAnsi="Calibri" w:cs="Calibri"/>
                <w:color w:val="000000" w:themeColor="text1"/>
                <w:lang w:eastAsia="hr-HR"/>
              </w:rPr>
            </w:pPr>
            <w:r w:rsidRPr="00582E23">
              <w:rPr>
                <w:color w:val="000000" w:themeColor="text1"/>
              </w:rPr>
              <w:t>Prihodi za posebne namjene</w:t>
            </w:r>
          </w:p>
        </w:tc>
      </w:tr>
      <w:tr w:rsidR="00B26755" w:rsidRPr="006043E9" w14:paraId="6E37F60A" w14:textId="77777777" w:rsidTr="00B26755">
        <w:tc>
          <w:tcPr>
            <w:tcW w:w="3621" w:type="dxa"/>
            <w:tcBorders>
              <w:top w:val="double" w:sz="4" w:space="0" w:color="auto"/>
              <w:left w:val="double" w:sz="4" w:space="0" w:color="auto"/>
              <w:bottom w:val="double" w:sz="4" w:space="0" w:color="auto"/>
            </w:tcBorders>
          </w:tcPr>
          <w:p w14:paraId="39AA0A63" w14:textId="77777777" w:rsidR="00B26755" w:rsidRPr="00F809B8" w:rsidRDefault="00B26755">
            <w:pPr>
              <w:jc w:val="both"/>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Radovi:</w:t>
            </w:r>
          </w:p>
        </w:tc>
        <w:tc>
          <w:tcPr>
            <w:tcW w:w="1751" w:type="dxa"/>
            <w:tcBorders>
              <w:top w:val="double" w:sz="4" w:space="0" w:color="auto"/>
              <w:bottom w:val="double" w:sz="4" w:space="0" w:color="auto"/>
            </w:tcBorders>
          </w:tcPr>
          <w:p w14:paraId="4B5D55A0" w14:textId="77777777" w:rsidR="00B26755" w:rsidRPr="00F809B8" w:rsidRDefault="00B26755">
            <w:pPr>
              <w:jc w:val="right"/>
              <w:rPr>
                <w:rFonts w:ascii="Calibri" w:eastAsia="Times New Roman" w:hAnsi="Calibri" w:cs="Calibri"/>
                <w:color w:val="000000" w:themeColor="text1"/>
                <w:lang w:eastAsia="hr-HR"/>
              </w:rPr>
            </w:pPr>
          </w:p>
        </w:tc>
        <w:tc>
          <w:tcPr>
            <w:tcW w:w="1559" w:type="dxa"/>
            <w:tcBorders>
              <w:top w:val="double" w:sz="4" w:space="0" w:color="auto"/>
              <w:bottom w:val="double" w:sz="4" w:space="0" w:color="auto"/>
            </w:tcBorders>
          </w:tcPr>
          <w:p w14:paraId="5274F95D" w14:textId="77777777" w:rsidR="00B26755" w:rsidRPr="006043E9" w:rsidRDefault="00B26755" w:rsidP="006D5CA7">
            <w:pPr>
              <w:jc w:val="right"/>
              <w:rPr>
                <w:rFonts w:ascii="Calibri" w:eastAsia="Times New Roman" w:hAnsi="Calibri" w:cs="Calibri"/>
                <w:color w:val="0070C0"/>
                <w:lang w:eastAsia="hr-HR"/>
              </w:rPr>
            </w:pPr>
          </w:p>
        </w:tc>
        <w:tc>
          <w:tcPr>
            <w:tcW w:w="2671" w:type="dxa"/>
            <w:tcBorders>
              <w:top w:val="double" w:sz="4" w:space="0" w:color="auto"/>
              <w:bottom w:val="double" w:sz="4" w:space="0" w:color="auto"/>
              <w:right w:val="double" w:sz="4" w:space="0" w:color="auto"/>
            </w:tcBorders>
          </w:tcPr>
          <w:p w14:paraId="56AAB6E9" w14:textId="0DD57EFA" w:rsidR="00B26755" w:rsidRPr="006043E9" w:rsidRDefault="00B26755">
            <w:pPr>
              <w:rPr>
                <w:rFonts w:ascii="Calibri" w:eastAsia="Times New Roman" w:hAnsi="Calibri" w:cs="Calibri"/>
                <w:color w:val="0070C0"/>
                <w:lang w:eastAsia="hr-HR"/>
              </w:rPr>
            </w:pPr>
          </w:p>
        </w:tc>
      </w:tr>
      <w:tr w:rsidR="00B26755" w:rsidRPr="006043E9" w14:paraId="75D8F713" w14:textId="77777777" w:rsidTr="00B26755">
        <w:trPr>
          <w:trHeight w:val="631"/>
        </w:trPr>
        <w:tc>
          <w:tcPr>
            <w:tcW w:w="3621" w:type="dxa"/>
            <w:tcBorders>
              <w:left w:val="double" w:sz="4" w:space="0" w:color="auto"/>
            </w:tcBorders>
          </w:tcPr>
          <w:p w14:paraId="73E6BEF6" w14:textId="77777777" w:rsidR="00B26755" w:rsidRPr="00F809B8" w:rsidRDefault="00B26755">
            <w:pPr>
              <w:jc w:val="both"/>
              <w:rPr>
                <w:rFonts w:ascii="Calibri" w:eastAsia="Times New Roman" w:hAnsi="Calibri" w:cs="Calibri"/>
                <w:color w:val="000000" w:themeColor="text1"/>
                <w:lang w:eastAsia="hr-HR"/>
              </w:rPr>
            </w:pPr>
            <w:bookmarkStart w:id="12" w:name="_Hlk192068936"/>
            <w:r w:rsidRPr="00F809B8">
              <w:rPr>
                <w:rFonts w:ascii="Calibri" w:eastAsia="Times New Roman" w:hAnsi="Calibri" w:cs="Calibri"/>
                <w:color w:val="000000" w:themeColor="text1"/>
                <w:lang w:eastAsia="hr-HR"/>
              </w:rPr>
              <w:t>Pješačko-biciklistička staza Novska - Borovac</w:t>
            </w:r>
            <w:bookmarkEnd w:id="12"/>
          </w:p>
        </w:tc>
        <w:tc>
          <w:tcPr>
            <w:tcW w:w="1751" w:type="dxa"/>
          </w:tcPr>
          <w:p w14:paraId="7638E1C5" w14:textId="3B4F271C"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492.702,00</w:t>
            </w:r>
          </w:p>
        </w:tc>
        <w:tc>
          <w:tcPr>
            <w:tcW w:w="1559" w:type="dxa"/>
          </w:tcPr>
          <w:p w14:paraId="4D096151" w14:textId="2D787740" w:rsidR="00B26755" w:rsidRPr="00582E23" w:rsidRDefault="00582E23" w:rsidP="006D5CA7">
            <w:pPr>
              <w:jc w:val="right"/>
              <w:rPr>
                <w:rFonts w:ascii="Calibri" w:eastAsia="Times New Roman" w:hAnsi="Calibri" w:cs="Calibri"/>
                <w:color w:val="000000" w:themeColor="text1"/>
                <w:lang w:eastAsia="hr-HR"/>
              </w:rPr>
            </w:pPr>
            <w:r w:rsidRPr="00582E23">
              <w:rPr>
                <w:rFonts w:ascii="Calibri" w:eastAsia="Times New Roman" w:hAnsi="Calibri" w:cs="Calibri"/>
                <w:color w:val="000000" w:themeColor="text1"/>
                <w:lang w:eastAsia="hr-HR"/>
              </w:rPr>
              <w:t>488.850,81</w:t>
            </w:r>
          </w:p>
        </w:tc>
        <w:tc>
          <w:tcPr>
            <w:tcW w:w="2671" w:type="dxa"/>
            <w:tcBorders>
              <w:right w:val="double" w:sz="4" w:space="0" w:color="auto"/>
            </w:tcBorders>
          </w:tcPr>
          <w:p w14:paraId="7F3A2CE3" w14:textId="6C8F35A1" w:rsidR="00B26755" w:rsidRPr="00582E23" w:rsidRDefault="00B26755">
            <w:pPr>
              <w:rPr>
                <w:rFonts w:ascii="Calibri" w:eastAsia="Times New Roman" w:hAnsi="Calibri" w:cs="Calibri"/>
                <w:color w:val="000000" w:themeColor="text1"/>
                <w:lang w:eastAsia="hr-HR"/>
              </w:rPr>
            </w:pPr>
            <w:r w:rsidRPr="00582E23">
              <w:rPr>
                <w:rFonts w:ascii="Calibri" w:eastAsia="Times New Roman" w:hAnsi="Calibri" w:cs="Calibri"/>
                <w:color w:val="000000" w:themeColor="text1"/>
                <w:lang w:eastAsia="hr-HR"/>
              </w:rPr>
              <w:t>Prihodi od prodaje ili zamjene nefinancijske imovine</w:t>
            </w:r>
          </w:p>
        </w:tc>
      </w:tr>
      <w:tr w:rsidR="00B26755" w:rsidRPr="006043E9" w14:paraId="39C9B22A" w14:textId="77777777" w:rsidTr="00B26755">
        <w:tc>
          <w:tcPr>
            <w:tcW w:w="3621" w:type="dxa"/>
            <w:tcBorders>
              <w:left w:val="double" w:sz="4" w:space="0" w:color="auto"/>
            </w:tcBorders>
          </w:tcPr>
          <w:p w14:paraId="1F8B826D" w14:textId="77777777" w:rsidR="00B26755" w:rsidRPr="00F809B8" w:rsidRDefault="00B26755">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Uređenje dječjih igrališta</w:t>
            </w:r>
          </w:p>
        </w:tc>
        <w:tc>
          <w:tcPr>
            <w:tcW w:w="1751" w:type="dxa"/>
          </w:tcPr>
          <w:p w14:paraId="46174014" w14:textId="1389ADA9"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85.980,00</w:t>
            </w:r>
          </w:p>
        </w:tc>
        <w:tc>
          <w:tcPr>
            <w:tcW w:w="1559" w:type="dxa"/>
          </w:tcPr>
          <w:p w14:paraId="70069C22" w14:textId="6AD67F59" w:rsidR="00B26755" w:rsidRPr="000F1DF9" w:rsidRDefault="000F1DF9" w:rsidP="006D5CA7">
            <w:pPr>
              <w:jc w:val="right"/>
              <w:rPr>
                <w:rFonts w:ascii="Calibri" w:eastAsia="Times New Roman" w:hAnsi="Calibri" w:cs="Calibri"/>
                <w:color w:val="000000" w:themeColor="text1"/>
                <w:lang w:eastAsia="hr-HR"/>
              </w:rPr>
            </w:pPr>
            <w:r w:rsidRPr="000F1DF9">
              <w:rPr>
                <w:rFonts w:ascii="Calibri" w:eastAsia="Times New Roman" w:hAnsi="Calibri" w:cs="Calibri"/>
                <w:color w:val="000000" w:themeColor="text1"/>
                <w:lang w:eastAsia="hr-HR"/>
              </w:rPr>
              <w:t>82.979,13</w:t>
            </w:r>
          </w:p>
        </w:tc>
        <w:tc>
          <w:tcPr>
            <w:tcW w:w="2671" w:type="dxa"/>
            <w:tcBorders>
              <w:right w:val="double" w:sz="4" w:space="0" w:color="auto"/>
            </w:tcBorders>
          </w:tcPr>
          <w:p w14:paraId="050206C0" w14:textId="0DE3C458" w:rsidR="00B26755" w:rsidRPr="000F1DF9" w:rsidRDefault="00B26755">
            <w:pPr>
              <w:rPr>
                <w:rFonts w:ascii="Calibri" w:eastAsia="Times New Roman" w:hAnsi="Calibri" w:cs="Calibri"/>
                <w:color w:val="000000" w:themeColor="text1"/>
                <w:lang w:eastAsia="hr-HR"/>
              </w:rPr>
            </w:pPr>
            <w:r w:rsidRPr="000F1DF9">
              <w:rPr>
                <w:rFonts w:ascii="Calibri" w:eastAsia="Times New Roman" w:hAnsi="Calibri" w:cs="Calibri"/>
                <w:color w:val="000000" w:themeColor="text1"/>
                <w:lang w:eastAsia="hr-HR"/>
              </w:rPr>
              <w:t>Opći prihodi i primici= 3</w:t>
            </w:r>
            <w:r w:rsidR="000F1DF9" w:rsidRPr="000F1DF9">
              <w:rPr>
                <w:rFonts w:ascii="Calibri" w:eastAsia="Times New Roman" w:hAnsi="Calibri" w:cs="Calibri"/>
                <w:color w:val="000000" w:themeColor="text1"/>
                <w:lang w:eastAsia="hr-HR"/>
              </w:rPr>
              <w:t>3</w:t>
            </w:r>
            <w:r w:rsidRPr="000F1DF9">
              <w:rPr>
                <w:rFonts w:ascii="Calibri" w:eastAsia="Times New Roman" w:hAnsi="Calibri" w:cs="Calibri"/>
                <w:color w:val="000000" w:themeColor="text1"/>
                <w:lang w:eastAsia="hr-HR"/>
              </w:rPr>
              <w:t>.19</w:t>
            </w:r>
            <w:r w:rsidR="000F1DF9" w:rsidRPr="000F1DF9">
              <w:rPr>
                <w:rFonts w:ascii="Calibri" w:eastAsia="Times New Roman" w:hAnsi="Calibri" w:cs="Calibri"/>
                <w:color w:val="000000" w:themeColor="text1"/>
                <w:lang w:eastAsia="hr-HR"/>
              </w:rPr>
              <w:t>1</w:t>
            </w:r>
            <w:r w:rsidRPr="000F1DF9">
              <w:rPr>
                <w:rFonts w:ascii="Calibri" w:eastAsia="Times New Roman" w:hAnsi="Calibri" w:cs="Calibri"/>
                <w:color w:val="000000" w:themeColor="text1"/>
                <w:lang w:eastAsia="hr-HR"/>
              </w:rPr>
              <w:t>,</w:t>
            </w:r>
            <w:r w:rsidR="000F1DF9" w:rsidRPr="000F1DF9">
              <w:rPr>
                <w:rFonts w:ascii="Calibri" w:eastAsia="Times New Roman" w:hAnsi="Calibri" w:cs="Calibri"/>
                <w:color w:val="000000" w:themeColor="text1"/>
                <w:lang w:eastAsia="hr-HR"/>
              </w:rPr>
              <w:t>65</w:t>
            </w:r>
            <w:r w:rsidRPr="000F1DF9">
              <w:rPr>
                <w:rFonts w:ascii="Calibri" w:eastAsia="Times New Roman" w:hAnsi="Calibri" w:cs="Calibri"/>
                <w:color w:val="000000" w:themeColor="text1"/>
                <w:lang w:eastAsia="hr-HR"/>
              </w:rPr>
              <w:br/>
              <w:t xml:space="preserve">Pomoći= </w:t>
            </w:r>
            <w:r w:rsidR="000F1DF9" w:rsidRPr="000F1DF9">
              <w:rPr>
                <w:rFonts w:ascii="Calibri" w:eastAsia="Times New Roman" w:hAnsi="Calibri" w:cs="Calibri"/>
                <w:color w:val="000000" w:themeColor="text1"/>
                <w:lang w:eastAsia="hr-HR"/>
              </w:rPr>
              <w:t>49.787,48</w:t>
            </w:r>
          </w:p>
        </w:tc>
      </w:tr>
      <w:tr w:rsidR="00B26755" w:rsidRPr="006043E9" w14:paraId="2C38FEED" w14:textId="77777777" w:rsidTr="00B26755">
        <w:tc>
          <w:tcPr>
            <w:tcW w:w="3621" w:type="dxa"/>
            <w:tcBorders>
              <w:left w:val="double" w:sz="4" w:space="0" w:color="auto"/>
            </w:tcBorders>
          </w:tcPr>
          <w:p w14:paraId="09C4DADD" w14:textId="77777777" w:rsidR="00B26755" w:rsidRPr="00F809B8" w:rsidRDefault="00B26755">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 xml:space="preserve">Nogostup </w:t>
            </w:r>
            <w:proofErr w:type="spellStart"/>
            <w:r w:rsidRPr="00F809B8">
              <w:rPr>
                <w:rFonts w:ascii="Calibri" w:eastAsia="Times New Roman" w:hAnsi="Calibri" w:cs="Calibri"/>
                <w:color w:val="000000" w:themeColor="text1"/>
                <w:lang w:eastAsia="hr-HR"/>
              </w:rPr>
              <w:t>Brestača</w:t>
            </w:r>
            <w:proofErr w:type="spellEnd"/>
            <w:r w:rsidRPr="00F809B8">
              <w:rPr>
                <w:rFonts w:ascii="Calibri" w:eastAsia="Times New Roman" w:hAnsi="Calibri" w:cs="Calibri"/>
                <w:color w:val="000000" w:themeColor="text1"/>
                <w:lang w:eastAsia="hr-HR"/>
              </w:rPr>
              <w:t xml:space="preserve"> – Nova Subocka</w:t>
            </w:r>
          </w:p>
        </w:tc>
        <w:tc>
          <w:tcPr>
            <w:tcW w:w="1751" w:type="dxa"/>
          </w:tcPr>
          <w:p w14:paraId="600D0F73" w14:textId="2B69830C" w:rsidR="00B26755" w:rsidRPr="00F809B8" w:rsidRDefault="00B26755">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750,00</w:t>
            </w:r>
          </w:p>
        </w:tc>
        <w:tc>
          <w:tcPr>
            <w:tcW w:w="1559" w:type="dxa"/>
          </w:tcPr>
          <w:p w14:paraId="57657294" w14:textId="5CD8EABF" w:rsidR="00B26755" w:rsidRPr="00A24F1A" w:rsidRDefault="00A24F1A" w:rsidP="006D5CA7">
            <w:pPr>
              <w:jc w:val="right"/>
              <w:rPr>
                <w:rFonts w:ascii="Calibri" w:eastAsia="Times New Roman" w:hAnsi="Calibri" w:cs="Calibri"/>
                <w:color w:val="000000" w:themeColor="text1"/>
                <w:lang w:eastAsia="hr-HR"/>
              </w:rPr>
            </w:pPr>
            <w:r w:rsidRPr="00A24F1A">
              <w:rPr>
                <w:rFonts w:ascii="Calibri" w:eastAsia="Times New Roman" w:hAnsi="Calibri" w:cs="Calibri"/>
                <w:color w:val="000000" w:themeColor="text1"/>
                <w:lang w:eastAsia="hr-HR"/>
              </w:rPr>
              <w:t>750,00</w:t>
            </w:r>
          </w:p>
        </w:tc>
        <w:tc>
          <w:tcPr>
            <w:tcW w:w="2671" w:type="dxa"/>
            <w:tcBorders>
              <w:right w:val="double" w:sz="4" w:space="0" w:color="auto"/>
            </w:tcBorders>
          </w:tcPr>
          <w:p w14:paraId="70168D56" w14:textId="48A0AEF9" w:rsidR="00B26755" w:rsidRPr="00A24F1A" w:rsidRDefault="00B26755">
            <w:pPr>
              <w:rPr>
                <w:rFonts w:ascii="Calibri" w:eastAsia="Times New Roman" w:hAnsi="Calibri" w:cs="Calibri"/>
                <w:color w:val="000000" w:themeColor="text1"/>
                <w:lang w:eastAsia="hr-HR"/>
              </w:rPr>
            </w:pPr>
            <w:r w:rsidRPr="00A24F1A">
              <w:rPr>
                <w:rFonts w:ascii="Calibri" w:eastAsia="Times New Roman" w:hAnsi="Calibri" w:cs="Calibri"/>
                <w:color w:val="000000" w:themeColor="text1"/>
                <w:lang w:eastAsia="hr-HR"/>
              </w:rPr>
              <w:t>Prihodi od prodaje ili zamjene nefinancijske imovine</w:t>
            </w:r>
          </w:p>
        </w:tc>
      </w:tr>
      <w:tr w:rsidR="00B26755" w:rsidRPr="006043E9" w14:paraId="63E16A29" w14:textId="77777777" w:rsidTr="00B26755">
        <w:tc>
          <w:tcPr>
            <w:tcW w:w="3621" w:type="dxa"/>
            <w:tcBorders>
              <w:top w:val="double" w:sz="4" w:space="0" w:color="auto"/>
              <w:left w:val="double" w:sz="4" w:space="0" w:color="auto"/>
              <w:bottom w:val="nil"/>
            </w:tcBorders>
            <w:shd w:val="clear" w:color="auto" w:fill="D9D9D9" w:themeFill="background1" w:themeFillShade="D9"/>
          </w:tcPr>
          <w:p w14:paraId="1FDBC0B9" w14:textId="77777777" w:rsidR="00B26755" w:rsidRPr="00F809B8" w:rsidRDefault="00B26755">
            <w:pPr>
              <w:jc w:val="right"/>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Ukupno:</w:t>
            </w:r>
          </w:p>
        </w:tc>
        <w:tc>
          <w:tcPr>
            <w:tcW w:w="1751" w:type="dxa"/>
            <w:tcBorders>
              <w:top w:val="double" w:sz="4" w:space="0" w:color="auto"/>
              <w:bottom w:val="nil"/>
            </w:tcBorders>
            <w:shd w:val="clear" w:color="auto" w:fill="D9D9D9" w:themeFill="background1" w:themeFillShade="D9"/>
          </w:tcPr>
          <w:p w14:paraId="4C7D3F44" w14:textId="5357ADAF" w:rsidR="00B26755" w:rsidRPr="00F809B8" w:rsidRDefault="00B26755">
            <w:pPr>
              <w:jc w:val="right"/>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661.482,00</w:t>
            </w:r>
            <w:r w:rsidRPr="00F809B8">
              <w:rPr>
                <w:rFonts w:ascii="Calibri" w:eastAsia="Times New Roman" w:hAnsi="Calibri" w:cs="Calibri"/>
                <w:b/>
                <w:bCs/>
                <w:color w:val="000000" w:themeColor="text1"/>
                <w:lang w:eastAsia="hr-HR"/>
              </w:rPr>
              <w:fldChar w:fldCharType="begin"/>
            </w:r>
            <w:r w:rsidRPr="00F809B8">
              <w:rPr>
                <w:rFonts w:ascii="Calibri" w:eastAsia="Times New Roman" w:hAnsi="Calibri" w:cs="Calibri"/>
                <w:b/>
                <w:bCs/>
                <w:color w:val="000000" w:themeColor="text1"/>
                <w:lang w:eastAsia="hr-HR"/>
              </w:rPr>
              <w:instrText xml:space="preserve"> =SUM(B3:B7) \# "#.##0,00" </w:instrText>
            </w:r>
            <w:r w:rsidRPr="00F809B8">
              <w:rPr>
                <w:rFonts w:ascii="Calibri" w:eastAsia="Times New Roman" w:hAnsi="Calibri" w:cs="Calibri"/>
                <w:b/>
                <w:bCs/>
                <w:color w:val="000000" w:themeColor="text1"/>
                <w:lang w:eastAsia="hr-HR"/>
              </w:rPr>
              <w:fldChar w:fldCharType="separate"/>
            </w:r>
            <w:r w:rsidRPr="00F809B8">
              <w:rPr>
                <w:rFonts w:ascii="Calibri" w:eastAsia="Times New Roman" w:hAnsi="Calibri" w:cs="Calibri"/>
                <w:b/>
                <w:bCs/>
                <w:color w:val="000000" w:themeColor="text1"/>
                <w:lang w:eastAsia="hr-HR"/>
              </w:rPr>
              <w:fldChar w:fldCharType="end"/>
            </w:r>
          </w:p>
        </w:tc>
        <w:tc>
          <w:tcPr>
            <w:tcW w:w="1559" w:type="dxa"/>
            <w:tcBorders>
              <w:top w:val="double" w:sz="4" w:space="0" w:color="auto"/>
              <w:bottom w:val="nil"/>
            </w:tcBorders>
            <w:shd w:val="clear" w:color="auto" w:fill="D9D9D9" w:themeFill="background1" w:themeFillShade="D9"/>
          </w:tcPr>
          <w:p w14:paraId="3C5631DE" w14:textId="5A04953E" w:rsidR="00B26755" w:rsidRPr="00B847A5" w:rsidRDefault="00B847A5" w:rsidP="006D5CA7">
            <w:pPr>
              <w:jc w:val="right"/>
              <w:rPr>
                <w:rFonts w:ascii="Calibri" w:eastAsia="Times New Roman" w:hAnsi="Calibri" w:cs="Calibri"/>
                <w:b/>
                <w:bCs/>
                <w:color w:val="000000" w:themeColor="text1"/>
                <w:lang w:eastAsia="hr-HR"/>
              </w:rPr>
            </w:pPr>
            <w:r w:rsidRPr="00B847A5">
              <w:rPr>
                <w:rFonts w:ascii="Calibri" w:eastAsia="Times New Roman" w:hAnsi="Calibri" w:cs="Calibri"/>
                <w:b/>
                <w:bCs/>
                <w:color w:val="000000" w:themeColor="text1"/>
                <w:lang w:eastAsia="hr-HR"/>
              </w:rPr>
              <w:t>621.841,19</w:t>
            </w:r>
          </w:p>
        </w:tc>
        <w:tc>
          <w:tcPr>
            <w:tcW w:w="2671" w:type="dxa"/>
            <w:tcBorders>
              <w:top w:val="double" w:sz="4" w:space="0" w:color="auto"/>
              <w:bottom w:val="nil"/>
              <w:right w:val="double" w:sz="4" w:space="0" w:color="auto"/>
            </w:tcBorders>
            <w:shd w:val="clear" w:color="auto" w:fill="D9D9D9" w:themeFill="background1" w:themeFillShade="D9"/>
          </w:tcPr>
          <w:p w14:paraId="7BF0E72B" w14:textId="69E975B9" w:rsidR="00B26755" w:rsidRPr="00B847A5" w:rsidRDefault="00B26755">
            <w:pPr>
              <w:rPr>
                <w:rFonts w:ascii="Calibri" w:eastAsia="Times New Roman" w:hAnsi="Calibri" w:cs="Calibri"/>
                <w:b/>
                <w:bCs/>
                <w:color w:val="000000" w:themeColor="text1"/>
                <w:lang w:eastAsia="hr-HR"/>
              </w:rPr>
            </w:pPr>
          </w:p>
        </w:tc>
      </w:tr>
      <w:bookmarkEnd w:id="10"/>
    </w:tbl>
    <w:p w14:paraId="2EEED4A0" w14:textId="77777777" w:rsidR="00E61BA5" w:rsidRPr="006043E9" w:rsidRDefault="00E61BA5" w:rsidP="0069194E">
      <w:pPr>
        <w:spacing w:line="259" w:lineRule="auto"/>
        <w:jc w:val="both"/>
        <w:rPr>
          <w:rFonts w:ascii="Calibri" w:eastAsia="Times New Roman" w:hAnsi="Calibri" w:cs="Calibri"/>
          <w:color w:val="0070C0"/>
          <w:lang w:eastAsia="hr-HR"/>
        </w:rPr>
      </w:pPr>
    </w:p>
    <w:bookmarkEnd w:id="9"/>
    <w:p w14:paraId="71C3620F" w14:textId="3213EA2A" w:rsidR="00F809B8" w:rsidRPr="00F809B8" w:rsidRDefault="00F809B8" w:rsidP="00F809B8">
      <w:pPr>
        <w:pStyle w:val="Odlomakpopisa"/>
        <w:numPr>
          <w:ilvl w:val="0"/>
          <w:numId w:val="5"/>
        </w:numPr>
        <w:spacing w:after="160" w:line="259" w:lineRule="auto"/>
        <w:jc w:val="both"/>
        <w:rPr>
          <w:rFonts w:ascii="Calibri" w:eastAsia="Calibri" w:hAnsi="Calibri" w:cs="Times New Roman"/>
          <w:b/>
          <w:bCs/>
        </w:rPr>
      </w:pPr>
      <w:r w:rsidRPr="00F809B8">
        <w:rPr>
          <w:rFonts w:ascii="Calibri" w:eastAsia="Times New Roman" w:hAnsi="Calibri" w:cs="Calibri"/>
          <w:b/>
          <w:bCs/>
          <w:lang w:eastAsia="hr-HR"/>
        </w:rPr>
        <w:t>Gradnja javne rasvjete</w:t>
      </w:r>
    </w:p>
    <w:p w14:paraId="6F95BED3" w14:textId="77777777" w:rsidR="00F809B8" w:rsidRPr="00DD527A" w:rsidRDefault="00F809B8" w:rsidP="00F809B8">
      <w:pPr>
        <w:spacing w:after="160" w:line="259" w:lineRule="auto"/>
        <w:jc w:val="both"/>
        <w:rPr>
          <w:rFonts w:ascii="Calibri" w:eastAsia="Times New Roman" w:hAnsi="Calibri" w:cs="Calibri"/>
          <w:lang w:eastAsia="hr-HR"/>
        </w:rPr>
      </w:pPr>
      <w:r w:rsidRPr="00DD527A">
        <w:rPr>
          <w:rFonts w:ascii="Calibri" w:eastAsia="Times New Roman" w:hAnsi="Calibri" w:cs="Calibri"/>
          <w:lang w:eastAsia="hr-HR"/>
        </w:rPr>
        <w:t>Gradnja javne rasvjete obuhvatila je slijedeće aktivnosti i radnje:</w:t>
      </w:r>
    </w:p>
    <w:tbl>
      <w:tblPr>
        <w:tblStyle w:val="Reetkatablice1"/>
        <w:tblW w:w="9602" w:type="dxa"/>
        <w:tblLook w:val="04A0" w:firstRow="1" w:lastRow="0" w:firstColumn="1" w:lastColumn="0" w:noHBand="0" w:noVBand="1"/>
      </w:tblPr>
      <w:tblGrid>
        <w:gridCol w:w="3646"/>
        <w:gridCol w:w="1726"/>
        <w:gridCol w:w="1701"/>
        <w:gridCol w:w="2529"/>
      </w:tblGrid>
      <w:tr w:rsidR="00F809B8" w:rsidRPr="006043E9" w14:paraId="5797EFE7" w14:textId="77777777" w:rsidTr="00F809B8">
        <w:tc>
          <w:tcPr>
            <w:tcW w:w="3646" w:type="dxa"/>
            <w:tcBorders>
              <w:top w:val="double" w:sz="4" w:space="0" w:color="auto"/>
              <w:left w:val="double" w:sz="4" w:space="0" w:color="auto"/>
              <w:bottom w:val="double" w:sz="4" w:space="0" w:color="auto"/>
            </w:tcBorders>
          </w:tcPr>
          <w:p w14:paraId="223A3B59" w14:textId="77777777" w:rsidR="00F809B8" w:rsidRPr="008E4076" w:rsidRDefault="00F809B8">
            <w:pPr>
              <w:jc w:val="center"/>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Radnje/radovi</w:t>
            </w:r>
          </w:p>
        </w:tc>
        <w:tc>
          <w:tcPr>
            <w:tcW w:w="1726" w:type="dxa"/>
            <w:tcBorders>
              <w:top w:val="double" w:sz="4" w:space="0" w:color="auto"/>
              <w:bottom w:val="double" w:sz="4" w:space="0" w:color="auto"/>
            </w:tcBorders>
          </w:tcPr>
          <w:p w14:paraId="2F038001" w14:textId="5589278B" w:rsidR="00F809B8" w:rsidRPr="008E4076" w:rsidRDefault="00F809B8">
            <w:pPr>
              <w:jc w:val="center"/>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Planirano</w:t>
            </w:r>
            <w:r w:rsidRPr="008E4076">
              <w:rPr>
                <w:rFonts w:ascii="Calibri" w:eastAsia="Times New Roman" w:hAnsi="Calibri" w:cs="Calibri"/>
                <w:color w:val="000000" w:themeColor="text1"/>
                <w:lang w:eastAsia="hr-HR"/>
              </w:rPr>
              <w:br/>
              <w:t xml:space="preserve"> EUR</w:t>
            </w:r>
          </w:p>
        </w:tc>
        <w:tc>
          <w:tcPr>
            <w:tcW w:w="1701" w:type="dxa"/>
            <w:tcBorders>
              <w:top w:val="double" w:sz="4" w:space="0" w:color="auto"/>
              <w:bottom w:val="double" w:sz="4" w:space="0" w:color="auto"/>
            </w:tcBorders>
          </w:tcPr>
          <w:p w14:paraId="472998E5" w14:textId="0742E756" w:rsidR="00F809B8" w:rsidRPr="008E4076" w:rsidRDefault="00F809B8">
            <w:pPr>
              <w:jc w:val="center"/>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Realizirano</w:t>
            </w:r>
            <w:r w:rsidRPr="008E4076">
              <w:rPr>
                <w:rFonts w:ascii="Calibri" w:eastAsia="Times New Roman" w:hAnsi="Calibri" w:cs="Calibri"/>
                <w:color w:val="000000" w:themeColor="text1"/>
                <w:lang w:eastAsia="hr-HR"/>
              </w:rPr>
              <w:br/>
              <w:t>EUR</w:t>
            </w:r>
          </w:p>
        </w:tc>
        <w:tc>
          <w:tcPr>
            <w:tcW w:w="2529" w:type="dxa"/>
            <w:tcBorders>
              <w:top w:val="double" w:sz="4" w:space="0" w:color="auto"/>
              <w:bottom w:val="double" w:sz="4" w:space="0" w:color="auto"/>
              <w:right w:val="double" w:sz="4" w:space="0" w:color="auto"/>
            </w:tcBorders>
          </w:tcPr>
          <w:p w14:paraId="34526275" w14:textId="4C7BDF12" w:rsidR="00F809B8" w:rsidRPr="008E4076" w:rsidRDefault="00F809B8">
            <w:pPr>
              <w:jc w:val="center"/>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Izvor prihoda</w:t>
            </w:r>
          </w:p>
        </w:tc>
      </w:tr>
      <w:tr w:rsidR="00F809B8" w:rsidRPr="006043E9" w14:paraId="74A7F328" w14:textId="77777777" w:rsidTr="00F809B8">
        <w:tc>
          <w:tcPr>
            <w:tcW w:w="3646" w:type="dxa"/>
            <w:tcBorders>
              <w:top w:val="double" w:sz="4" w:space="0" w:color="auto"/>
              <w:left w:val="double" w:sz="4" w:space="0" w:color="auto"/>
              <w:bottom w:val="double" w:sz="4" w:space="0" w:color="auto"/>
            </w:tcBorders>
          </w:tcPr>
          <w:p w14:paraId="7ADB631B" w14:textId="41F89897" w:rsidR="00F809B8" w:rsidRPr="008E4076" w:rsidRDefault="00F809B8">
            <w:pPr>
              <w:jc w:val="both"/>
              <w:rPr>
                <w:rFonts w:ascii="Calibri" w:eastAsia="Times New Roman" w:hAnsi="Calibri" w:cs="Calibri"/>
                <w:b/>
                <w:bCs/>
                <w:color w:val="000000" w:themeColor="text1"/>
                <w:lang w:eastAsia="hr-HR"/>
              </w:rPr>
            </w:pPr>
            <w:r w:rsidRPr="008E4076">
              <w:rPr>
                <w:rFonts w:ascii="Calibri" w:eastAsia="Times New Roman" w:hAnsi="Calibri" w:cs="Calibri"/>
                <w:b/>
                <w:bCs/>
                <w:color w:val="000000" w:themeColor="text1"/>
                <w:lang w:eastAsia="hr-HR"/>
              </w:rPr>
              <w:t>Projektna dokumentacija:</w:t>
            </w:r>
          </w:p>
        </w:tc>
        <w:tc>
          <w:tcPr>
            <w:tcW w:w="1726" w:type="dxa"/>
            <w:tcBorders>
              <w:top w:val="double" w:sz="4" w:space="0" w:color="auto"/>
              <w:bottom w:val="double" w:sz="4" w:space="0" w:color="auto"/>
            </w:tcBorders>
          </w:tcPr>
          <w:p w14:paraId="4D75FC1E" w14:textId="77777777" w:rsidR="00F809B8" w:rsidRPr="008E4076" w:rsidRDefault="00F809B8">
            <w:pPr>
              <w:jc w:val="right"/>
              <w:rPr>
                <w:rFonts w:ascii="Calibri" w:eastAsia="Times New Roman" w:hAnsi="Calibri" w:cs="Calibri"/>
                <w:color w:val="000000" w:themeColor="text1"/>
                <w:lang w:eastAsia="hr-HR"/>
              </w:rPr>
            </w:pPr>
          </w:p>
        </w:tc>
        <w:tc>
          <w:tcPr>
            <w:tcW w:w="1701" w:type="dxa"/>
            <w:tcBorders>
              <w:top w:val="double" w:sz="4" w:space="0" w:color="auto"/>
              <w:bottom w:val="double" w:sz="4" w:space="0" w:color="auto"/>
            </w:tcBorders>
          </w:tcPr>
          <w:p w14:paraId="779E4525" w14:textId="77777777" w:rsidR="00F809B8" w:rsidRPr="008E4076" w:rsidRDefault="00F809B8">
            <w:pPr>
              <w:rPr>
                <w:rFonts w:ascii="Calibri" w:eastAsia="Times New Roman" w:hAnsi="Calibri" w:cs="Calibri"/>
                <w:color w:val="000000" w:themeColor="text1"/>
                <w:lang w:eastAsia="hr-HR"/>
              </w:rPr>
            </w:pPr>
          </w:p>
        </w:tc>
        <w:tc>
          <w:tcPr>
            <w:tcW w:w="2529" w:type="dxa"/>
            <w:tcBorders>
              <w:top w:val="double" w:sz="4" w:space="0" w:color="auto"/>
              <w:bottom w:val="double" w:sz="4" w:space="0" w:color="auto"/>
              <w:right w:val="double" w:sz="4" w:space="0" w:color="auto"/>
            </w:tcBorders>
          </w:tcPr>
          <w:p w14:paraId="4255E7BC" w14:textId="21DB5D7D" w:rsidR="00F809B8" w:rsidRPr="008E4076" w:rsidRDefault="00F809B8">
            <w:pPr>
              <w:rPr>
                <w:rFonts w:ascii="Calibri" w:eastAsia="Times New Roman" w:hAnsi="Calibri" w:cs="Calibri"/>
                <w:color w:val="000000" w:themeColor="text1"/>
                <w:lang w:eastAsia="hr-HR"/>
              </w:rPr>
            </w:pPr>
          </w:p>
        </w:tc>
      </w:tr>
      <w:tr w:rsidR="00F809B8" w:rsidRPr="006043E9" w14:paraId="0E926221" w14:textId="77777777" w:rsidTr="00F809B8">
        <w:tc>
          <w:tcPr>
            <w:tcW w:w="3646" w:type="dxa"/>
            <w:tcBorders>
              <w:top w:val="double" w:sz="4" w:space="0" w:color="auto"/>
              <w:left w:val="double" w:sz="4" w:space="0" w:color="auto"/>
            </w:tcBorders>
          </w:tcPr>
          <w:p w14:paraId="6A2839E5" w14:textId="358AD901" w:rsidR="00F809B8" w:rsidRPr="008E4076" w:rsidRDefault="00F809B8">
            <w:pPr>
              <w:jc w:val="both"/>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 xml:space="preserve">Izrada Plana rasvjete i </w:t>
            </w:r>
            <w:r w:rsidRPr="008E4076">
              <w:rPr>
                <w:color w:val="000000" w:themeColor="text1"/>
                <w:sz w:val="24"/>
                <w:szCs w:val="24"/>
              </w:rPr>
              <w:t>Akcijskog plana rekonstrukcije rasvjete</w:t>
            </w:r>
          </w:p>
        </w:tc>
        <w:tc>
          <w:tcPr>
            <w:tcW w:w="1726" w:type="dxa"/>
            <w:tcBorders>
              <w:top w:val="double" w:sz="4" w:space="0" w:color="auto"/>
            </w:tcBorders>
          </w:tcPr>
          <w:p w14:paraId="2441E37B" w14:textId="7B4EFF6C" w:rsidR="00F809B8" w:rsidRPr="008E4076" w:rsidRDefault="00F809B8">
            <w:pPr>
              <w:jc w:val="right"/>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7.775,00</w:t>
            </w:r>
          </w:p>
        </w:tc>
        <w:tc>
          <w:tcPr>
            <w:tcW w:w="1701" w:type="dxa"/>
            <w:tcBorders>
              <w:top w:val="double" w:sz="4" w:space="0" w:color="auto"/>
            </w:tcBorders>
          </w:tcPr>
          <w:p w14:paraId="705D3BD3" w14:textId="14F2C211" w:rsidR="00F809B8" w:rsidRPr="008E4076" w:rsidRDefault="008E4076" w:rsidP="00B847A5">
            <w:pPr>
              <w:jc w:val="right"/>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7.875,00</w:t>
            </w:r>
          </w:p>
        </w:tc>
        <w:tc>
          <w:tcPr>
            <w:tcW w:w="2529" w:type="dxa"/>
            <w:tcBorders>
              <w:top w:val="double" w:sz="4" w:space="0" w:color="auto"/>
              <w:right w:val="double" w:sz="4" w:space="0" w:color="auto"/>
            </w:tcBorders>
          </w:tcPr>
          <w:p w14:paraId="0EC09EA2" w14:textId="0DCF9A40" w:rsidR="00F809B8" w:rsidRPr="008E4076" w:rsidRDefault="00F809B8">
            <w:pPr>
              <w:rPr>
                <w:rFonts w:ascii="Calibri" w:eastAsia="Times New Roman" w:hAnsi="Calibri" w:cs="Calibri"/>
                <w:color w:val="000000" w:themeColor="text1"/>
                <w:lang w:eastAsia="hr-HR"/>
              </w:rPr>
            </w:pPr>
            <w:r w:rsidRPr="008E4076">
              <w:rPr>
                <w:rFonts w:ascii="Calibri" w:eastAsia="Times New Roman" w:hAnsi="Calibri" w:cs="Calibri"/>
                <w:color w:val="000000" w:themeColor="text1"/>
                <w:lang w:eastAsia="hr-HR"/>
              </w:rPr>
              <w:t>Opći prihodi i primici</w:t>
            </w:r>
            <w:r w:rsidRPr="008E4076">
              <w:rPr>
                <w:rFonts w:ascii="Calibri" w:eastAsia="Times New Roman" w:hAnsi="Calibri" w:cs="Calibri"/>
                <w:color w:val="000000" w:themeColor="text1"/>
                <w:lang w:eastAsia="hr-HR"/>
              </w:rPr>
              <w:br/>
            </w:r>
          </w:p>
        </w:tc>
      </w:tr>
      <w:tr w:rsidR="00F809B8" w:rsidRPr="006043E9" w14:paraId="1E2AF022" w14:textId="77777777" w:rsidTr="00F809B8">
        <w:tc>
          <w:tcPr>
            <w:tcW w:w="3646" w:type="dxa"/>
            <w:tcBorders>
              <w:top w:val="double" w:sz="4" w:space="0" w:color="auto"/>
              <w:left w:val="double" w:sz="4" w:space="0" w:color="auto"/>
              <w:bottom w:val="double" w:sz="4" w:space="0" w:color="auto"/>
            </w:tcBorders>
            <w:shd w:val="clear" w:color="auto" w:fill="D9D9D9" w:themeFill="background1" w:themeFillShade="D9"/>
          </w:tcPr>
          <w:p w14:paraId="20CB4516" w14:textId="77777777" w:rsidR="00F809B8" w:rsidRPr="00B847A5" w:rsidRDefault="00F809B8">
            <w:pPr>
              <w:jc w:val="right"/>
              <w:rPr>
                <w:rFonts w:ascii="Calibri" w:eastAsia="Times New Roman" w:hAnsi="Calibri" w:cs="Calibri"/>
                <w:b/>
                <w:bCs/>
                <w:color w:val="000000" w:themeColor="text1"/>
                <w:lang w:eastAsia="hr-HR"/>
              </w:rPr>
            </w:pPr>
            <w:r w:rsidRPr="00B847A5">
              <w:rPr>
                <w:rFonts w:ascii="Calibri" w:eastAsia="Times New Roman" w:hAnsi="Calibri" w:cs="Calibri"/>
                <w:b/>
                <w:bCs/>
                <w:color w:val="000000" w:themeColor="text1"/>
                <w:lang w:eastAsia="hr-HR"/>
              </w:rPr>
              <w:t>Ukupno:</w:t>
            </w:r>
          </w:p>
        </w:tc>
        <w:tc>
          <w:tcPr>
            <w:tcW w:w="1726" w:type="dxa"/>
            <w:tcBorders>
              <w:top w:val="double" w:sz="4" w:space="0" w:color="auto"/>
              <w:bottom w:val="double" w:sz="4" w:space="0" w:color="auto"/>
            </w:tcBorders>
            <w:shd w:val="clear" w:color="auto" w:fill="D9D9D9" w:themeFill="background1" w:themeFillShade="D9"/>
          </w:tcPr>
          <w:p w14:paraId="31262034" w14:textId="217D756E" w:rsidR="00F809B8" w:rsidRPr="00B847A5" w:rsidRDefault="00F809B8">
            <w:pPr>
              <w:jc w:val="right"/>
              <w:rPr>
                <w:rFonts w:ascii="Calibri" w:eastAsia="Times New Roman" w:hAnsi="Calibri" w:cs="Calibri"/>
                <w:b/>
                <w:bCs/>
                <w:color w:val="000000" w:themeColor="text1"/>
                <w:lang w:eastAsia="hr-HR"/>
              </w:rPr>
            </w:pPr>
            <w:r w:rsidRPr="00B847A5">
              <w:rPr>
                <w:rFonts w:ascii="Calibri" w:eastAsia="Times New Roman" w:hAnsi="Calibri" w:cs="Calibri"/>
                <w:b/>
                <w:bCs/>
                <w:color w:val="000000" w:themeColor="text1"/>
                <w:lang w:eastAsia="hr-HR"/>
              </w:rPr>
              <w:t>7.775,00</w:t>
            </w:r>
          </w:p>
        </w:tc>
        <w:tc>
          <w:tcPr>
            <w:tcW w:w="1701" w:type="dxa"/>
            <w:tcBorders>
              <w:top w:val="double" w:sz="4" w:space="0" w:color="auto"/>
              <w:bottom w:val="double" w:sz="4" w:space="0" w:color="auto"/>
            </w:tcBorders>
            <w:shd w:val="clear" w:color="auto" w:fill="D9D9D9" w:themeFill="background1" w:themeFillShade="D9"/>
          </w:tcPr>
          <w:p w14:paraId="2A579660" w14:textId="112AEFA1" w:rsidR="00F809B8" w:rsidRPr="00B847A5" w:rsidRDefault="00B847A5" w:rsidP="00B847A5">
            <w:pPr>
              <w:jc w:val="right"/>
              <w:rPr>
                <w:rFonts w:ascii="Calibri" w:eastAsia="Times New Roman" w:hAnsi="Calibri" w:cs="Calibri"/>
                <w:b/>
                <w:bCs/>
                <w:color w:val="000000" w:themeColor="text1"/>
                <w:lang w:eastAsia="hr-HR"/>
              </w:rPr>
            </w:pPr>
            <w:r w:rsidRPr="00B847A5">
              <w:rPr>
                <w:rFonts w:ascii="Calibri" w:eastAsia="Times New Roman" w:hAnsi="Calibri" w:cs="Calibri"/>
                <w:b/>
                <w:bCs/>
                <w:color w:val="000000" w:themeColor="text1"/>
                <w:lang w:eastAsia="hr-HR"/>
              </w:rPr>
              <w:t>7.875,00</w:t>
            </w:r>
          </w:p>
        </w:tc>
        <w:tc>
          <w:tcPr>
            <w:tcW w:w="2529" w:type="dxa"/>
            <w:tcBorders>
              <w:top w:val="double" w:sz="4" w:space="0" w:color="auto"/>
              <w:bottom w:val="double" w:sz="4" w:space="0" w:color="auto"/>
              <w:right w:val="double" w:sz="4" w:space="0" w:color="auto"/>
            </w:tcBorders>
            <w:shd w:val="clear" w:color="auto" w:fill="D9D9D9" w:themeFill="background1" w:themeFillShade="D9"/>
          </w:tcPr>
          <w:p w14:paraId="1EAE421C" w14:textId="43CCFECB" w:rsidR="00F809B8" w:rsidRPr="00B847A5" w:rsidRDefault="00F809B8">
            <w:pPr>
              <w:rPr>
                <w:rFonts w:ascii="Calibri" w:eastAsia="Times New Roman" w:hAnsi="Calibri" w:cs="Calibri"/>
                <w:b/>
                <w:bCs/>
                <w:color w:val="000000" w:themeColor="text1"/>
                <w:lang w:eastAsia="hr-HR"/>
              </w:rPr>
            </w:pPr>
          </w:p>
        </w:tc>
      </w:tr>
    </w:tbl>
    <w:p w14:paraId="11F422EF" w14:textId="77777777" w:rsidR="00E27343" w:rsidRPr="006043E9" w:rsidRDefault="00E27343" w:rsidP="0069194E">
      <w:pPr>
        <w:spacing w:line="259" w:lineRule="auto"/>
        <w:jc w:val="both"/>
        <w:rPr>
          <w:rFonts w:ascii="Calibri" w:eastAsia="Times New Roman" w:hAnsi="Calibri" w:cs="Calibri"/>
          <w:color w:val="0070C0"/>
          <w:lang w:eastAsia="hr-HR"/>
        </w:rPr>
      </w:pPr>
    </w:p>
    <w:p w14:paraId="668F60D4" w14:textId="77777777" w:rsidR="00503E61" w:rsidRPr="006043E9" w:rsidRDefault="00503E61" w:rsidP="00EB32B1">
      <w:pPr>
        <w:spacing w:after="160" w:line="259" w:lineRule="auto"/>
        <w:jc w:val="center"/>
        <w:rPr>
          <w:rFonts w:ascii="Calibri" w:eastAsia="Calibri" w:hAnsi="Calibri" w:cs="Times New Roman"/>
          <w:b/>
          <w:bCs/>
          <w:color w:val="0070C0"/>
        </w:rPr>
      </w:pPr>
    </w:p>
    <w:p w14:paraId="322638C0" w14:textId="26AE4C7A" w:rsidR="00F809B8" w:rsidRPr="00F809B8" w:rsidRDefault="00F809B8" w:rsidP="00F809B8">
      <w:pPr>
        <w:pStyle w:val="Odlomakpopisa"/>
        <w:numPr>
          <w:ilvl w:val="0"/>
          <w:numId w:val="5"/>
        </w:numPr>
        <w:spacing w:after="160" w:line="259" w:lineRule="auto"/>
        <w:jc w:val="both"/>
        <w:rPr>
          <w:rFonts w:ascii="Calibri" w:eastAsia="Calibri" w:hAnsi="Calibri" w:cs="Times New Roman"/>
          <w:b/>
          <w:bCs/>
        </w:rPr>
      </w:pPr>
      <w:r w:rsidRPr="00F809B8">
        <w:rPr>
          <w:rFonts w:ascii="Calibri" w:eastAsia="Times New Roman" w:hAnsi="Calibri" w:cs="Calibri"/>
          <w:b/>
          <w:bCs/>
          <w:lang w:eastAsia="hr-HR"/>
        </w:rPr>
        <w:t>Gradnja groblja i krematorija na grobljima</w:t>
      </w:r>
    </w:p>
    <w:p w14:paraId="7F5BDC50" w14:textId="77777777" w:rsidR="00F809B8" w:rsidRPr="00DD527A" w:rsidRDefault="00F809B8" w:rsidP="00F809B8">
      <w:pPr>
        <w:spacing w:after="160" w:line="259" w:lineRule="auto"/>
        <w:jc w:val="both"/>
        <w:rPr>
          <w:rFonts w:ascii="Calibri" w:eastAsia="Times New Roman" w:hAnsi="Calibri" w:cs="Calibri"/>
          <w:lang w:eastAsia="hr-HR"/>
        </w:rPr>
      </w:pPr>
      <w:r w:rsidRPr="00DD527A">
        <w:rPr>
          <w:rFonts w:ascii="Calibri" w:eastAsia="Times New Roman" w:hAnsi="Calibri" w:cs="Calibri"/>
          <w:lang w:eastAsia="hr-HR"/>
        </w:rPr>
        <w:lastRenderedPageBreak/>
        <w:t>Gradnja groblja i krematorija na grobljima obuhvatila je slijedeće aktivnosti i radnje:</w:t>
      </w:r>
    </w:p>
    <w:tbl>
      <w:tblPr>
        <w:tblStyle w:val="Reetkatablice1"/>
        <w:tblW w:w="9602" w:type="dxa"/>
        <w:tblLook w:val="04A0" w:firstRow="1" w:lastRow="0" w:firstColumn="1" w:lastColumn="0" w:noHBand="0" w:noVBand="1"/>
      </w:tblPr>
      <w:tblGrid>
        <w:gridCol w:w="3530"/>
        <w:gridCol w:w="1700"/>
        <w:gridCol w:w="1843"/>
        <w:gridCol w:w="2529"/>
      </w:tblGrid>
      <w:tr w:rsidR="00F809B8" w:rsidRPr="006043E9" w14:paraId="107156D3" w14:textId="77777777" w:rsidTr="00F809B8">
        <w:tc>
          <w:tcPr>
            <w:tcW w:w="3530" w:type="dxa"/>
            <w:tcBorders>
              <w:top w:val="double" w:sz="4" w:space="0" w:color="auto"/>
              <w:left w:val="double" w:sz="4" w:space="0" w:color="auto"/>
              <w:bottom w:val="double" w:sz="4" w:space="0" w:color="auto"/>
            </w:tcBorders>
          </w:tcPr>
          <w:p w14:paraId="3B084501" w14:textId="77777777" w:rsidR="00F809B8" w:rsidRPr="00F809B8" w:rsidRDefault="00F809B8">
            <w:pPr>
              <w:jc w:val="center"/>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Radnje/radovi</w:t>
            </w:r>
          </w:p>
        </w:tc>
        <w:tc>
          <w:tcPr>
            <w:tcW w:w="1700" w:type="dxa"/>
            <w:tcBorders>
              <w:top w:val="double" w:sz="4" w:space="0" w:color="auto"/>
              <w:bottom w:val="double" w:sz="4" w:space="0" w:color="auto"/>
            </w:tcBorders>
          </w:tcPr>
          <w:p w14:paraId="474C036A" w14:textId="78FAF18B" w:rsidR="00F809B8" w:rsidRPr="00F809B8" w:rsidRDefault="00F809B8">
            <w:pPr>
              <w:jc w:val="center"/>
              <w:rPr>
                <w:rFonts w:ascii="Calibri" w:eastAsia="Times New Roman" w:hAnsi="Calibri" w:cs="Calibri"/>
                <w:color w:val="000000" w:themeColor="text1"/>
                <w:lang w:eastAsia="hr-HR"/>
              </w:rPr>
            </w:pPr>
            <w:r w:rsidRPr="003D6B9B">
              <w:rPr>
                <w:rFonts w:ascii="Calibri" w:eastAsia="Times New Roman" w:hAnsi="Calibri" w:cs="Calibri"/>
                <w:color w:val="000000" w:themeColor="text1"/>
                <w:lang w:eastAsia="hr-HR"/>
              </w:rPr>
              <w:t>Planiran</w:t>
            </w:r>
            <w:r>
              <w:rPr>
                <w:rFonts w:ascii="Calibri" w:eastAsia="Times New Roman" w:hAnsi="Calibri" w:cs="Calibri"/>
                <w:color w:val="000000" w:themeColor="text1"/>
                <w:lang w:eastAsia="hr-HR"/>
              </w:rPr>
              <w:t>o</w:t>
            </w:r>
            <w:r>
              <w:rPr>
                <w:rFonts w:ascii="Calibri" w:eastAsia="Times New Roman" w:hAnsi="Calibri" w:cs="Calibri"/>
                <w:color w:val="000000" w:themeColor="text1"/>
                <w:lang w:eastAsia="hr-HR"/>
              </w:rPr>
              <w:br/>
            </w:r>
            <w:r w:rsidRPr="003D6B9B">
              <w:rPr>
                <w:rFonts w:ascii="Calibri" w:eastAsia="Times New Roman" w:hAnsi="Calibri" w:cs="Calibri"/>
                <w:color w:val="000000" w:themeColor="text1"/>
                <w:lang w:eastAsia="hr-HR"/>
              </w:rPr>
              <w:t xml:space="preserve"> EUR</w:t>
            </w:r>
          </w:p>
        </w:tc>
        <w:tc>
          <w:tcPr>
            <w:tcW w:w="1843" w:type="dxa"/>
            <w:tcBorders>
              <w:top w:val="double" w:sz="4" w:space="0" w:color="auto"/>
              <w:bottom w:val="double" w:sz="4" w:space="0" w:color="auto"/>
            </w:tcBorders>
          </w:tcPr>
          <w:p w14:paraId="375E499E" w14:textId="2FD1F404" w:rsidR="00F809B8" w:rsidRPr="00663239" w:rsidRDefault="00F809B8">
            <w:pPr>
              <w:jc w:val="center"/>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Realizirano</w:t>
            </w:r>
            <w:r w:rsidRPr="00663239">
              <w:rPr>
                <w:rFonts w:ascii="Calibri" w:eastAsia="Times New Roman" w:hAnsi="Calibri" w:cs="Calibri"/>
                <w:color w:val="000000" w:themeColor="text1"/>
                <w:lang w:eastAsia="hr-HR"/>
              </w:rPr>
              <w:br/>
              <w:t>EUR</w:t>
            </w:r>
          </w:p>
        </w:tc>
        <w:tc>
          <w:tcPr>
            <w:tcW w:w="2529" w:type="dxa"/>
            <w:tcBorders>
              <w:top w:val="double" w:sz="4" w:space="0" w:color="auto"/>
              <w:bottom w:val="double" w:sz="4" w:space="0" w:color="auto"/>
              <w:right w:val="double" w:sz="4" w:space="0" w:color="auto"/>
            </w:tcBorders>
          </w:tcPr>
          <w:p w14:paraId="4A2BE15C" w14:textId="7AB2C5E1" w:rsidR="00F809B8" w:rsidRPr="00663239" w:rsidRDefault="00F809B8">
            <w:pPr>
              <w:jc w:val="center"/>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Izvor prihoda</w:t>
            </w:r>
          </w:p>
        </w:tc>
      </w:tr>
      <w:tr w:rsidR="00F809B8" w:rsidRPr="006043E9" w14:paraId="5954D9E7" w14:textId="77777777" w:rsidTr="00F809B8">
        <w:tc>
          <w:tcPr>
            <w:tcW w:w="3530" w:type="dxa"/>
            <w:tcBorders>
              <w:top w:val="double" w:sz="4" w:space="0" w:color="auto"/>
              <w:left w:val="double" w:sz="4" w:space="0" w:color="auto"/>
              <w:bottom w:val="double" w:sz="4" w:space="0" w:color="auto"/>
            </w:tcBorders>
          </w:tcPr>
          <w:p w14:paraId="671C8C4E" w14:textId="77777777" w:rsidR="00F809B8" w:rsidRPr="00F809B8" w:rsidRDefault="00F809B8">
            <w:pPr>
              <w:jc w:val="both"/>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Radovi:</w:t>
            </w:r>
          </w:p>
        </w:tc>
        <w:tc>
          <w:tcPr>
            <w:tcW w:w="1700" w:type="dxa"/>
            <w:tcBorders>
              <w:top w:val="double" w:sz="4" w:space="0" w:color="auto"/>
              <w:bottom w:val="double" w:sz="4" w:space="0" w:color="auto"/>
            </w:tcBorders>
          </w:tcPr>
          <w:p w14:paraId="4D3F7A41" w14:textId="77777777" w:rsidR="00F809B8" w:rsidRPr="00F809B8" w:rsidRDefault="00F809B8">
            <w:pPr>
              <w:jc w:val="right"/>
              <w:rPr>
                <w:rFonts w:ascii="Calibri" w:eastAsia="Times New Roman" w:hAnsi="Calibri" w:cs="Calibri"/>
                <w:color w:val="000000" w:themeColor="text1"/>
                <w:lang w:eastAsia="hr-HR"/>
              </w:rPr>
            </w:pPr>
          </w:p>
        </w:tc>
        <w:tc>
          <w:tcPr>
            <w:tcW w:w="1843" w:type="dxa"/>
            <w:tcBorders>
              <w:top w:val="double" w:sz="4" w:space="0" w:color="auto"/>
              <w:bottom w:val="double" w:sz="4" w:space="0" w:color="auto"/>
            </w:tcBorders>
          </w:tcPr>
          <w:p w14:paraId="6BFE781C" w14:textId="77777777" w:rsidR="00F809B8" w:rsidRPr="00663239" w:rsidRDefault="00F809B8">
            <w:pPr>
              <w:rPr>
                <w:rFonts w:ascii="Calibri" w:eastAsia="Times New Roman" w:hAnsi="Calibri" w:cs="Calibri"/>
                <w:color w:val="000000" w:themeColor="text1"/>
                <w:lang w:eastAsia="hr-HR"/>
              </w:rPr>
            </w:pPr>
          </w:p>
        </w:tc>
        <w:tc>
          <w:tcPr>
            <w:tcW w:w="2529" w:type="dxa"/>
            <w:tcBorders>
              <w:top w:val="double" w:sz="4" w:space="0" w:color="auto"/>
              <w:bottom w:val="double" w:sz="4" w:space="0" w:color="auto"/>
              <w:right w:val="double" w:sz="4" w:space="0" w:color="auto"/>
            </w:tcBorders>
          </w:tcPr>
          <w:p w14:paraId="1741FB5D" w14:textId="373AF60F" w:rsidR="00F809B8" w:rsidRPr="00663239" w:rsidRDefault="00F809B8">
            <w:pPr>
              <w:rPr>
                <w:rFonts w:ascii="Calibri" w:eastAsia="Times New Roman" w:hAnsi="Calibri" w:cs="Calibri"/>
                <w:color w:val="000000" w:themeColor="text1"/>
                <w:lang w:eastAsia="hr-HR"/>
              </w:rPr>
            </w:pPr>
          </w:p>
        </w:tc>
      </w:tr>
      <w:tr w:rsidR="00F809B8" w:rsidRPr="006043E9" w14:paraId="0522BC0A" w14:textId="77777777" w:rsidTr="00F809B8">
        <w:tc>
          <w:tcPr>
            <w:tcW w:w="3530" w:type="dxa"/>
            <w:tcBorders>
              <w:left w:val="double" w:sz="4" w:space="0" w:color="auto"/>
            </w:tcBorders>
          </w:tcPr>
          <w:p w14:paraId="273858D3" w14:textId="77777777" w:rsidR="00F809B8" w:rsidRPr="00F809B8" w:rsidRDefault="00F809B8">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Izgradnja oproštajnog trga, parkirališta i pristupne ceste - groblje Voćarica</w:t>
            </w:r>
          </w:p>
        </w:tc>
        <w:tc>
          <w:tcPr>
            <w:tcW w:w="1700" w:type="dxa"/>
          </w:tcPr>
          <w:p w14:paraId="37B44B54" w14:textId="62C379D6" w:rsidR="00F809B8" w:rsidRPr="00F809B8" w:rsidRDefault="00F809B8">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120.000,00</w:t>
            </w:r>
          </w:p>
        </w:tc>
        <w:tc>
          <w:tcPr>
            <w:tcW w:w="1843" w:type="dxa"/>
          </w:tcPr>
          <w:p w14:paraId="2DEE64D9" w14:textId="4AC32D1B" w:rsidR="00F809B8" w:rsidRPr="00663239" w:rsidRDefault="00663239" w:rsidP="00B847A5">
            <w:pPr>
              <w:jc w:val="right"/>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77.739,38</w:t>
            </w:r>
          </w:p>
        </w:tc>
        <w:tc>
          <w:tcPr>
            <w:tcW w:w="2529" w:type="dxa"/>
            <w:tcBorders>
              <w:right w:val="double" w:sz="4" w:space="0" w:color="auto"/>
            </w:tcBorders>
          </w:tcPr>
          <w:p w14:paraId="1ABAA398" w14:textId="1C52C222" w:rsidR="00F809B8" w:rsidRPr="00663239" w:rsidRDefault="00F809B8">
            <w:pPr>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Opći prihodi i primici</w:t>
            </w:r>
          </w:p>
        </w:tc>
      </w:tr>
      <w:tr w:rsidR="00F809B8" w:rsidRPr="006043E9" w14:paraId="191A1818" w14:textId="77777777" w:rsidTr="00F809B8">
        <w:tc>
          <w:tcPr>
            <w:tcW w:w="3530" w:type="dxa"/>
            <w:tcBorders>
              <w:left w:val="double" w:sz="4" w:space="0" w:color="auto"/>
            </w:tcBorders>
          </w:tcPr>
          <w:p w14:paraId="2094797E" w14:textId="77777777" w:rsidR="00F809B8" w:rsidRPr="00F809B8" w:rsidRDefault="00F809B8">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Održavanje mrtvačnica</w:t>
            </w:r>
          </w:p>
        </w:tc>
        <w:tc>
          <w:tcPr>
            <w:tcW w:w="1700" w:type="dxa"/>
          </w:tcPr>
          <w:p w14:paraId="7B05908A" w14:textId="4CD15000" w:rsidR="00F809B8" w:rsidRPr="00F809B8" w:rsidRDefault="00F809B8">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14.500,00</w:t>
            </w:r>
          </w:p>
        </w:tc>
        <w:tc>
          <w:tcPr>
            <w:tcW w:w="1843" w:type="dxa"/>
          </w:tcPr>
          <w:p w14:paraId="6282230F" w14:textId="3D0A3E16" w:rsidR="00F809B8" w:rsidRPr="00663239" w:rsidRDefault="00663239" w:rsidP="00B847A5">
            <w:pPr>
              <w:jc w:val="right"/>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10.057,50</w:t>
            </w:r>
          </w:p>
        </w:tc>
        <w:tc>
          <w:tcPr>
            <w:tcW w:w="2529" w:type="dxa"/>
            <w:tcBorders>
              <w:right w:val="double" w:sz="4" w:space="0" w:color="auto"/>
            </w:tcBorders>
          </w:tcPr>
          <w:p w14:paraId="1F870010" w14:textId="2D9FB226" w:rsidR="00F809B8" w:rsidRPr="00663239" w:rsidRDefault="00F809B8">
            <w:pPr>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Prihodi za posebne namjene</w:t>
            </w:r>
          </w:p>
        </w:tc>
      </w:tr>
      <w:tr w:rsidR="00F809B8" w:rsidRPr="006043E9" w14:paraId="73024435" w14:textId="77777777" w:rsidTr="00F809B8">
        <w:tc>
          <w:tcPr>
            <w:tcW w:w="3530" w:type="dxa"/>
            <w:tcBorders>
              <w:left w:val="double" w:sz="4" w:space="0" w:color="auto"/>
              <w:bottom w:val="single" w:sz="4" w:space="0" w:color="auto"/>
            </w:tcBorders>
          </w:tcPr>
          <w:p w14:paraId="191AFFA0" w14:textId="77777777" w:rsidR="00F809B8" w:rsidRPr="00F809B8" w:rsidRDefault="00F809B8">
            <w:pPr>
              <w:jc w:val="both"/>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Uređenje groblja</w:t>
            </w:r>
          </w:p>
        </w:tc>
        <w:tc>
          <w:tcPr>
            <w:tcW w:w="1700" w:type="dxa"/>
            <w:tcBorders>
              <w:bottom w:val="single" w:sz="4" w:space="0" w:color="auto"/>
            </w:tcBorders>
          </w:tcPr>
          <w:p w14:paraId="3BCD6BBA" w14:textId="6130693F" w:rsidR="00F809B8" w:rsidRPr="00F809B8" w:rsidRDefault="00F809B8">
            <w:pPr>
              <w:jc w:val="right"/>
              <w:rPr>
                <w:rFonts w:ascii="Calibri" w:eastAsia="Times New Roman" w:hAnsi="Calibri" w:cs="Calibri"/>
                <w:color w:val="000000" w:themeColor="text1"/>
                <w:lang w:eastAsia="hr-HR"/>
              </w:rPr>
            </w:pPr>
            <w:r w:rsidRPr="00F809B8">
              <w:rPr>
                <w:rFonts w:ascii="Calibri" w:eastAsia="Times New Roman" w:hAnsi="Calibri" w:cs="Calibri"/>
                <w:color w:val="000000" w:themeColor="text1"/>
                <w:lang w:eastAsia="hr-HR"/>
              </w:rPr>
              <w:t>67.000,00</w:t>
            </w:r>
          </w:p>
        </w:tc>
        <w:tc>
          <w:tcPr>
            <w:tcW w:w="1843" w:type="dxa"/>
            <w:tcBorders>
              <w:bottom w:val="single" w:sz="4" w:space="0" w:color="auto"/>
            </w:tcBorders>
          </w:tcPr>
          <w:p w14:paraId="3A8FE78A" w14:textId="5E99B611" w:rsidR="00F809B8" w:rsidRPr="00663239" w:rsidRDefault="00663239" w:rsidP="00B847A5">
            <w:pPr>
              <w:jc w:val="right"/>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54.364,21</w:t>
            </w:r>
          </w:p>
        </w:tc>
        <w:tc>
          <w:tcPr>
            <w:tcW w:w="2529" w:type="dxa"/>
            <w:tcBorders>
              <w:bottom w:val="single" w:sz="4" w:space="0" w:color="auto"/>
              <w:right w:val="double" w:sz="4" w:space="0" w:color="auto"/>
            </w:tcBorders>
          </w:tcPr>
          <w:p w14:paraId="52AA86CD" w14:textId="3587ECB0" w:rsidR="00F809B8" w:rsidRPr="00663239" w:rsidRDefault="00F809B8">
            <w:pPr>
              <w:rPr>
                <w:rFonts w:ascii="Calibri" w:eastAsia="Times New Roman" w:hAnsi="Calibri" w:cs="Calibri"/>
                <w:color w:val="000000" w:themeColor="text1"/>
                <w:lang w:eastAsia="hr-HR"/>
              </w:rPr>
            </w:pPr>
            <w:r w:rsidRPr="00663239">
              <w:rPr>
                <w:rFonts w:ascii="Calibri" w:eastAsia="Times New Roman" w:hAnsi="Calibri" w:cs="Calibri"/>
                <w:color w:val="000000" w:themeColor="text1"/>
                <w:lang w:eastAsia="hr-HR"/>
              </w:rPr>
              <w:t>Prihodi za posebne namjene</w:t>
            </w:r>
          </w:p>
        </w:tc>
      </w:tr>
      <w:tr w:rsidR="00F809B8" w:rsidRPr="006043E9" w14:paraId="544392FA" w14:textId="77777777" w:rsidTr="00F809B8">
        <w:tc>
          <w:tcPr>
            <w:tcW w:w="3530" w:type="dxa"/>
            <w:tcBorders>
              <w:top w:val="double" w:sz="4" w:space="0" w:color="auto"/>
              <w:left w:val="double" w:sz="4" w:space="0" w:color="auto"/>
              <w:bottom w:val="double" w:sz="4" w:space="0" w:color="auto"/>
            </w:tcBorders>
            <w:shd w:val="clear" w:color="auto" w:fill="D9D9D9" w:themeFill="background1" w:themeFillShade="D9"/>
          </w:tcPr>
          <w:p w14:paraId="38FF8803" w14:textId="77777777" w:rsidR="00F809B8" w:rsidRPr="00F809B8" w:rsidRDefault="00F809B8">
            <w:pPr>
              <w:jc w:val="right"/>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Ukupno:</w:t>
            </w:r>
          </w:p>
        </w:tc>
        <w:tc>
          <w:tcPr>
            <w:tcW w:w="1700" w:type="dxa"/>
            <w:tcBorders>
              <w:top w:val="double" w:sz="4" w:space="0" w:color="auto"/>
              <w:bottom w:val="double" w:sz="4" w:space="0" w:color="auto"/>
            </w:tcBorders>
            <w:shd w:val="clear" w:color="auto" w:fill="D9D9D9" w:themeFill="background1" w:themeFillShade="D9"/>
          </w:tcPr>
          <w:p w14:paraId="3E119E27" w14:textId="269C6F09" w:rsidR="00F809B8" w:rsidRPr="00F809B8" w:rsidRDefault="00F809B8">
            <w:pPr>
              <w:jc w:val="right"/>
              <w:rPr>
                <w:rFonts w:ascii="Calibri" w:eastAsia="Times New Roman" w:hAnsi="Calibri" w:cs="Calibri"/>
                <w:b/>
                <w:bCs/>
                <w:color w:val="000000" w:themeColor="text1"/>
                <w:lang w:eastAsia="hr-HR"/>
              </w:rPr>
            </w:pPr>
            <w:r w:rsidRPr="00F809B8">
              <w:rPr>
                <w:rFonts w:ascii="Calibri" w:eastAsia="Times New Roman" w:hAnsi="Calibri" w:cs="Calibri"/>
                <w:b/>
                <w:bCs/>
                <w:color w:val="000000" w:themeColor="text1"/>
                <w:lang w:eastAsia="hr-HR"/>
              </w:rPr>
              <w:t>201.500,00</w:t>
            </w:r>
          </w:p>
        </w:tc>
        <w:tc>
          <w:tcPr>
            <w:tcW w:w="1843" w:type="dxa"/>
            <w:tcBorders>
              <w:top w:val="double" w:sz="4" w:space="0" w:color="auto"/>
              <w:bottom w:val="double" w:sz="4" w:space="0" w:color="auto"/>
            </w:tcBorders>
            <w:shd w:val="clear" w:color="auto" w:fill="D9D9D9" w:themeFill="background1" w:themeFillShade="D9"/>
          </w:tcPr>
          <w:p w14:paraId="0386D9E6" w14:textId="0A27EC8D" w:rsidR="00F809B8" w:rsidRPr="00663239" w:rsidRDefault="00B847A5" w:rsidP="00B847A5">
            <w:pPr>
              <w:jc w:val="right"/>
              <w:rPr>
                <w:rFonts w:ascii="Calibri" w:eastAsia="Times New Roman" w:hAnsi="Calibri" w:cs="Calibri"/>
                <w:b/>
                <w:bCs/>
                <w:color w:val="000000" w:themeColor="text1"/>
                <w:lang w:eastAsia="hr-HR"/>
              </w:rPr>
            </w:pPr>
            <w:r w:rsidRPr="00B847A5">
              <w:rPr>
                <w:rFonts w:ascii="Calibri" w:eastAsia="Times New Roman" w:hAnsi="Calibri" w:cs="Calibri"/>
                <w:b/>
                <w:bCs/>
                <w:color w:val="000000" w:themeColor="text1"/>
                <w:lang w:eastAsia="hr-HR"/>
              </w:rPr>
              <w:t>142.161,09</w:t>
            </w:r>
          </w:p>
        </w:tc>
        <w:tc>
          <w:tcPr>
            <w:tcW w:w="2529" w:type="dxa"/>
            <w:tcBorders>
              <w:top w:val="double" w:sz="4" w:space="0" w:color="auto"/>
              <w:bottom w:val="double" w:sz="4" w:space="0" w:color="auto"/>
              <w:right w:val="double" w:sz="4" w:space="0" w:color="auto"/>
            </w:tcBorders>
            <w:shd w:val="clear" w:color="auto" w:fill="D9D9D9" w:themeFill="background1" w:themeFillShade="D9"/>
          </w:tcPr>
          <w:p w14:paraId="44ED0773" w14:textId="3DB27D8A" w:rsidR="00F809B8" w:rsidRPr="00663239" w:rsidRDefault="00F809B8">
            <w:pPr>
              <w:rPr>
                <w:rFonts w:ascii="Calibri" w:eastAsia="Times New Roman" w:hAnsi="Calibri" w:cs="Calibri"/>
                <w:b/>
                <w:bCs/>
                <w:color w:val="000000" w:themeColor="text1"/>
                <w:lang w:eastAsia="hr-HR"/>
              </w:rPr>
            </w:pPr>
          </w:p>
        </w:tc>
      </w:tr>
    </w:tbl>
    <w:p w14:paraId="491B38C8" w14:textId="77777777" w:rsidR="00EB32B1" w:rsidRPr="006043E9" w:rsidRDefault="00EB32B1" w:rsidP="00EB32B1">
      <w:pPr>
        <w:spacing w:line="259" w:lineRule="auto"/>
        <w:jc w:val="both"/>
        <w:rPr>
          <w:rFonts w:ascii="Calibri" w:eastAsia="Times New Roman" w:hAnsi="Calibri" w:cs="Calibri"/>
          <w:color w:val="0070C0"/>
          <w:lang w:eastAsia="hr-HR"/>
        </w:rPr>
      </w:pPr>
    </w:p>
    <w:p w14:paraId="630202AD" w14:textId="77777777" w:rsidR="00E27343" w:rsidRPr="006043E9" w:rsidRDefault="00E27343" w:rsidP="0069194E">
      <w:pPr>
        <w:spacing w:line="259" w:lineRule="auto"/>
        <w:jc w:val="both"/>
        <w:rPr>
          <w:rFonts w:ascii="Calibri" w:eastAsia="Times New Roman" w:hAnsi="Calibri" w:cs="Calibri"/>
          <w:color w:val="0070C0"/>
          <w:lang w:eastAsia="hr-HR"/>
        </w:rPr>
      </w:pPr>
    </w:p>
    <w:p w14:paraId="68D22848" w14:textId="77777777" w:rsidR="00F809B8" w:rsidRPr="00DD527A" w:rsidRDefault="00F809B8" w:rsidP="00F809B8">
      <w:pPr>
        <w:spacing w:after="160" w:line="259" w:lineRule="auto"/>
        <w:jc w:val="center"/>
        <w:rPr>
          <w:rFonts w:ascii="Calibri" w:eastAsia="Calibri" w:hAnsi="Calibri" w:cs="Times New Roman"/>
        </w:rPr>
      </w:pPr>
      <w:r w:rsidRPr="00DD527A">
        <w:rPr>
          <w:rFonts w:ascii="Calibri" w:eastAsia="Calibri" w:hAnsi="Calibri" w:cs="Times New Roman"/>
        </w:rPr>
        <w:t>V.</w:t>
      </w:r>
    </w:p>
    <w:p w14:paraId="61604DC9" w14:textId="77777777" w:rsidR="00F809B8" w:rsidRPr="00DD527A" w:rsidRDefault="00F809B8" w:rsidP="00F809B8">
      <w:pPr>
        <w:spacing w:after="160" w:line="259" w:lineRule="auto"/>
        <w:jc w:val="both"/>
        <w:rPr>
          <w:rFonts w:asciiTheme="majorHAnsi" w:eastAsia="Times New Roman" w:hAnsiTheme="majorHAnsi" w:cstheme="majorHAnsi"/>
          <w:lang w:eastAsia="hr-HR"/>
        </w:rPr>
      </w:pPr>
      <w:r w:rsidRPr="00DD527A">
        <w:rPr>
          <w:rFonts w:asciiTheme="majorHAnsi" w:eastAsia="Times New Roman" w:hAnsiTheme="majorHAnsi" w:cstheme="majorHAnsi"/>
          <w:lang w:eastAsia="hr-HR"/>
        </w:rPr>
        <w:t>Ovo Izvješće objavit će se u „Službenom vjesniku“ Grada Novske.</w:t>
      </w:r>
    </w:p>
    <w:p w14:paraId="6B011C93" w14:textId="77777777" w:rsidR="00054163" w:rsidRDefault="00054163" w:rsidP="00C94C44">
      <w:pPr>
        <w:jc w:val="center"/>
        <w:rPr>
          <w:rFonts w:cstheme="minorHAnsi"/>
          <w:color w:val="0070C0"/>
          <w:lang w:eastAsia="hr-HR"/>
        </w:rPr>
      </w:pPr>
    </w:p>
    <w:p w14:paraId="527DDFDB" w14:textId="77777777" w:rsidR="00F809B8" w:rsidRPr="006043E9" w:rsidRDefault="00F809B8" w:rsidP="00C94C44">
      <w:pPr>
        <w:jc w:val="center"/>
        <w:rPr>
          <w:rFonts w:cstheme="minorHAnsi"/>
          <w:color w:val="0070C0"/>
          <w:lang w:eastAsia="hr-HR"/>
        </w:rPr>
      </w:pPr>
    </w:p>
    <w:p w14:paraId="0075E963" w14:textId="07084B97" w:rsidR="00C94C44" w:rsidRPr="00663239" w:rsidRDefault="00C94C44" w:rsidP="00C94C44">
      <w:pPr>
        <w:jc w:val="center"/>
        <w:rPr>
          <w:rFonts w:cstheme="minorHAnsi"/>
          <w:color w:val="000000" w:themeColor="text1"/>
          <w:lang w:eastAsia="hr-HR"/>
        </w:rPr>
      </w:pPr>
      <w:r w:rsidRPr="00663239">
        <w:rPr>
          <w:rFonts w:cstheme="minorHAnsi"/>
          <w:color w:val="000000" w:themeColor="text1"/>
          <w:lang w:eastAsia="hr-HR"/>
        </w:rPr>
        <w:t>SISAČKO-MOSLAVAČKA ŽUPANIJA</w:t>
      </w:r>
    </w:p>
    <w:p w14:paraId="4687357C" w14:textId="77777777" w:rsidR="00C94C44" w:rsidRPr="00663239" w:rsidRDefault="00C94C44" w:rsidP="00C94C44">
      <w:pPr>
        <w:jc w:val="center"/>
        <w:rPr>
          <w:rFonts w:cstheme="minorHAnsi"/>
          <w:color w:val="000000" w:themeColor="text1"/>
          <w:lang w:eastAsia="hr-HR"/>
        </w:rPr>
      </w:pPr>
      <w:r w:rsidRPr="00663239">
        <w:rPr>
          <w:rFonts w:cstheme="minorHAnsi"/>
          <w:color w:val="000000" w:themeColor="text1"/>
          <w:lang w:eastAsia="hr-HR"/>
        </w:rPr>
        <w:t>GRAD NOVSKA</w:t>
      </w:r>
    </w:p>
    <w:p w14:paraId="4C1BAA91" w14:textId="77777777" w:rsidR="00C94C44" w:rsidRPr="00663239" w:rsidRDefault="00C94C44" w:rsidP="00C94C44">
      <w:pPr>
        <w:jc w:val="center"/>
        <w:rPr>
          <w:rFonts w:cstheme="minorHAnsi"/>
          <w:color w:val="000000" w:themeColor="text1"/>
          <w:lang w:eastAsia="hr-HR"/>
        </w:rPr>
      </w:pPr>
      <w:r w:rsidRPr="00663239">
        <w:rPr>
          <w:rFonts w:cstheme="minorHAnsi"/>
          <w:color w:val="000000" w:themeColor="text1"/>
          <w:lang w:eastAsia="hr-HR"/>
        </w:rPr>
        <w:t>GRADSKO VIJEĆE</w:t>
      </w:r>
    </w:p>
    <w:p w14:paraId="5D6CA392" w14:textId="77777777" w:rsidR="00541C21" w:rsidRPr="00663239" w:rsidRDefault="00541C21" w:rsidP="00C94C44">
      <w:pPr>
        <w:jc w:val="center"/>
        <w:rPr>
          <w:rFonts w:cstheme="minorHAnsi"/>
          <w:color w:val="000000" w:themeColor="text1"/>
          <w:lang w:eastAsia="hr-HR"/>
        </w:rPr>
      </w:pPr>
    </w:p>
    <w:p w14:paraId="2E0A8A1F" w14:textId="77777777" w:rsidR="00C94C44" w:rsidRPr="00663239" w:rsidRDefault="00C94C44" w:rsidP="00C94C44">
      <w:pPr>
        <w:rPr>
          <w:rFonts w:asciiTheme="majorHAnsi" w:hAnsiTheme="majorHAnsi" w:cstheme="majorHAnsi"/>
          <w:color w:val="000000" w:themeColor="text1"/>
        </w:rPr>
      </w:pP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t>Predsjednik Gradskog vijeća</w:t>
      </w:r>
    </w:p>
    <w:p w14:paraId="656187C6" w14:textId="77777777" w:rsidR="00C94C44" w:rsidRPr="00663239" w:rsidRDefault="00C94C44" w:rsidP="00C94C44">
      <w:pPr>
        <w:rPr>
          <w:rFonts w:asciiTheme="majorHAnsi" w:hAnsiTheme="majorHAnsi" w:cstheme="majorHAnsi"/>
          <w:color w:val="000000" w:themeColor="text1"/>
        </w:rPr>
      </w:pPr>
    </w:p>
    <w:p w14:paraId="69A2AB54" w14:textId="77777777" w:rsidR="00C94C44" w:rsidRPr="00663239" w:rsidRDefault="00C94C44" w:rsidP="00C94C44">
      <w:pPr>
        <w:rPr>
          <w:rFonts w:asciiTheme="majorHAnsi" w:hAnsiTheme="majorHAnsi" w:cstheme="majorHAnsi"/>
          <w:color w:val="000000" w:themeColor="text1"/>
        </w:rPr>
      </w:pP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r>
      <w:r w:rsidRPr="00663239">
        <w:rPr>
          <w:rFonts w:asciiTheme="majorHAnsi" w:hAnsiTheme="majorHAnsi" w:cstheme="majorHAnsi"/>
          <w:color w:val="000000" w:themeColor="text1"/>
        </w:rPr>
        <w:tab/>
        <w:t>Ivica Vulić</w:t>
      </w:r>
    </w:p>
    <w:p w14:paraId="44D16209" w14:textId="77777777" w:rsidR="008B7713" w:rsidRPr="00663239" w:rsidRDefault="008B7713" w:rsidP="00AE7DD2">
      <w:pPr>
        <w:jc w:val="center"/>
        <w:rPr>
          <w:rFonts w:asciiTheme="majorHAnsi" w:hAnsiTheme="majorHAnsi" w:cstheme="majorHAnsi"/>
          <w:b/>
          <w:color w:val="000000" w:themeColor="text1"/>
        </w:rPr>
      </w:pPr>
    </w:p>
    <w:p w14:paraId="4879C343" w14:textId="77777777" w:rsidR="000D7616" w:rsidRPr="00663239" w:rsidRDefault="000D7616" w:rsidP="00D91DE8">
      <w:pPr>
        <w:jc w:val="center"/>
        <w:rPr>
          <w:rFonts w:asciiTheme="majorHAnsi" w:hAnsiTheme="majorHAnsi" w:cstheme="majorHAnsi"/>
          <w:b/>
          <w:color w:val="000000" w:themeColor="text1"/>
        </w:rPr>
      </w:pPr>
    </w:p>
    <w:p w14:paraId="242F09F8" w14:textId="77777777" w:rsidR="000D7616" w:rsidRPr="006043E9" w:rsidRDefault="000D7616" w:rsidP="00D91DE8">
      <w:pPr>
        <w:jc w:val="center"/>
        <w:rPr>
          <w:rFonts w:asciiTheme="majorHAnsi" w:hAnsiTheme="majorHAnsi" w:cstheme="majorHAnsi"/>
          <w:b/>
          <w:color w:val="0070C0"/>
        </w:rPr>
      </w:pPr>
    </w:p>
    <w:p w14:paraId="3DDD557D" w14:textId="77777777" w:rsidR="000D7616" w:rsidRPr="006043E9" w:rsidRDefault="000D7616" w:rsidP="00D91DE8">
      <w:pPr>
        <w:jc w:val="center"/>
        <w:rPr>
          <w:rFonts w:asciiTheme="majorHAnsi" w:hAnsiTheme="majorHAnsi" w:cstheme="majorHAnsi"/>
          <w:b/>
          <w:color w:val="0070C0"/>
        </w:rPr>
      </w:pPr>
    </w:p>
    <w:p w14:paraId="0AD76B31" w14:textId="77777777" w:rsidR="000D7616" w:rsidRPr="006043E9" w:rsidRDefault="000D7616" w:rsidP="00D91DE8">
      <w:pPr>
        <w:jc w:val="center"/>
        <w:rPr>
          <w:rFonts w:asciiTheme="majorHAnsi" w:hAnsiTheme="majorHAnsi" w:cstheme="majorHAnsi"/>
          <w:b/>
          <w:color w:val="0070C0"/>
        </w:rPr>
      </w:pPr>
    </w:p>
    <w:p w14:paraId="50371407" w14:textId="77777777" w:rsidR="000D7616" w:rsidRPr="006043E9" w:rsidRDefault="000D7616" w:rsidP="00D91DE8">
      <w:pPr>
        <w:jc w:val="center"/>
        <w:rPr>
          <w:rFonts w:asciiTheme="majorHAnsi" w:hAnsiTheme="majorHAnsi" w:cstheme="majorHAnsi"/>
          <w:b/>
          <w:color w:val="0070C0"/>
        </w:rPr>
      </w:pPr>
    </w:p>
    <w:p w14:paraId="137F1E8C" w14:textId="77777777" w:rsidR="000D7616" w:rsidRPr="006043E9" w:rsidRDefault="000D7616" w:rsidP="00D91DE8">
      <w:pPr>
        <w:jc w:val="center"/>
        <w:rPr>
          <w:rFonts w:asciiTheme="majorHAnsi" w:hAnsiTheme="majorHAnsi" w:cstheme="majorHAnsi"/>
          <w:b/>
          <w:color w:val="0070C0"/>
        </w:rPr>
      </w:pPr>
    </w:p>
    <w:p w14:paraId="02E758D8" w14:textId="77777777" w:rsidR="000D7616" w:rsidRPr="006043E9" w:rsidRDefault="000D7616" w:rsidP="00D91DE8">
      <w:pPr>
        <w:jc w:val="center"/>
        <w:rPr>
          <w:rFonts w:asciiTheme="majorHAnsi" w:hAnsiTheme="majorHAnsi" w:cstheme="majorHAnsi"/>
          <w:b/>
          <w:color w:val="0070C0"/>
        </w:rPr>
      </w:pPr>
    </w:p>
    <w:p w14:paraId="68B20391" w14:textId="77777777" w:rsidR="000D7616" w:rsidRPr="006043E9" w:rsidRDefault="000D7616" w:rsidP="00D91DE8">
      <w:pPr>
        <w:jc w:val="center"/>
        <w:rPr>
          <w:rFonts w:asciiTheme="majorHAnsi" w:hAnsiTheme="majorHAnsi" w:cstheme="majorHAnsi"/>
          <w:b/>
          <w:color w:val="0070C0"/>
        </w:rPr>
      </w:pPr>
    </w:p>
    <w:p w14:paraId="78528317" w14:textId="77777777" w:rsidR="000D7616" w:rsidRPr="006043E9" w:rsidRDefault="000D7616" w:rsidP="00D91DE8">
      <w:pPr>
        <w:jc w:val="center"/>
        <w:rPr>
          <w:rFonts w:asciiTheme="majorHAnsi" w:hAnsiTheme="majorHAnsi" w:cstheme="majorHAnsi"/>
          <w:b/>
          <w:color w:val="0070C0"/>
        </w:rPr>
      </w:pPr>
    </w:p>
    <w:p w14:paraId="00F20B6D" w14:textId="77777777" w:rsidR="000D7616" w:rsidRPr="006043E9" w:rsidRDefault="000D7616" w:rsidP="00D91DE8">
      <w:pPr>
        <w:jc w:val="center"/>
        <w:rPr>
          <w:rFonts w:asciiTheme="majorHAnsi" w:hAnsiTheme="majorHAnsi" w:cstheme="majorHAnsi"/>
          <w:b/>
          <w:color w:val="0070C0"/>
        </w:rPr>
      </w:pPr>
    </w:p>
    <w:p w14:paraId="67B442BD" w14:textId="77777777" w:rsidR="000D7616" w:rsidRPr="006043E9" w:rsidRDefault="000D7616" w:rsidP="00D91DE8">
      <w:pPr>
        <w:jc w:val="center"/>
        <w:rPr>
          <w:rFonts w:asciiTheme="majorHAnsi" w:hAnsiTheme="majorHAnsi" w:cstheme="majorHAnsi"/>
          <w:b/>
          <w:color w:val="0070C0"/>
        </w:rPr>
      </w:pPr>
    </w:p>
    <w:p w14:paraId="58FADED6" w14:textId="77777777" w:rsidR="000D7616" w:rsidRPr="006043E9" w:rsidRDefault="000D7616" w:rsidP="00D91DE8">
      <w:pPr>
        <w:jc w:val="center"/>
        <w:rPr>
          <w:rFonts w:asciiTheme="majorHAnsi" w:hAnsiTheme="majorHAnsi" w:cstheme="majorHAnsi"/>
          <w:b/>
          <w:color w:val="0070C0"/>
        </w:rPr>
      </w:pPr>
    </w:p>
    <w:p w14:paraId="5E11A650" w14:textId="77777777" w:rsidR="000D7616" w:rsidRPr="006043E9" w:rsidRDefault="000D7616" w:rsidP="00D91DE8">
      <w:pPr>
        <w:jc w:val="center"/>
        <w:rPr>
          <w:rFonts w:asciiTheme="majorHAnsi" w:hAnsiTheme="majorHAnsi" w:cstheme="majorHAnsi"/>
          <w:b/>
          <w:color w:val="0070C0"/>
        </w:rPr>
      </w:pPr>
    </w:p>
    <w:p w14:paraId="60964143" w14:textId="77777777" w:rsidR="000D7616" w:rsidRPr="006043E9" w:rsidRDefault="000D7616" w:rsidP="00D91DE8">
      <w:pPr>
        <w:jc w:val="center"/>
        <w:rPr>
          <w:rFonts w:asciiTheme="majorHAnsi" w:hAnsiTheme="majorHAnsi" w:cstheme="majorHAnsi"/>
          <w:b/>
          <w:color w:val="0070C0"/>
        </w:rPr>
      </w:pPr>
    </w:p>
    <w:p w14:paraId="1B830FC4" w14:textId="77777777" w:rsidR="000D7616" w:rsidRPr="006043E9" w:rsidRDefault="000D7616" w:rsidP="00D91DE8">
      <w:pPr>
        <w:jc w:val="center"/>
        <w:rPr>
          <w:rFonts w:asciiTheme="majorHAnsi" w:hAnsiTheme="majorHAnsi" w:cstheme="majorHAnsi"/>
          <w:b/>
          <w:color w:val="0070C0"/>
        </w:rPr>
      </w:pPr>
    </w:p>
    <w:p w14:paraId="77C0401D" w14:textId="77777777" w:rsidR="00234C27" w:rsidRPr="006043E9" w:rsidRDefault="00234C27" w:rsidP="00D91DE8">
      <w:pPr>
        <w:jc w:val="center"/>
        <w:rPr>
          <w:rFonts w:asciiTheme="majorHAnsi" w:hAnsiTheme="majorHAnsi" w:cstheme="majorHAnsi"/>
          <w:b/>
          <w:color w:val="0070C0"/>
        </w:rPr>
      </w:pPr>
    </w:p>
    <w:p w14:paraId="35E11D34" w14:textId="77777777" w:rsidR="00234C27" w:rsidRPr="006043E9" w:rsidRDefault="00234C27" w:rsidP="00D91DE8">
      <w:pPr>
        <w:jc w:val="center"/>
        <w:rPr>
          <w:rFonts w:asciiTheme="majorHAnsi" w:hAnsiTheme="majorHAnsi" w:cstheme="majorHAnsi"/>
          <w:b/>
          <w:color w:val="0070C0"/>
        </w:rPr>
      </w:pPr>
    </w:p>
    <w:p w14:paraId="44FE36EB" w14:textId="77777777" w:rsidR="000D7616" w:rsidRPr="006043E9" w:rsidRDefault="000D7616" w:rsidP="00D91DE8">
      <w:pPr>
        <w:jc w:val="center"/>
        <w:rPr>
          <w:rFonts w:asciiTheme="majorHAnsi" w:hAnsiTheme="majorHAnsi" w:cstheme="majorHAnsi"/>
          <w:b/>
          <w:color w:val="0070C0"/>
        </w:rPr>
      </w:pPr>
    </w:p>
    <w:p w14:paraId="246F0291" w14:textId="77777777" w:rsidR="00F43362" w:rsidRPr="00965B7A" w:rsidRDefault="00F43362" w:rsidP="00D91DE8">
      <w:pPr>
        <w:jc w:val="center"/>
        <w:rPr>
          <w:rFonts w:asciiTheme="majorHAnsi" w:hAnsiTheme="majorHAnsi" w:cstheme="majorHAnsi"/>
          <w:bCs/>
          <w:color w:val="000000" w:themeColor="text1"/>
        </w:rPr>
      </w:pPr>
    </w:p>
    <w:p w14:paraId="2179C71C" w14:textId="77777777" w:rsidR="00F43362" w:rsidRPr="00965B7A" w:rsidRDefault="00F43362" w:rsidP="00D91DE8">
      <w:pPr>
        <w:jc w:val="center"/>
        <w:rPr>
          <w:rFonts w:asciiTheme="majorHAnsi" w:hAnsiTheme="majorHAnsi" w:cstheme="majorHAnsi"/>
          <w:bCs/>
          <w:color w:val="000000" w:themeColor="text1"/>
        </w:rPr>
      </w:pPr>
    </w:p>
    <w:p w14:paraId="1C397D32" w14:textId="77777777" w:rsidR="00F43362" w:rsidRPr="00965B7A" w:rsidRDefault="00F43362" w:rsidP="00D91DE8">
      <w:pPr>
        <w:jc w:val="center"/>
        <w:rPr>
          <w:rFonts w:asciiTheme="majorHAnsi" w:hAnsiTheme="majorHAnsi" w:cstheme="majorHAnsi"/>
          <w:bCs/>
          <w:color w:val="000000" w:themeColor="text1"/>
        </w:rPr>
      </w:pPr>
    </w:p>
    <w:p w14:paraId="4E417658" w14:textId="77777777" w:rsidR="00F43362" w:rsidRPr="00965B7A" w:rsidRDefault="00F43362" w:rsidP="00D91DE8">
      <w:pPr>
        <w:jc w:val="center"/>
        <w:rPr>
          <w:rFonts w:asciiTheme="majorHAnsi" w:hAnsiTheme="majorHAnsi" w:cstheme="majorHAnsi"/>
          <w:bCs/>
          <w:color w:val="000000" w:themeColor="text1"/>
        </w:rPr>
      </w:pPr>
    </w:p>
    <w:p w14:paraId="7D1567D6" w14:textId="77777777" w:rsidR="000D7616" w:rsidRPr="00965B7A" w:rsidRDefault="000D7616" w:rsidP="00D91DE8">
      <w:pPr>
        <w:jc w:val="center"/>
        <w:rPr>
          <w:rFonts w:asciiTheme="majorHAnsi" w:hAnsiTheme="majorHAnsi" w:cstheme="majorHAnsi"/>
          <w:bCs/>
          <w:color w:val="000000" w:themeColor="text1"/>
        </w:rPr>
      </w:pPr>
    </w:p>
    <w:p w14:paraId="05C42F1D" w14:textId="77777777" w:rsidR="000D7616" w:rsidRPr="00965B7A" w:rsidRDefault="000D7616" w:rsidP="00D91DE8">
      <w:pPr>
        <w:jc w:val="center"/>
        <w:rPr>
          <w:rFonts w:asciiTheme="majorHAnsi" w:hAnsiTheme="majorHAnsi" w:cstheme="majorHAnsi"/>
          <w:bCs/>
          <w:color w:val="000000" w:themeColor="text1"/>
        </w:rPr>
      </w:pPr>
    </w:p>
    <w:p w14:paraId="28982CEA" w14:textId="77777777" w:rsidR="00856C56" w:rsidRPr="00965B7A" w:rsidRDefault="00856C56" w:rsidP="00965B7A">
      <w:pPr>
        <w:ind w:firstLine="708"/>
        <w:jc w:val="center"/>
        <w:rPr>
          <w:rFonts w:asciiTheme="majorHAnsi" w:hAnsiTheme="majorHAnsi" w:cstheme="majorHAnsi"/>
          <w:bCs/>
          <w:color w:val="000000" w:themeColor="text1"/>
        </w:rPr>
      </w:pPr>
      <w:r w:rsidRPr="00965B7A">
        <w:rPr>
          <w:rFonts w:asciiTheme="majorHAnsi" w:hAnsiTheme="majorHAnsi" w:cstheme="majorHAnsi"/>
          <w:bCs/>
          <w:color w:val="000000" w:themeColor="text1"/>
        </w:rPr>
        <w:t>Obrazloženje uz Izvješće o realizaciji</w:t>
      </w:r>
    </w:p>
    <w:p w14:paraId="70FFDED4" w14:textId="4C668F60" w:rsidR="00856C56" w:rsidRPr="00965B7A" w:rsidRDefault="00856C56" w:rsidP="00965B7A">
      <w:pPr>
        <w:ind w:firstLine="708"/>
        <w:jc w:val="center"/>
        <w:rPr>
          <w:rFonts w:asciiTheme="majorHAnsi" w:hAnsiTheme="majorHAnsi" w:cstheme="majorHAnsi"/>
          <w:bCs/>
          <w:color w:val="000000" w:themeColor="text1"/>
        </w:rPr>
      </w:pPr>
      <w:r w:rsidRPr="00965B7A">
        <w:rPr>
          <w:rFonts w:asciiTheme="majorHAnsi" w:hAnsiTheme="majorHAnsi" w:cstheme="majorHAnsi"/>
          <w:bCs/>
          <w:color w:val="000000" w:themeColor="text1"/>
        </w:rPr>
        <w:t>Programa gradnje objekata i uređaja komunalne infrastrukture za 202</w:t>
      </w:r>
      <w:r w:rsidR="00965B7A">
        <w:rPr>
          <w:rFonts w:asciiTheme="majorHAnsi" w:hAnsiTheme="majorHAnsi" w:cstheme="majorHAnsi"/>
          <w:bCs/>
          <w:color w:val="000000" w:themeColor="text1"/>
        </w:rPr>
        <w:t>5</w:t>
      </w:r>
      <w:r w:rsidRPr="00965B7A">
        <w:rPr>
          <w:rFonts w:asciiTheme="majorHAnsi" w:hAnsiTheme="majorHAnsi" w:cstheme="majorHAnsi"/>
          <w:bCs/>
          <w:color w:val="000000" w:themeColor="text1"/>
        </w:rPr>
        <w:t>. godinu</w:t>
      </w:r>
    </w:p>
    <w:p w14:paraId="23145258" w14:textId="77777777" w:rsidR="00856C56" w:rsidRPr="00965B7A" w:rsidRDefault="00856C56" w:rsidP="00856C56">
      <w:pPr>
        <w:ind w:firstLine="708"/>
        <w:jc w:val="both"/>
        <w:rPr>
          <w:rFonts w:asciiTheme="majorHAnsi" w:hAnsiTheme="majorHAnsi" w:cstheme="majorHAnsi"/>
          <w:bCs/>
          <w:color w:val="000000" w:themeColor="text1"/>
        </w:rPr>
      </w:pPr>
    </w:p>
    <w:p w14:paraId="5DA7C006" w14:textId="77777777" w:rsidR="00856C56" w:rsidRPr="00965B7A" w:rsidRDefault="00856C56" w:rsidP="00856C56">
      <w:pPr>
        <w:ind w:firstLine="708"/>
        <w:jc w:val="both"/>
        <w:rPr>
          <w:rFonts w:asciiTheme="majorHAnsi" w:hAnsiTheme="majorHAnsi" w:cstheme="majorHAnsi"/>
          <w:bCs/>
          <w:color w:val="000000" w:themeColor="text1"/>
        </w:rPr>
      </w:pPr>
    </w:p>
    <w:p w14:paraId="077EA004"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 xml:space="preserve">Osnova za izradu ovog programa je Zakon o komunalnom gospodarstvu, članak 67. ("Narodne novine" broj 68/18, 110/18, 32/20, 145/24) i članak 37. Statuta Grada Novske ("Službeni vjesnik" broj  8/21, 13/23). </w:t>
      </w:r>
    </w:p>
    <w:p w14:paraId="1FCD7A45" w14:textId="77777777" w:rsidR="00856C56" w:rsidRPr="00965B7A" w:rsidRDefault="00856C56" w:rsidP="00856C56">
      <w:pPr>
        <w:ind w:firstLine="708"/>
        <w:jc w:val="both"/>
        <w:rPr>
          <w:rFonts w:asciiTheme="majorHAnsi" w:hAnsiTheme="majorHAnsi" w:cstheme="majorHAnsi"/>
          <w:bCs/>
          <w:color w:val="000000" w:themeColor="text1"/>
        </w:rPr>
      </w:pPr>
    </w:p>
    <w:p w14:paraId="28D8611D"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Zakonom je definirano i objašnjeno što čini komunalnu infrastrukturu na slijedeći način:</w:t>
      </w:r>
    </w:p>
    <w:p w14:paraId="10126A48" w14:textId="77777777" w:rsidR="00856C56" w:rsidRPr="00965B7A" w:rsidRDefault="00856C56" w:rsidP="00856C56">
      <w:pPr>
        <w:ind w:firstLine="708"/>
        <w:jc w:val="both"/>
        <w:rPr>
          <w:rFonts w:asciiTheme="majorHAnsi" w:hAnsiTheme="majorHAnsi" w:cstheme="majorHAnsi"/>
          <w:bCs/>
          <w:color w:val="000000" w:themeColor="text1"/>
        </w:rPr>
      </w:pPr>
    </w:p>
    <w:p w14:paraId="2D841058"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(1) Nerazvrstane ceste su ceste koje se koriste za promet vozilima i koje svatko može slobodno koristiti na način i pod uvjetima određenim ovim Zakonom i drugim propisima, a koje nisu razvrstane kao javne ceste u smislu zakona kojim se uređuju ceste.</w:t>
      </w:r>
    </w:p>
    <w:p w14:paraId="3E73BEAF"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(2) 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79671AAF"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(3) Javna parkirališta su uređene javne površine koje se koriste za parkiranje motornih vozila i/ili drugih cestovnih vozila s pripadajućom opremom na zemljištu u vlasništvu jedinice lokalne samouprave.</w:t>
      </w:r>
    </w:p>
    <w:p w14:paraId="0377A6FC"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(4) Javne garaže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204DCB52"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(5) 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37DBDFC"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(6) 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69EE6B66"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(7) 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7A9B15BF"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(8) 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2A9E3D98"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lastRenderedPageBreak/>
        <w:t>(9) Građevine namijenjene obavljanju djelatnosti javnog prijevoza su tramvajske pruge, građevine za smještaj i održavanje vozila kojima se obavlja djelatnost javnog prijevoza, građevine za prihvat i otpremanje vozila i putnika u javnom prijevozu te izgrađene i označene prometne površine određene za zaustavljanje vozila i siguran ulazak i izlazak putnika, ako nisu sastavni dio nerazvrstane ili druge ceste.</w:t>
      </w:r>
    </w:p>
    <w:p w14:paraId="13ADB7C7" w14:textId="77777777" w:rsidR="00856C56" w:rsidRPr="00965B7A" w:rsidRDefault="00856C56" w:rsidP="00856C56">
      <w:pPr>
        <w:ind w:firstLine="708"/>
        <w:jc w:val="both"/>
        <w:rPr>
          <w:rFonts w:asciiTheme="majorHAnsi" w:hAnsiTheme="majorHAnsi" w:cstheme="majorHAnsi"/>
          <w:bCs/>
          <w:color w:val="000000" w:themeColor="text1"/>
        </w:rPr>
      </w:pPr>
    </w:p>
    <w:p w14:paraId="0A7012AE" w14:textId="77777777" w:rsidR="00856C56" w:rsidRPr="00965B7A" w:rsidRDefault="00856C56" w:rsidP="00856C56">
      <w:pPr>
        <w:ind w:firstLine="708"/>
        <w:jc w:val="both"/>
        <w:rPr>
          <w:rFonts w:asciiTheme="majorHAnsi" w:hAnsiTheme="majorHAnsi" w:cstheme="majorHAnsi"/>
          <w:bCs/>
          <w:color w:val="000000" w:themeColor="text1"/>
        </w:rPr>
      </w:pPr>
    </w:p>
    <w:p w14:paraId="08895855"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U skladu s Proračunom Grada Novske za 2024. godinu, ovaj Program je obuhvatio sljedeće radnje i radove:</w:t>
      </w:r>
    </w:p>
    <w:p w14:paraId="180E746C"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 gradnju nerazvrstanih cesta</w:t>
      </w:r>
    </w:p>
    <w:p w14:paraId="7D9507E8"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 gradnju javnih prometnih površina na kojima nije dopušten promet motornih vozila</w:t>
      </w:r>
    </w:p>
    <w:p w14:paraId="595D43B8"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 gradnju javne rasvjete</w:t>
      </w:r>
    </w:p>
    <w:p w14:paraId="69FBCE2C" w14:textId="77777777" w:rsidR="00856C56"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 gradnju groblja i krematorija na grobljima</w:t>
      </w:r>
    </w:p>
    <w:p w14:paraId="7C215023" w14:textId="77777777" w:rsidR="00856C56" w:rsidRPr="00965B7A" w:rsidRDefault="00856C56" w:rsidP="00856C56">
      <w:pPr>
        <w:ind w:firstLine="708"/>
        <w:jc w:val="both"/>
        <w:rPr>
          <w:rFonts w:asciiTheme="majorHAnsi" w:hAnsiTheme="majorHAnsi" w:cstheme="majorHAnsi"/>
          <w:bCs/>
          <w:color w:val="000000" w:themeColor="text1"/>
        </w:rPr>
      </w:pPr>
    </w:p>
    <w:p w14:paraId="53BE7603" w14:textId="250C4CF9" w:rsidR="00B802F2" w:rsidRPr="00965B7A" w:rsidRDefault="00856C56" w:rsidP="00856C56">
      <w:pPr>
        <w:ind w:firstLine="708"/>
        <w:jc w:val="both"/>
        <w:rPr>
          <w:rFonts w:asciiTheme="majorHAnsi" w:hAnsiTheme="majorHAnsi" w:cstheme="majorHAnsi"/>
          <w:bCs/>
          <w:color w:val="000000" w:themeColor="text1"/>
        </w:rPr>
      </w:pPr>
      <w:r w:rsidRPr="00965B7A">
        <w:rPr>
          <w:rFonts w:asciiTheme="majorHAnsi" w:hAnsiTheme="majorHAnsi" w:cstheme="majorHAnsi"/>
          <w:bCs/>
          <w:color w:val="000000" w:themeColor="text1"/>
        </w:rPr>
        <w:t>U nastavku slijedi pojašnjenje po svakoj od navedenih radnji.</w:t>
      </w:r>
    </w:p>
    <w:p w14:paraId="4E980BD5" w14:textId="77777777" w:rsidR="00965B7A" w:rsidRPr="006043E9" w:rsidRDefault="00965B7A" w:rsidP="00856C56">
      <w:pPr>
        <w:ind w:firstLine="708"/>
        <w:jc w:val="both"/>
        <w:rPr>
          <w:rFonts w:asciiTheme="majorHAnsi" w:eastAsia="Calibri" w:hAnsiTheme="majorHAnsi" w:cstheme="majorHAnsi"/>
          <w:color w:val="0070C0"/>
        </w:rPr>
      </w:pPr>
    </w:p>
    <w:p w14:paraId="39B00838" w14:textId="09B55989" w:rsidR="00C273E7" w:rsidRPr="00DF5643" w:rsidRDefault="00C273E7" w:rsidP="00C273E7">
      <w:pPr>
        <w:pStyle w:val="Odlomakpopisa"/>
        <w:numPr>
          <w:ilvl w:val="0"/>
          <w:numId w:val="1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asciiTheme="majorHAnsi" w:eastAsia="Calibri" w:hAnsiTheme="majorHAnsi" w:cstheme="majorHAnsi"/>
          <w:b/>
          <w:sz w:val="28"/>
          <w:szCs w:val="28"/>
        </w:rPr>
      </w:pPr>
      <w:bookmarkStart w:id="13" w:name="_Hlk167273581"/>
      <w:r w:rsidRPr="00DF5643">
        <w:rPr>
          <w:rFonts w:asciiTheme="majorHAnsi" w:eastAsia="Calibri" w:hAnsiTheme="majorHAnsi" w:cstheme="majorHAnsi"/>
          <w:b/>
          <w:sz w:val="28"/>
          <w:szCs w:val="28"/>
        </w:rPr>
        <w:t>Gradnja nerazvrstanih cesta</w:t>
      </w:r>
    </w:p>
    <w:p w14:paraId="003C7FE2" w14:textId="6225FF97" w:rsidR="00D177CA" w:rsidRPr="00DF5643" w:rsidRDefault="00D177CA" w:rsidP="00D177C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rPr>
      </w:pPr>
    </w:p>
    <w:p w14:paraId="660F0704" w14:textId="77777777" w:rsidR="00D177CA" w:rsidRDefault="00D177CA" w:rsidP="00D177C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bCs/>
        </w:rPr>
      </w:pPr>
      <w:r w:rsidRPr="00DF5643">
        <w:rPr>
          <w:rFonts w:asciiTheme="majorHAnsi" w:eastAsia="Calibri" w:hAnsiTheme="majorHAnsi" w:cstheme="majorHAnsi"/>
          <w:b/>
          <w:bCs/>
        </w:rPr>
        <w:t>Projektna dokumentacija:</w:t>
      </w:r>
    </w:p>
    <w:p w14:paraId="0AEF7732" w14:textId="77777777" w:rsidR="004A14C1" w:rsidRPr="00DF5643" w:rsidRDefault="004A14C1" w:rsidP="00D177C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bCs/>
        </w:rPr>
      </w:pPr>
    </w:p>
    <w:p w14:paraId="695F5068" w14:textId="77777777" w:rsidR="004A14C1" w:rsidRPr="004A14C1" w:rsidRDefault="004A14C1" w:rsidP="004A14C1">
      <w:pPr>
        <w:jc w:val="both"/>
        <w:rPr>
          <w:rFonts w:asciiTheme="majorHAnsi" w:hAnsiTheme="majorHAnsi" w:cstheme="majorHAnsi"/>
        </w:rPr>
      </w:pPr>
      <w:r>
        <w:rPr>
          <w:rFonts w:asciiTheme="majorHAnsi" w:hAnsiTheme="majorHAnsi" w:cstheme="majorHAnsi"/>
          <w:b/>
        </w:rPr>
        <w:t xml:space="preserve">- </w:t>
      </w:r>
      <w:r w:rsidR="008E4AEE" w:rsidRPr="00DA4DD0">
        <w:rPr>
          <w:rFonts w:asciiTheme="majorHAnsi" w:hAnsiTheme="majorHAnsi" w:cstheme="majorHAnsi"/>
          <w:b/>
        </w:rPr>
        <w:t xml:space="preserve">Izgradnja ceste Radnička ulica u </w:t>
      </w:r>
      <w:proofErr w:type="spellStart"/>
      <w:r w:rsidR="008E4AEE" w:rsidRPr="00DA4DD0">
        <w:rPr>
          <w:rFonts w:asciiTheme="majorHAnsi" w:hAnsiTheme="majorHAnsi" w:cstheme="majorHAnsi"/>
          <w:b/>
        </w:rPr>
        <w:t>Novskoj</w:t>
      </w:r>
      <w:proofErr w:type="spellEnd"/>
      <w:r w:rsidR="008E4AEE" w:rsidRPr="00DA4DD0">
        <w:rPr>
          <w:rFonts w:asciiTheme="majorHAnsi" w:hAnsiTheme="majorHAnsi" w:cstheme="majorHAnsi"/>
          <w:b/>
        </w:rPr>
        <w:t xml:space="preserve"> – D47. </w:t>
      </w:r>
      <w:r w:rsidRPr="004A14C1">
        <w:rPr>
          <w:rFonts w:asciiTheme="majorHAnsi" w:hAnsiTheme="majorHAnsi" w:cstheme="majorHAnsi"/>
        </w:rPr>
        <w:t xml:space="preserve">Za realizaciju ovog kapitalnog projekta osigurana su sredstva u iznosu od 7.928,00 EUR, a realizirana u iznosu od 4.375,00 EUR. </w:t>
      </w:r>
    </w:p>
    <w:p w14:paraId="2A07D3B3" w14:textId="089C9A13" w:rsidR="00672E5A" w:rsidRDefault="004A14C1" w:rsidP="004A14C1">
      <w:pPr>
        <w:jc w:val="both"/>
        <w:rPr>
          <w:rFonts w:asciiTheme="majorHAnsi" w:hAnsiTheme="majorHAnsi" w:cstheme="majorHAnsi"/>
        </w:rPr>
      </w:pPr>
      <w:r w:rsidRPr="004A14C1">
        <w:rPr>
          <w:rFonts w:asciiTheme="majorHAnsi" w:hAnsiTheme="majorHAnsi" w:cstheme="majorHAnsi"/>
        </w:rPr>
        <w:t>Utrošenim sredstvima je plaćen dio troška na izradi glavnog projekta. Tijekom 2025. godine izrađen je i parcelacijski elaborat temeljem lokacijske dozvole, te su time stečeni preduvjeti za rješavanje imovinskopravnih odnosa. Izrada glavnog projekta se nastavlja u 2026. godini.</w:t>
      </w:r>
    </w:p>
    <w:p w14:paraId="04A6271F" w14:textId="77777777" w:rsidR="004A14C1" w:rsidRPr="004A14C1" w:rsidRDefault="004A14C1" w:rsidP="004A14C1">
      <w:pPr>
        <w:jc w:val="both"/>
        <w:rPr>
          <w:rFonts w:asciiTheme="majorHAnsi" w:eastAsia="Calibri" w:hAnsiTheme="majorHAnsi" w:cstheme="majorHAnsi"/>
          <w:color w:val="0070C0"/>
        </w:rPr>
      </w:pPr>
    </w:p>
    <w:p w14:paraId="4DAD77D2" w14:textId="526DD9A7" w:rsidR="00672E5A" w:rsidRDefault="004A14C1" w:rsidP="004A14C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w:t>
      </w:r>
      <w:r w:rsidR="00672E5A" w:rsidRPr="004A14C1">
        <w:rPr>
          <w:rFonts w:asciiTheme="majorHAnsi" w:eastAsia="Calibri" w:hAnsiTheme="majorHAnsi" w:cstheme="majorHAnsi"/>
          <w:b/>
          <w:bCs/>
        </w:rPr>
        <w:t xml:space="preserve">Prometnica Zagrebačka ul. – Mihanovićeva ul. u </w:t>
      </w:r>
      <w:proofErr w:type="spellStart"/>
      <w:r w:rsidR="00672E5A" w:rsidRPr="004A14C1">
        <w:rPr>
          <w:rFonts w:asciiTheme="majorHAnsi" w:eastAsia="Calibri" w:hAnsiTheme="majorHAnsi" w:cstheme="majorHAnsi"/>
          <w:b/>
          <w:bCs/>
        </w:rPr>
        <w:t>Novskoj</w:t>
      </w:r>
      <w:proofErr w:type="spellEnd"/>
      <w:r w:rsidRPr="004A14C1">
        <w:rPr>
          <w:rFonts w:asciiTheme="majorHAnsi" w:eastAsia="Calibri" w:hAnsiTheme="majorHAnsi" w:cstheme="majorHAnsi"/>
          <w:b/>
          <w:bCs/>
        </w:rPr>
        <w:t>.</w:t>
      </w:r>
      <w:r w:rsidRPr="004A14C1">
        <w:t xml:space="preserve"> </w:t>
      </w:r>
      <w:r w:rsidRPr="004A14C1">
        <w:rPr>
          <w:rFonts w:asciiTheme="majorHAnsi" w:eastAsia="Calibri" w:hAnsiTheme="majorHAnsi" w:cstheme="majorHAnsi"/>
        </w:rPr>
        <w:t>Za realizaciju ovog kapitalnog projekta osigurana su sredstva u iznosu od 1.900,00 EUR i nije bilo realizacije u 2025. godini. Projekt se nastavlja u 2026. godini.</w:t>
      </w:r>
    </w:p>
    <w:p w14:paraId="3EA7640D" w14:textId="77777777" w:rsidR="004A14C1" w:rsidRDefault="004A14C1" w:rsidP="004A14C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7ACBE80D" w14:textId="77777777" w:rsidR="004A14C1" w:rsidRPr="004A14C1" w:rsidRDefault="004A14C1" w:rsidP="004A14C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Prometnica od autoceste do Poduzetničke zone Novska. </w:t>
      </w:r>
      <w:r w:rsidRPr="004A14C1">
        <w:rPr>
          <w:rFonts w:asciiTheme="majorHAnsi" w:eastAsia="Calibri" w:hAnsiTheme="majorHAnsi" w:cstheme="majorHAnsi"/>
        </w:rPr>
        <w:t xml:space="preserve">Za realizaciju ovog kapitalnog projekta osigurana su sredstva u iznosu od 43.555,00 EUR, a realizirana u iznosu od 21.850,00 EUR. </w:t>
      </w:r>
    </w:p>
    <w:p w14:paraId="5F92C7BD" w14:textId="7B9232FB" w:rsidR="004A14C1" w:rsidRPr="004A14C1" w:rsidRDefault="004A14C1" w:rsidP="004A14C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Ovim sredstvima plaćena je geodetska podloga nužna za projektiranje, te dio troška izrade projekta buduće prometnice koja će izlaz s autoceste direktno spajati s Poduzetničkom zonom Novska. Projektiranje se nastavlja u 2026. godini.</w:t>
      </w:r>
    </w:p>
    <w:p w14:paraId="31381F5E" w14:textId="649B4739" w:rsidR="00C273E7" w:rsidRPr="004A14C1" w:rsidRDefault="00D177CA" w:rsidP="00D177C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ab/>
      </w:r>
    </w:p>
    <w:p w14:paraId="6740D29D" w14:textId="77777777" w:rsidR="00672E5A" w:rsidRPr="004A14C1" w:rsidRDefault="00B37540"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bCs/>
        </w:rPr>
      </w:pPr>
      <w:bookmarkStart w:id="14" w:name="_Hlk229559650"/>
      <w:r w:rsidRPr="004A14C1">
        <w:rPr>
          <w:rFonts w:asciiTheme="majorHAnsi" w:eastAsia="Calibri" w:hAnsiTheme="majorHAnsi" w:cstheme="majorHAnsi"/>
          <w:b/>
          <w:bCs/>
        </w:rPr>
        <w:t>Radovi:</w:t>
      </w:r>
    </w:p>
    <w:p w14:paraId="6AA30584" w14:textId="77777777" w:rsidR="004A14C1" w:rsidRPr="004A14C1" w:rsidRDefault="004A14C1" w:rsidP="00B908B7">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b/>
          <w:bCs/>
        </w:rPr>
      </w:pPr>
    </w:p>
    <w:p w14:paraId="038CAC91" w14:textId="382EBF57" w:rsidR="001433AD" w:rsidRDefault="004A14C1" w:rsidP="00937A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Izgradnja komunalne infrastrukture u Poduzetničkoj zoni Novska. </w:t>
      </w:r>
      <w:r w:rsidRPr="004A14C1">
        <w:rPr>
          <w:rFonts w:asciiTheme="majorHAnsi" w:eastAsia="Calibri" w:hAnsiTheme="majorHAnsi" w:cstheme="majorHAnsi"/>
        </w:rPr>
        <w:t xml:space="preserve">Za realizaciju ovog kapitalnog projekta osigurana su sredstva u iznosu od 790.585,00 EUR, a realizirana u iznosu od 576.258,14 EUR. </w:t>
      </w:r>
      <w:r>
        <w:rPr>
          <w:rFonts w:asciiTheme="majorHAnsi" w:eastAsia="Calibri" w:hAnsiTheme="majorHAnsi" w:cstheme="majorHAnsi"/>
        </w:rPr>
        <w:t xml:space="preserve">Sredstva </w:t>
      </w:r>
      <w:r w:rsidRPr="004A14C1">
        <w:rPr>
          <w:rFonts w:asciiTheme="majorHAnsi" w:eastAsia="Calibri" w:hAnsiTheme="majorHAnsi" w:cstheme="majorHAnsi"/>
        </w:rPr>
        <w:t xml:space="preserve">su </w:t>
      </w:r>
      <w:bookmarkEnd w:id="13"/>
      <w:r w:rsidRPr="004A14C1">
        <w:rPr>
          <w:rFonts w:asciiTheme="majorHAnsi" w:eastAsia="Calibri" w:hAnsiTheme="majorHAnsi" w:cstheme="majorHAnsi"/>
        </w:rPr>
        <w:t>utrošena na radove na produljenju glavne prometnice u zoni, izgradnji južnog odvojka prometnice, izgradnju sustava kanalizacije i vodovoda uz novoizgrađene prometnice, spajanje sustava kanalizacije na glavni kolektor u Ulici kralja Tomislava, te prateće stručne nadzore i geodetske radove.</w:t>
      </w:r>
    </w:p>
    <w:bookmarkEnd w:id="14"/>
    <w:p w14:paraId="21D80E46" w14:textId="77777777" w:rsidR="004A14C1" w:rsidRDefault="004A14C1" w:rsidP="00937A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27D4FDA7"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lastRenderedPageBreak/>
        <w:t xml:space="preserve">- Izgradnja prometnice od pristupne ceste sportskoj dvorani u </w:t>
      </w:r>
      <w:proofErr w:type="spellStart"/>
      <w:r w:rsidRPr="004A14C1">
        <w:rPr>
          <w:rFonts w:asciiTheme="majorHAnsi" w:eastAsia="Calibri" w:hAnsiTheme="majorHAnsi" w:cstheme="majorHAnsi"/>
          <w:b/>
          <w:bCs/>
        </w:rPr>
        <w:t>Novskoj</w:t>
      </w:r>
      <w:proofErr w:type="spellEnd"/>
      <w:r w:rsidRPr="004A14C1">
        <w:rPr>
          <w:rFonts w:asciiTheme="majorHAnsi" w:eastAsia="Calibri" w:hAnsiTheme="majorHAnsi" w:cstheme="majorHAnsi"/>
          <w:b/>
          <w:bCs/>
        </w:rPr>
        <w:t xml:space="preserve"> do Hercegovačke ulice. </w:t>
      </w:r>
      <w:r w:rsidRPr="004A14C1">
        <w:rPr>
          <w:rFonts w:asciiTheme="majorHAnsi" w:eastAsia="Calibri" w:hAnsiTheme="majorHAnsi" w:cstheme="majorHAnsi"/>
        </w:rPr>
        <w:t>Za realizaciju ovog kapitalnog projekta osigurana su sredstva u iznosu od 219.667,00 EUR za izgradnju prometnice, a realizirana u iznosu od 215.025,08 EUR.</w:t>
      </w:r>
    </w:p>
    <w:p w14:paraId="0414D71B" w14:textId="3113B640" w:rsidR="00F42BA9"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Radovi na izgradnji su u cijelosti završeni, ishođena je uporabna dozvola i prometnica je puštena u upotrebu.</w:t>
      </w:r>
    </w:p>
    <w:p w14:paraId="2770700C"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3E52733F"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Kružni tokovi Tomislavova –  Matoševa i Tomislavova – A. Stepinca. </w:t>
      </w:r>
      <w:r w:rsidRPr="004A14C1">
        <w:rPr>
          <w:rFonts w:asciiTheme="majorHAnsi" w:eastAsia="Calibri" w:hAnsiTheme="majorHAnsi" w:cstheme="majorHAnsi"/>
        </w:rPr>
        <w:t xml:space="preserve">Za realizaciju ovog kapitalnog projekta osigurana su sredstva u iznosu od 279.277,00 EUR i realizirana u iznosu od 138.834,80 EUR. </w:t>
      </w:r>
    </w:p>
    <w:p w14:paraId="27C0048C" w14:textId="7C1C1638"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Ovim sredstvima je sufinancirana izgradnja predmetnih kružnih tokova. Sredstva su doznačena Županijskoj upravi za ceste jer su oni nositelji ovih projekata. Radovi na izgradnji oba kružna toka su u cijelosti završeni.</w:t>
      </w:r>
    </w:p>
    <w:p w14:paraId="353B9B81"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2CDFEB79" w14:textId="704F7BE1"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Odvojak u Ul. bl. A. Stepinca. </w:t>
      </w:r>
      <w:r w:rsidRPr="004A14C1">
        <w:rPr>
          <w:rFonts w:asciiTheme="majorHAnsi" w:eastAsia="Calibri" w:hAnsiTheme="majorHAnsi" w:cstheme="majorHAnsi"/>
        </w:rPr>
        <w:t>Za realizaciju ovog kapitalnog projekta osigurana su sredstva u iznosu od 20.000,00 EUR za izgradnju prometnice, a realizirana u iznosu od 19.967,08 EUR. Ovim sredstvima plaćena je izgradnja makadamskog pokrova u odvojku Ulice bl. A. Stepinca (odvojak prema Kolodvorskoj ulici).</w:t>
      </w:r>
    </w:p>
    <w:p w14:paraId="0C7B7270"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4D392687" w14:textId="10B83C08"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Ul. kralja Zvonimira u </w:t>
      </w:r>
      <w:proofErr w:type="spellStart"/>
      <w:r w:rsidRPr="004A14C1">
        <w:rPr>
          <w:rFonts w:asciiTheme="majorHAnsi" w:eastAsia="Calibri" w:hAnsiTheme="majorHAnsi" w:cstheme="majorHAnsi"/>
          <w:b/>
          <w:bCs/>
        </w:rPr>
        <w:t>Novskoj</w:t>
      </w:r>
      <w:proofErr w:type="spellEnd"/>
      <w:r w:rsidRPr="004A14C1">
        <w:rPr>
          <w:rFonts w:asciiTheme="majorHAnsi" w:eastAsia="Calibri" w:hAnsiTheme="majorHAnsi" w:cstheme="majorHAnsi"/>
          <w:b/>
          <w:bCs/>
        </w:rPr>
        <w:t xml:space="preserve"> – izvanredno održavanje.</w:t>
      </w:r>
      <w:r w:rsidRPr="004A14C1">
        <w:rPr>
          <w:rFonts w:asciiTheme="majorHAnsi" w:eastAsia="Calibri" w:hAnsiTheme="majorHAnsi" w:cstheme="majorHAnsi"/>
        </w:rPr>
        <w:t xml:space="preserve"> Za realizaciju ovog kapitalnog projekta osigurana su sredstva u iznosu od 311.000,00 EUR i realizirana u iznosu od 288.298,57 EUR. </w:t>
      </w:r>
    </w:p>
    <w:p w14:paraId="541F413B" w14:textId="0FE19C6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 xml:space="preserve">Ovim sredstvima je plaćena rekonstrukcija asfaltnog pokrova kroz pojačano održavanje Ulice kralja Zvonimira u </w:t>
      </w:r>
      <w:proofErr w:type="spellStart"/>
      <w:r w:rsidRPr="004A14C1">
        <w:rPr>
          <w:rFonts w:asciiTheme="majorHAnsi" w:eastAsia="Calibri" w:hAnsiTheme="majorHAnsi" w:cstheme="majorHAnsi"/>
        </w:rPr>
        <w:t>Novskoj</w:t>
      </w:r>
      <w:proofErr w:type="spellEnd"/>
      <w:r w:rsidRPr="004A14C1">
        <w:rPr>
          <w:rFonts w:asciiTheme="majorHAnsi" w:eastAsia="Calibri" w:hAnsiTheme="majorHAnsi" w:cstheme="majorHAnsi"/>
        </w:rPr>
        <w:t>.</w:t>
      </w:r>
    </w:p>
    <w:p w14:paraId="1107733C"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52388D4F"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b/>
          <w:bCs/>
        </w:rPr>
        <w:t xml:space="preserve">- Parkiralište kod groblja </w:t>
      </w:r>
      <w:proofErr w:type="spellStart"/>
      <w:r w:rsidRPr="004A14C1">
        <w:rPr>
          <w:rFonts w:asciiTheme="majorHAnsi" w:eastAsia="Calibri" w:hAnsiTheme="majorHAnsi" w:cstheme="majorHAnsi"/>
          <w:b/>
          <w:bCs/>
        </w:rPr>
        <w:t>Brestača</w:t>
      </w:r>
      <w:proofErr w:type="spellEnd"/>
      <w:r w:rsidRPr="004A14C1">
        <w:rPr>
          <w:rFonts w:asciiTheme="majorHAnsi" w:eastAsia="Calibri" w:hAnsiTheme="majorHAnsi" w:cstheme="majorHAnsi"/>
          <w:b/>
          <w:bCs/>
        </w:rPr>
        <w:t>.</w:t>
      </w:r>
      <w:r w:rsidRPr="004A14C1">
        <w:rPr>
          <w:rFonts w:asciiTheme="majorHAnsi" w:eastAsia="Calibri" w:hAnsiTheme="majorHAnsi" w:cstheme="majorHAnsi"/>
        </w:rPr>
        <w:t xml:space="preserve"> Za realizaciju ovog kapitalnog projekta osigurana su sredstva u iznosu od 63.996,00 EUR i realizirana u iznosu od 63.645,71 EUR. </w:t>
      </w:r>
    </w:p>
    <w:p w14:paraId="3352FA86" w14:textId="5E91F6A6"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4A14C1">
        <w:rPr>
          <w:rFonts w:asciiTheme="majorHAnsi" w:eastAsia="Calibri" w:hAnsiTheme="majorHAnsi" w:cstheme="majorHAnsi"/>
        </w:rPr>
        <w:t xml:space="preserve">Ovim sredstvima su plaćeni radovi na </w:t>
      </w:r>
      <w:proofErr w:type="spellStart"/>
      <w:r w:rsidRPr="004A14C1">
        <w:rPr>
          <w:rFonts w:asciiTheme="majorHAnsi" w:eastAsia="Calibri" w:hAnsiTheme="majorHAnsi" w:cstheme="majorHAnsi"/>
        </w:rPr>
        <w:t>zacjevljenju</w:t>
      </w:r>
      <w:proofErr w:type="spellEnd"/>
      <w:r w:rsidRPr="004A14C1">
        <w:rPr>
          <w:rFonts w:asciiTheme="majorHAnsi" w:eastAsia="Calibri" w:hAnsiTheme="majorHAnsi" w:cstheme="majorHAnsi"/>
        </w:rPr>
        <w:t xml:space="preserve"> kanala i izgradnji parkirališta. Radovi su u cijelosti završeni i uspješno je obavljen tehnički pregled te izdana uporabna dozvola. Parkiralište je pušteno u uporabu.</w:t>
      </w:r>
    </w:p>
    <w:p w14:paraId="23CDA5C5" w14:textId="77777777" w:rsidR="004A14C1" w:rsidRPr="006043E9"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70C0"/>
        </w:rPr>
      </w:pPr>
    </w:p>
    <w:p w14:paraId="338F98F1" w14:textId="128A9366" w:rsidR="00B908B7" w:rsidRPr="004A14C1" w:rsidRDefault="00B908B7" w:rsidP="00930C94">
      <w:pPr>
        <w:pStyle w:val="Odlomakpopis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sz w:val="28"/>
          <w:szCs w:val="28"/>
          <w:lang w:eastAsia="hr-HR"/>
        </w:rPr>
      </w:pPr>
      <w:bookmarkStart w:id="15" w:name="_Hlk200982480"/>
      <w:r w:rsidRPr="004A14C1">
        <w:rPr>
          <w:rFonts w:ascii="Calibri" w:eastAsia="Times New Roman" w:hAnsi="Calibri" w:cs="Calibri"/>
          <w:b/>
          <w:bCs/>
          <w:sz w:val="28"/>
          <w:szCs w:val="28"/>
          <w:lang w:eastAsia="hr-HR"/>
        </w:rPr>
        <w:t>Gradnja javnih prometnih površina na kojima nije dopušten promet motornih vozila</w:t>
      </w:r>
    </w:p>
    <w:p w14:paraId="776FF91E" w14:textId="77777777" w:rsidR="009066C1" w:rsidRPr="004A14C1" w:rsidRDefault="009066C1" w:rsidP="009066C1">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Calibri" w:eastAsia="Times New Roman" w:hAnsi="Calibri" w:cs="Calibri"/>
          <w:b/>
          <w:bCs/>
          <w:sz w:val="28"/>
          <w:szCs w:val="28"/>
          <w:lang w:eastAsia="hr-HR"/>
        </w:rPr>
      </w:pPr>
    </w:p>
    <w:p w14:paraId="50D7FF15"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4A14C1">
        <w:rPr>
          <w:rFonts w:ascii="Calibri" w:eastAsia="Times New Roman" w:hAnsi="Calibri" w:cs="Calibri"/>
          <w:b/>
          <w:bCs/>
          <w:lang w:eastAsia="hr-HR"/>
        </w:rPr>
        <w:t>Projektna dokumentacija:</w:t>
      </w:r>
    </w:p>
    <w:p w14:paraId="0961B1FB"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4EA21AD3" w14:textId="087C7D36" w:rsidR="009066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4A14C1">
        <w:rPr>
          <w:rFonts w:ascii="Calibri" w:eastAsia="Times New Roman" w:hAnsi="Calibri" w:cs="Calibri"/>
          <w:b/>
          <w:bCs/>
          <w:lang w:eastAsia="hr-HR"/>
        </w:rPr>
        <w:t xml:space="preserve">- Izrada glavnog projekta uređenja Trga G. Szabe. </w:t>
      </w:r>
      <w:r w:rsidRPr="004A14C1">
        <w:rPr>
          <w:rFonts w:ascii="Calibri" w:eastAsia="Times New Roman" w:hAnsi="Calibri" w:cs="Calibri"/>
          <w:lang w:eastAsia="hr-HR"/>
        </w:rPr>
        <w:t>Za realizaciju ovog kapitalnog projekta osigurana su sredstva u iznosu od 33.125,00 EUR, no nije bilo realizacije u 2025. godini.</w:t>
      </w:r>
    </w:p>
    <w:p w14:paraId="5CA1F012"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p w14:paraId="0975D9B4" w14:textId="6592FF77" w:rsid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4A14C1">
        <w:rPr>
          <w:rFonts w:ascii="Calibri" w:eastAsia="Times New Roman" w:hAnsi="Calibri" w:cs="Calibri"/>
          <w:b/>
          <w:bCs/>
          <w:lang w:eastAsia="hr-HR"/>
        </w:rPr>
        <w:t xml:space="preserve">- Izrada glavnog projekta uređenja Trga </w:t>
      </w:r>
      <w:r>
        <w:rPr>
          <w:rFonts w:ascii="Calibri" w:eastAsia="Times New Roman" w:hAnsi="Calibri" w:cs="Calibri"/>
          <w:b/>
          <w:bCs/>
          <w:lang w:eastAsia="hr-HR"/>
        </w:rPr>
        <w:t>glagoljice</w:t>
      </w:r>
      <w:r w:rsidRPr="004A14C1">
        <w:rPr>
          <w:rFonts w:ascii="Calibri" w:eastAsia="Times New Roman" w:hAnsi="Calibri" w:cs="Calibri"/>
          <w:b/>
          <w:bCs/>
          <w:lang w:eastAsia="hr-HR"/>
        </w:rPr>
        <w:t xml:space="preserve">. </w:t>
      </w:r>
      <w:r w:rsidRPr="004A14C1">
        <w:rPr>
          <w:rFonts w:ascii="Calibri" w:eastAsia="Times New Roman" w:hAnsi="Calibri" w:cs="Calibri"/>
          <w:lang w:eastAsia="hr-HR"/>
        </w:rPr>
        <w:t>Za realizaciju ovog kapitalnog projekta osigurana su sredstva u iznosu od 33.1</w:t>
      </w:r>
      <w:r w:rsidR="0013042B">
        <w:rPr>
          <w:rFonts w:ascii="Calibri" w:eastAsia="Times New Roman" w:hAnsi="Calibri" w:cs="Calibri"/>
          <w:lang w:eastAsia="hr-HR"/>
        </w:rPr>
        <w:t>80</w:t>
      </w:r>
      <w:r w:rsidRPr="004A14C1">
        <w:rPr>
          <w:rFonts w:ascii="Calibri" w:eastAsia="Times New Roman" w:hAnsi="Calibri" w:cs="Calibri"/>
          <w:lang w:eastAsia="hr-HR"/>
        </w:rPr>
        <w:t xml:space="preserve">,00 EUR, </w:t>
      </w:r>
      <w:r w:rsidR="0013042B">
        <w:rPr>
          <w:rFonts w:ascii="Calibri" w:eastAsia="Times New Roman" w:hAnsi="Calibri" w:cs="Calibri"/>
          <w:lang w:eastAsia="hr-HR"/>
        </w:rPr>
        <w:t>a realizirana u iznosu od 33.517,50 EUR</w:t>
      </w:r>
      <w:r w:rsidRPr="004A14C1">
        <w:rPr>
          <w:rFonts w:ascii="Calibri" w:eastAsia="Times New Roman" w:hAnsi="Calibri" w:cs="Calibri"/>
          <w:lang w:eastAsia="hr-HR"/>
        </w:rPr>
        <w:t>.</w:t>
      </w:r>
    </w:p>
    <w:p w14:paraId="014761B9" w14:textId="51F9B2FD" w:rsidR="0013042B" w:rsidRDefault="0013042B"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13042B">
        <w:rPr>
          <w:rFonts w:ascii="Calibri" w:eastAsia="Times New Roman" w:hAnsi="Calibri" w:cs="Calibri"/>
          <w:lang w:eastAsia="hr-HR"/>
        </w:rPr>
        <w:t xml:space="preserve">Ovim sredstvima plaćena je izrada glavnog i izvedbenog projekta temeljem kojih će se izvršiti totalna rekonstrukcija Trga glagoljice u </w:t>
      </w:r>
      <w:proofErr w:type="spellStart"/>
      <w:r w:rsidRPr="0013042B">
        <w:rPr>
          <w:rFonts w:ascii="Calibri" w:eastAsia="Times New Roman" w:hAnsi="Calibri" w:cs="Calibri"/>
          <w:lang w:eastAsia="hr-HR"/>
        </w:rPr>
        <w:t>Novskoj</w:t>
      </w:r>
      <w:proofErr w:type="spellEnd"/>
      <w:r w:rsidRPr="0013042B">
        <w:rPr>
          <w:rFonts w:ascii="Calibri" w:eastAsia="Times New Roman" w:hAnsi="Calibri" w:cs="Calibri"/>
          <w:lang w:eastAsia="hr-HR"/>
        </w:rPr>
        <w:t>.</w:t>
      </w:r>
    </w:p>
    <w:p w14:paraId="0ADA9B37" w14:textId="77777777" w:rsidR="0013042B" w:rsidRDefault="0013042B"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p w14:paraId="2B311B82" w14:textId="4F82127C" w:rsidR="0013042B" w:rsidRDefault="0013042B" w:rsidP="00130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bookmarkStart w:id="16" w:name="_Hlk229559527"/>
      <w:r w:rsidRPr="004A14C1">
        <w:rPr>
          <w:rFonts w:ascii="Calibri" w:eastAsia="Times New Roman" w:hAnsi="Calibri" w:cs="Calibri"/>
          <w:b/>
          <w:bCs/>
          <w:lang w:eastAsia="hr-HR"/>
        </w:rPr>
        <w:t xml:space="preserve">- </w:t>
      </w:r>
      <w:r>
        <w:rPr>
          <w:rFonts w:ascii="Calibri" w:eastAsia="Times New Roman" w:hAnsi="Calibri" w:cs="Calibri"/>
          <w:b/>
          <w:bCs/>
          <w:lang w:eastAsia="hr-HR"/>
        </w:rPr>
        <w:t>Grafičko oblikovanje prezentacijske lente</w:t>
      </w:r>
      <w:r w:rsidRPr="004A14C1">
        <w:rPr>
          <w:rFonts w:ascii="Calibri" w:eastAsia="Times New Roman" w:hAnsi="Calibri" w:cs="Calibri"/>
          <w:b/>
          <w:bCs/>
          <w:lang w:eastAsia="hr-HR"/>
        </w:rPr>
        <w:t xml:space="preserve">. </w:t>
      </w:r>
      <w:r w:rsidRPr="004A14C1">
        <w:rPr>
          <w:rFonts w:ascii="Calibri" w:eastAsia="Times New Roman" w:hAnsi="Calibri" w:cs="Calibri"/>
          <w:lang w:eastAsia="hr-HR"/>
        </w:rPr>
        <w:t xml:space="preserve">Za realizaciju ovog kapitalnog projekta osigurana su sredstva u iznosu od </w:t>
      </w:r>
      <w:r>
        <w:rPr>
          <w:rFonts w:ascii="Calibri" w:eastAsia="Times New Roman" w:hAnsi="Calibri" w:cs="Calibri"/>
          <w:lang w:eastAsia="hr-HR"/>
        </w:rPr>
        <w:t>6.582</w:t>
      </w:r>
      <w:r w:rsidRPr="004A14C1">
        <w:rPr>
          <w:rFonts w:ascii="Calibri" w:eastAsia="Times New Roman" w:hAnsi="Calibri" w:cs="Calibri"/>
          <w:lang w:eastAsia="hr-HR"/>
        </w:rPr>
        <w:t xml:space="preserve">,00 EUR, </w:t>
      </w:r>
      <w:r>
        <w:rPr>
          <w:rFonts w:ascii="Calibri" w:eastAsia="Times New Roman" w:hAnsi="Calibri" w:cs="Calibri"/>
          <w:lang w:eastAsia="hr-HR"/>
        </w:rPr>
        <w:t>a realizirana u iznosu od 6.581,25 EUR</w:t>
      </w:r>
      <w:r w:rsidRPr="004A14C1">
        <w:rPr>
          <w:rFonts w:ascii="Calibri" w:eastAsia="Times New Roman" w:hAnsi="Calibri" w:cs="Calibri"/>
          <w:lang w:eastAsia="hr-HR"/>
        </w:rPr>
        <w:t>.</w:t>
      </w:r>
    </w:p>
    <w:p w14:paraId="1EBA8159" w14:textId="1219B3C6" w:rsidR="0013042B" w:rsidRDefault="0013042B" w:rsidP="00130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13042B">
        <w:rPr>
          <w:rFonts w:ascii="Calibri" w:eastAsia="Times New Roman" w:hAnsi="Calibri" w:cs="Calibri"/>
          <w:lang w:eastAsia="hr-HR"/>
        </w:rPr>
        <w:t>Ovim sredstvima plaćena je izrada</w:t>
      </w:r>
      <w:r w:rsidR="003A77EE">
        <w:rPr>
          <w:rFonts w:ascii="Calibri" w:eastAsia="Times New Roman" w:hAnsi="Calibri" w:cs="Calibri"/>
          <w:lang w:eastAsia="hr-HR"/>
        </w:rPr>
        <w:t xml:space="preserve"> </w:t>
      </w:r>
      <w:r w:rsidR="003A77EE" w:rsidRPr="003A77EE">
        <w:rPr>
          <w:rFonts w:ascii="Calibri" w:eastAsia="Times New Roman" w:hAnsi="Calibri" w:cs="Calibri"/>
          <w:lang w:eastAsia="hr-HR"/>
        </w:rPr>
        <w:t>projekt</w:t>
      </w:r>
      <w:r w:rsidR="003A77EE">
        <w:rPr>
          <w:rFonts w:ascii="Calibri" w:eastAsia="Times New Roman" w:hAnsi="Calibri" w:cs="Calibri"/>
          <w:lang w:eastAsia="hr-HR"/>
        </w:rPr>
        <w:t>a</w:t>
      </w:r>
      <w:r w:rsidR="003A77EE" w:rsidRPr="003A77EE">
        <w:rPr>
          <w:rFonts w:ascii="Calibri" w:eastAsia="Times New Roman" w:hAnsi="Calibri" w:cs="Calibri"/>
          <w:lang w:eastAsia="hr-HR"/>
        </w:rPr>
        <w:t xml:space="preserve"> prezentacijske </w:t>
      </w:r>
      <w:bookmarkEnd w:id="16"/>
      <w:r w:rsidR="003A77EE" w:rsidRPr="003A77EE">
        <w:rPr>
          <w:rFonts w:ascii="Calibri" w:eastAsia="Times New Roman" w:hAnsi="Calibri" w:cs="Calibri"/>
          <w:lang w:eastAsia="hr-HR"/>
        </w:rPr>
        <w:t>lente koja je sastavni dio Trga glagoljice.</w:t>
      </w:r>
    </w:p>
    <w:p w14:paraId="02A1566B" w14:textId="77777777" w:rsidR="003A77EE" w:rsidRDefault="003A77EE" w:rsidP="00130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p w14:paraId="07218288" w14:textId="77777777" w:rsidR="003A77EE"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4A14C1">
        <w:rPr>
          <w:rFonts w:ascii="Calibri" w:eastAsia="Times New Roman" w:hAnsi="Calibri" w:cs="Calibri"/>
          <w:b/>
          <w:bCs/>
          <w:lang w:eastAsia="hr-HR"/>
        </w:rPr>
        <w:lastRenderedPageBreak/>
        <w:t xml:space="preserve">- </w:t>
      </w:r>
      <w:r>
        <w:rPr>
          <w:rFonts w:ascii="Calibri" w:eastAsia="Times New Roman" w:hAnsi="Calibri" w:cs="Calibri"/>
          <w:b/>
          <w:bCs/>
          <w:lang w:eastAsia="hr-HR"/>
        </w:rPr>
        <w:t>Glavni projekt nogostupa u Ul. bl. A. Stepinca</w:t>
      </w:r>
      <w:r w:rsidRPr="004A14C1">
        <w:rPr>
          <w:rFonts w:ascii="Calibri" w:eastAsia="Times New Roman" w:hAnsi="Calibri" w:cs="Calibri"/>
          <w:b/>
          <w:bCs/>
          <w:lang w:eastAsia="hr-HR"/>
        </w:rPr>
        <w:t xml:space="preserve">. </w:t>
      </w:r>
      <w:r w:rsidRPr="003A77EE">
        <w:rPr>
          <w:rFonts w:ascii="Calibri" w:eastAsia="Times New Roman" w:hAnsi="Calibri" w:cs="Calibri"/>
          <w:lang w:eastAsia="hr-HR"/>
        </w:rPr>
        <w:t xml:space="preserve">Za realizaciju ovog kapitalnog projekta osigurana su sredstva u iznosu od 9.163,00 EUR, a realizirana u iznosu od 9.162,50 EUR. </w:t>
      </w:r>
    </w:p>
    <w:p w14:paraId="1A14ED70" w14:textId="2B99516E" w:rsidR="004A14C1" w:rsidRPr="004A14C1"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3A77EE">
        <w:rPr>
          <w:rFonts w:ascii="Calibri" w:eastAsia="Times New Roman" w:hAnsi="Calibri" w:cs="Calibri"/>
          <w:lang w:eastAsia="hr-HR"/>
        </w:rPr>
        <w:t>Ovim sredstvima plaćena je izrada projekta nogostupa u Ulici bl. A. Stepinca, te prateće geodetske podloge.</w:t>
      </w:r>
    </w:p>
    <w:p w14:paraId="14986971" w14:textId="77777777" w:rsidR="004A14C1" w:rsidRPr="004A14C1" w:rsidRDefault="004A14C1" w:rsidP="004A1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p w14:paraId="644218EF" w14:textId="77777777" w:rsidR="009066C1" w:rsidRPr="004A14C1" w:rsidRDefault="009066C1" w:rsidP="00906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bookmarkEnd w:id="15"/>
    <w:p w14:paraId="7A58F1AD" w14:textId="77777777" w:rsidR="003A77EE"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3A77EE">
        <w:rPr>
          <w:rFonts w:ascii="Calibri" w:eastAsia="Times New Roman" w:hAnsi="Calibri" w:cs="Calibri"/>
          <w:b/>
          <w:bCs/>
          <w:lang w:eastAsia="hr-HR"/>
        </w:rPr>
        <w:t>Radovi:</w:t>
      </w:r>
    </w:p>
    <w:p w14:paraId="413C60B9" w14:textId="77777777" w:rsidR="003A77EE"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0EAF9714" w14:textId="77777777" w:rsidR="003A77EE"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bookmarkStart w:id="17" w:name="_Hlk229559777"/>
      <w:r w:rsidRPr="003A77EE">
        <w:rPr>
          <w:rFonts w:ascii="Calibri" w:eastAsia="Times New Roman" w:hAnsi="Calibri" w:cs="Calibri"/>
          <w:b/>
          <w:bCs/>
          <w:lang w:eastAsia="hr-HR"/>
        </w:rPr>
        <w:t xml:space="preserve">- Pješačka staza Novska - Borovac. </w:t>
      </w:r>
      <w:r w:rsidRPr="003A77EE">
        <w:rPr>
          <w:rFonts w:ascii="Calibri" w:eastAsia="Times New Roman" w:hAnsi="Calibri" w:cs="Calibri"/>
          <w:lang w:eastAsia="hr-HR"/>
        </w:rPr>
        <w:t xml:space="preserve">Za realizaciju ovog kapitalnog projekta osigurana su sredstva u iznosu od 492.702,00 EUR i realizirana u iznosu od 488.850,81 EUR. </w:t>
      </w:r>
    </w:p>
    <w:p w14:paraId="7FC304A3" w14:textId="0143856E" w:rsidR="00BF44A1"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3A77EE">
        <w:rPr>
          <w:rFonts w:ascii="Calibri" w:eastAsia="Times New Roman" w:hAnsi="Calibri" w:cs="Calibri"/>
          <w:lang w:eastAsia="hr-HR"/>
        </w:rPr>
        <w:t>Ovim sredstvima su plaćeni radovi na obnovi pješačke staze u naseljima Stari Grabovac, Paklenica i Voćarica. Radovi su u cijelosti završeni i staza je puštena u uporabu.</w:t>
      </w:r>
    </w:p>
    <w:bookmarkEnd w:id="17"/>
    <w:p w14:paraId="59BE3331" w14:textId="77777777" w:rsidR="003A77EE" w:rsidRP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p>
    <w:p w14:paraId="6DB89DB7" w14:textId="77777777" w:rsidR="000630AE" w:rsidRPr="000630AE" w:rsidRDefault="003A77EE" w:rsidP="00063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0630AE">
        <w:rPr>
          <w:rFonts w:ascii="Calibri" w:eastAsia="Times New Roman" w:hAnsi="Calibri" w:cs="Calibri"/>
          <w:b/>
          <w:bCs/>
          <w:lang w:eastAsia="hr-HR"/>
        </w:rPr>
        <w:t xml:space="preserve">- </w:t>
      </w:r>
      <w:r w:rsidR="00733995" w:rsidRPr="000630AE">
        <w:rPr>
          <w:rFonts w:ascii="Calibri" w:eastAsia="Times New Roman" w:hAnsi="Calibri" w:cs="Calibri"/>
          <w:b/>
          <w:bCs/>
          <w:lang w:eastAsia="hr-HR"/>
        </w:rPr>
        <w:t>Uređenje dječjih igrališta</w:t>
      </w:r>
      <w:r w:rsidRPr="000630AE">
        <w:rPr>
          <w:rFonts w:ascii="Calibri" w:eastAsia="Times New Roman" w:hAnsi="Calibri" w:cs="Calibri"/>
          <w:b/>
          <w:bCs/>
          <w:lang w:eastAsia="hr-HR"/>
        </w:rPr>
        <w:t>.</w:t>
      </w:r>
      <w:r w:rsidRPr="000630AE">
        <w:rPr>
          <w:rFonts w:ascii="Calibri" w:eastAsia="Times New Roman" w:hAnsi="Calibri" w:cs="Calibri"/>
          <w:lang w:eastAsia="hr-HR"/>
        </w:rPr>
        <w:t xml:space="preserve"> </w:t>
      </w:r>
      <w:r w:rsidR="000630AE" w:rsidRPr="000630AE">
        <w:rPr>
          <w:rFonts w:ascii="Calibri" w:eastAsia="Times New Roman" w:hAnsi="Calibri" w:cs="Calibri"/>
          <w:lang w:eastAsia="hr-HR"/>
        </w:rPr>
        <w:t xml:space="preserve">Za realizaciju ovog kapitalnog projekta osigurana su sredstva u iznosu od 85.980,00 EUR, a realizirana u iznosu od 82.979,13 EUR. </w:t>
      </w:r>
    </w:p>
    <w:p w14:paraId="4DB23ABA" w14:textId="5E87632D" w:rsidR="003A77EE" w:rsidRPr="000630AE" w:rsidRDefault="000630AE" w:rsidP="00063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0630AE">
        <w:rPr>
          <w:rFonts w:ascii="Calibri" w:eastAsia="Times New Roman" w:hAnsi="Calibri" w:cs="Calibri"/>
          <w:lang w:eastAsia="hr-HR"/>
        </w:rPr>
        <w:t xml:space="preserve">Ovim sredstvima plaćeni su radovi na totalnoj rekonstrukciji dječjeg igrališta na Trgu </w:t>
      </w:r>
      <w:proofErr w:type="spellStart"/>
      <w:r w:rsidRPr="000630AE">
        <w:rPr>
          <w:rFonts w:ascii="Calibri" w:eastAsia="Times New Roman" w:hAnsi="Calibri" w:cs="Calibri"/>
          <w:lang w:eastAsia="hr-HR"/>
        </w:rPr>
        <w:t>Gjure</w:t>
      </w:r>
      <w:proofErr w:type="spellEnd"/>
      <w:r w:rsidRPr="000630AE">
        <w:rPr>
          <w:rFonts w:ascii="Calibri" w:eastAsia="Times New Roman" w:hAnsi="Calibri" w:cs="Calibri"/>
          <w:lang w:eastAsia="hr-HR"/>
        </w:rPr>
        <w:t xml:space="preserve"> Szabe u </w:t>
      </w:r>
      <w:proofErr w:type="spellStart"/>
      <w:r w:rsidRPr="000630AE">
        <w:rPr>
          <w:rFonts w:ascii="Calibri" w:eastAsia="Times New Roman" w:hAnsi="Calibri" w:cs="Calibri"/>
          <w:lang w:eastAsia="hr-HR"/>
        </w:rPr>
        <w:t>Novskoj</w:t>
      </w:r>
      <w:proofErr w:type="spellEnd"/>
      <w:r w:rsidRPr="000630AE">
        <w:rPr>
          <w:rFonts w:ascii="Calibri" w:eastAsia="Times New Roman" w:hAnsi="Calibri" w:cs="Calibri"/>
          <w:lang w:eastAsia="hr-HR"/>
        </w:rPr>
        <w:t>. Radovi su završeni u cijelosti.</w:t>
      </w:r>
    </w:p>
    <w:p w14:paraId="5E8CDEEC" w14:textId="77777777" w:rsidR="003A77EE" w:rsidRDefault="003A77E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color w:val="0070C0"/>
          <w:lang w:eastAsia="hr-HR"/>
        </w:rPr>
      </w:pPr>
    </w:p>
    <w:p w14:paraId="4FD43625" w14:textId="77777777" w:rsidR="000630AE" w:rsidRPr="000630AE" w:rsidRDefault="000630AE" w:rsidP="000630AE">
      <w:pPr>
        <w:rPr>
          <w:rFonts w:asciiTheme="majorHAnsi" w:hAnsiTheme="majorHAnsi" w:cstheme="majorHAnsi"/>
          <w:color w:val="0070C0"/>
        </w:rPr>
      </w:pPr>
      <w:r w:rsidRPr="000630AE">
        <w:rPr>
          <w:rFonts w:asciiTheme="majorHAnsi" w:hAnsiTheme="majorHAnsi" w:cstheme="majorHAnsi"/>
          <w:b/>
          <w:bCs/>
        </w:rPr>
        <w:t xml:space="preserve">- Nogostup </w:t>
      </w:r>
      <w:proofErr w:type="spellStart"/>
      <w:r w:rsidRPr="000630AE">
        <w:rPr>
          <w:rFonts w:asciiTheme="majorHAnsi" w:hAnsiTheme="majorHAnsi" w:cstheme="majorHAnsi"/>
          <w:b/>
          <w:bCs/>
        </w:rPr>
        <w:t>Brestača</w:t>
      </w:r>
      <w:proofErr w:type="spellEnd"/>
      <w:r w:rsidRPr="000630AE">
        <w:rPr>
          <w:rFonts w:asciiTheme="majorHAnsi" w:hAnsiTheme="majorHAnsi" w:cstheme="majorHAnsi"/>
          <w:b/>
          <w:bCs/>
        </w:rPr>
        <w:t xml:space="preserve"> – Nova Subocka. </w:t>
      </w:r>
      <w:r w:rsidRPr="000630AE">
        <w:rPr>
          <w:rFonts w:asciiTheme="majorHAnsi" w:hAnsiTheme="majorHAnsi" w:cstheme="majorHAnsi"/>
        </w:rPr>
        <w:t xml:space="preserve">Projekt je planiran i realiziran u iznosu od 750,00 EUR. Ovim sredstvima plaćen je trošak stručnog nadzora vezan uz uvođenje izvođača u posao. </w:t>
      </w:r>
    </w:p>
    <w:p w14:paraId="62B2FB48" w14:textId="1B2E06F4" w:rsidR="000630AE" w:rsidRDefault="000630AE" w:rsidP="00063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70C0"/>
        </w:rPr>
      </w:pPr>
    </w:p>
    <w:p w14:paraId="5D74FF6D" w14:textId="77777777" w:rsidR="000630AE" w:rsidRPr="003A77EE" w:rsidRDefault="000630AE" w:rsidP="003A7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70C0"/>
        </w:rPr>
      </w:pPr>
    </w:p>
    <w:p w14:paraId="6162152E" w14:textId="1A8A48B3" w:rsidR="00BF44A1" w:rsidRPr="00B95E8E" w:rsidRDefault="00BF44A1" w:rsidP="00BF44A1">
      <w:pPr>
        <w:pStyle w:val="Odlomakpopis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B95E8E">
        <w:rPr>
          <w:rFonts w:ascii="Calibri" w:eastAsia="Times New Roman" w:hAnsi="Calibri" w:cs="Calibri"/>
          <w:b/>
          <w:bCs/>
          <w:lang w:eastAsia="hr-HR"/>
        </w:rPr>
        <w:t>Gradnja javne rasvjete</w:t>
      </w:r>
    </w:p>
    <w:p w14:paraId="7B28E765" w14:textId="77777777" w:rsidR="00BF44A1" w:rsidRPr="00B95E8E" w:rsidRDefault="00BF44A1" w:rsidP="00B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2B9C7547" w14:textId="79BEBF45" w:rsidR="00BF44A1" w:rsidRPr="00B95E8E" w:rsidRDefault="00B77218" w:rsidP="00B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B95E8E">
        <w:rPr>
          <w:rFonts w:ascii="Calibri" w:eastAsia="Times New Roman" w:hAnsi="Calibri" w:cs="Calibri"/>
          <w:b/>
          <w:bCs/>
          <w:lang w:eastAsia="hr-HR"/>
        </w:rPr>
        <w:t>Projektna dokumentacija</w:t>
      </w:r>
    </w:p>
    <w:p w14:paraId="73FD100D" w14:textId="77777777" w:rsidR="00BF44A1" w:rsidRPr="00B95E8E" w:rsidRDefault="00BF44A1" w:rsidP="00BF4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1C1BE871" w14:textId="77777777" w:rsidR="00B95E8E" w:rsidRPr="00B95E8E" w:rsidRDefault="00B95E8E" w:rsidP="00B9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B95E8E">
        <w:rPr>
          <w:rFonts w:ascii="Calibri" w:eastAsia="Times New Roman" w:hAnsi="Calibri" w:cs="Calibri"/>
          <w:b/>
          <w:bCs/>
          <w:lang w:eastAsia="hr-HR"/>
        </w:rPr>
        <w:t xml:space="preserve">- Izrada Plana rasvjete i Akcijskog plana rekonstrukcije rasvjete. </w:t>
      </w:r>
      <w:r w:rsidRPr="00B95E8E">
        <w:rPr>
          <w:rFonts w:ascii="Calibri" w:eastAsia="Times New Roman" w:hAnsi="Calibri" w:cs="Calibri"/>
          <w:lang w:eastAsia="hr-HR"/>
        </w:rPr>
        <w:t xml:space="preserve">Za realizaciju ovog kapitalnog projekta osigurana su sredstva u iznosu od 7.775,00 EUR i realizirana u iznosu od 7.875,00 EUR. </w:t>
      </w:r>
    </w:p>
    <w:p w14:paraId="581D2E98" w14:textId="75B0E79A" w:rsidR="00BF44A1" w:rsidRPr="00B95E8E" w:rsidRDefault="00B95E8E" w:rsidP="00B9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B95E8E">
        <w:rPr>
          <w:rFonts w:ascii="Calibri" w:eastAsia="Times New Roman" w:hAnsi="Calibri" w:cs="Calibri"/>
          <w:lang w:eastAsia="hr-HR"/>
        </w:rPr>
        <w:t>Ovim sredstvima plaćena je izrada Plana rasvjete i Akcijskog plana rekonstrukcije rasvjete. Ovo su dokumenti koji su zakonom propisani. Projekt modernizacije je već prije napravljen i preostaje odlučiti se za model financiranja i provesti ugradnju moderne LED rasvjete.</w:t>
      </w:r>
    </w:p>
    <w:p w14:paraId="498E734B" w14:textId="77777777" w:rsidR="00BF44A1" w:rsidRPr="00B95E8E" w:rsidRDefault="00BF44A1"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3724C1FD" w14:textId="77777777" w:rsidR="00440C0A" w:rsidRPr="00B95E8E" w:rsidRDefault="00440C0A"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73AB4E7F" w14:textId="77777777" w:rsidR="00440C0A" w:rsidRPr="00B95E8E" w:rsidRDefault="00440C0A"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3218597E" w14:textId="709305DC" w:rsidR="00440C0A" w:rsidRPr="009B6258" w:rsidRDefault="00440C0A" w:rsidP="00BF44A1">
      <w:pPr>
        <w:pStyle w:val="Odlomakpopis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9B6258">
        <w:rPr>
          <w:rFonts w:ascii="Calibri" w:eastAsia="Times New Roman" w:hAnsi="Calibri" w:cs="Calibri"/>
          <w:b/>
          <w:bCs/>
          <w:lang w:eastAsia="hr-HR"/>
        </w:rPr>
        <w:t>Gradnja groblja i krematorija na grobljima</w:t>
      </w:r>
    </w:p>
    <w:p w14:paraId="6B2DF988" w14:textId="77777777" w:rsidR="00440C0A" w:rsidRPr="009B6258" w:rsidRDefault="00440C0A" w:rsidP="00440C0A">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5DCAD08A" w14:textId="77777777" w:rsidR="00440C0A" w:rsidRPr="009B6258" w:rsidRDefault="00440C0A" w:rsidP="00440C0A">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r w:rsidRPr="009B6258">
        <w:rPr>
          <w:rFonts w:ascii="Calibri" w:eastAsia="Times New Roman" w:hAnsi="Calibri" w:cs="Calibri"/>
          <w:b/>
          <w:bCs/>
          <w:lang w:eastAsia="hr-HR"/>
        </w:rPr>
        <w:t>Radovi</w:t>
      </w:r>
    </w:p>
    <w:p w14:paraId="48AF1AF8" w14:textId="77777777" w:rsidR="00440C0A" w:rsidRPr="009B6258" w:rsidRDefault="00440C0A" w:rsidP="00440C0A">
      <w:pPr>
        <w:pStyle w:val="Odlomakpopi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b/>
          <w:bCs/>
          <w:lang w:eastAsia="hr-HR"/>
        </w:rPr>
      </w:pPr>
    </w:p>
    <w:p w14:paraId="26D930DB" w14:textId="77777777" w:rsidR="009B6258" w:rsidRPr="009B6258" w:rsidRDefault="009B6258" w:rsidP="009B6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9B6258">
        <w:rPr>
          <w:rFonts w:ascii="Calibri" w:eastAsia="Times New Roman" w:hAnsi="Calibri" w:cs="Calibri"/>
          <w:b/>
          <w:bCs/>
          <w:lang w:eastAsia="hr-HR"/>
        </w:rPr>
        <w:t xml:space="preserve">- </w:t>
      </w:r>
      <w:r w:rsidR="00440C0A" w:rsidRPr="009B6258">
        <w:rPr>
          <w:rFonts w:ascii="Calibri" w:eastAsia="Times New Roman" w:hAnsi="Calibri" w:cs="Calibri"/>
          <w:b/>
          <w:bCs/>
          <w:lang w:eastAsia="hr-HR"/>
        </w:rPr>
        <w:t>Izgradnja oproštajnog trga, parkirališta i pristupne ceste - groblje Voćarica</w:t>
      </w:r>
      <w:r w:rsidRPr="009B6258">
        <w:rPr>
          <w:rFonts w:ascii="Calibri" w:eastAsia="Times New Roman" w:hAnsi="Calibri" w:cs="Calibri"/>
          <w:b/>
          <w:bCs/>
          <w:lang w:eastAsia="hr-HR"/>
        </w:rPr>
        <w:t xml:space="preserve">. </w:t>
      </w:r>
      <w:r w:rsidRPr="009B6258">
        <w:rPr>
          <w:rFonts w:ascii="Calibri" w:eastAsia="Times New Roman" w:hAnsi="Calibri" w:cs="Calibri"/>
          <w:lang w:eastAsia="hr-HR"/>
        </w:rPr>
        <w:t xml:space="preserve">Za realizaciju ovog kapitalnog projekta osigurana su sredstva u iznosu od 120.000,00 EUR a realizirana u iznosu od 77.739,38 EUR. </w:t>
      </w:r>
    </w:p>
    <w:p w14:paraId="00AA77F6" w14:textId="753413AD" w:rsidR="00440C0A" w:rsidRPr="009B6258" w:rsidRDefault="009B6258" w:rsidP="009B6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imes New Roman" w:hAnsi="Calibri" w:cs="Calibri"/>
          <w:lang w:eastAsia="hr-HR"/>
        </w:rPr>
      </w:pPr>
      <w:r w:rsidRPr="009B6258">
        <w:rPr>
          <w:rFonts w:ascii="Calibri" w:eastAsia="Times New Roman" w:hAnsi="Calibri" w:cs="Calibri"/>
          <w:lang w:eastAsia="hr-HR"/>
        </w:rPr>
        <w:t>Ovim sredstvima plaćeni su radovi izvršeni na izgradnji oproštajnog trga, pristupne ceste i parkirališta na groblju u Voćarici. Radovi su nastavljeni u 2026. godini i očekuje se njihov završetak do kraja godine.</w:t>
      </w:r>
    </w:p>
    <w:p w14:paraId="4FD0C359" w14:textId="77777777" w:rsidR="00440C0A" w:rsidRPr="009B6258" w:rsidRDefault="00440C0A" w:rsidP="004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2"/>
        <w:jc w:val="both"/>
        <w:rPr>
          <w:rFonts w:ascii="Calibri" w:eastAsia="Times New Roman" w:hAnsi="Calibri" w:cs="Calibri"/>
          <w:b/>
          <w:bCs/>
          <w:lang w:eastAsia="hr-HR"/>
        </w:rPr>
      </w:pPr>
    </w:p>
    <w:p w14:paraId="1DB7C7BD" w14:textId="15754A9E" w:rsidR="00B77218" w:rsidRPr="009B6258" w:rsidRDefault="009B6258" w:rsidP="009B6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r w:rsidRPr="009B6258">
        <w:rPr>
          <w:rFonts w:ascii="Calibri" w:eastAsia="Times New Roman" w:hAnsi="Calibri" w:cs="Calibri"/>
          <w:b/>
          <w:bCs/>
          <w:lang w:eastAsia="hr-HR"/>
        </w:rPr>
        <w:lastRenderedPageBreak/>
        <w:t xml:space="preserve">- </w:t>
      </w:r>
      <w:r w:rsidR="00B77218" w:rsidRPr="009B6258">
        <w:rPr>
          <w:rFonts w:asciiTheme="majorHAnsi" w:hAnsiTheme="majorHAnsi" w:cstheme="majorHAnsi"/>
          <w:b/>
          <w:bCs/>
        </w:rPr>
        <w:t>Održavanje mrtvačnica</w:t>
      </w:r>
      <w:r w:rsidRPr="009B6258">
        <w:rPr>
          <w:rFonts w:asciiTheme="majorHAnsi" w:hAnsiTheme="majorHAnsi" w:cstheme="majorHAnsi"/>
        </w:rPr>
        <w:t>. Na održavanje mrtvačnica utrošeno je 10.057,50 EUR (izgradnja sanitarnog čvora na mrtvačnici u Kozaricama).</w:t>
      </w:r>
    </w:p>
    <w:p w14:paraId="65C19DE3" w14:textId="77777777" w:rsidR="00B77218" w:rsidRPr="009B6258" w:rsidRDefault="00B77218" w:rsidP="00B77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6AF49681" w14:textId="400517E3" w:rsidR="00B77218" w:rsidRPr="009B6258" w:rsidRDefault="009B6258" w:rsidP="009B6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r w:rsidRPr="009B6258">
        <w:rPr>
          <w:rFonts w:asciiTheme="majorHAnsi" w:hAnsiTheme="majorHAnsi" w:cstheme="majorHAnsi"/>
          <w:b/>
          <w:bCs/>
        </w:rPr>
        <w:t xml:space="preserve">- </w:t>
      </w:r>
      <w:r w:rsidR="0066398F" w:rsidRPr="009B6258">
        <w:rPr>
          <w:rFonts w:asciiTheme="majorHAnsi" w:hAnsiTheme="majorHAnsi" w:cstheme="majorHAnsi"/>
          <w:b/>
          <w:bCs/>
        </w:rPr>
        <w:t>Uređenje groblja</w:t>
      </w:r>
      <w:r w:rsidRPr="009B6258">
        <w:rPr>
          <w:rFonts w:asciiTheme="majorHAnsi" w:hAnsiTheme="majorHAnsi" w:cstheme="majorHAnsi"/>
          <w:b/>
          <w:bCs/>
        </w:rPr>
        <w:t xml:space="preserve">. </w:t>
      </w:r>
      <w:r w:rsidRPr="009B6258">
        <w:rPr>
          <w:rFonts w:asciiTheme="majorHAnsi" w:hAnsiTheme="majorHAnsi" w:cstheme="majorHAnsi"/>
        </w:rPr>
        <w:t xml:space="preserve">Na uređenje groblja utrošeno je 54.364,21 EUR. Obnovljena je ograda na groblju u Kozaricama, produžene staze na grobljima u Starom Grabovcu, </w:t>
      </w:r>
      <w:proofErr w:type="spellStart"/>
      <w:r w:rsidRPr="009B6258">
        <w:rPr>
          <w:rFonts w:asciiTheme="majorHAnsi" w:hAnsiTheme="majorHAnsi" w:cstheme="majorHAnsi"/>
        </w:rPr>
        <w:t>Brestači</w:t>
      </w:r>
      <w:proofErr w:type="spellEnd"/>
      <w:r w:rsidRPr="009B6258">
        <w:rPr>
          <w:rFonts w:asciiTheme="majorHAnsi" w:hAnsiTheme="majorHAnsi" w:cstheme="majorHAnsi"/>
        </w:rPr>
        <w:t xml:space="preserve"> i </w:t>
      </w:r>
      <w:proofErr w:type="spellStart"/>
      <w:r w:rsidRPr="009B6258">
        <w:rPr>
          <w:rFonts w:asciiTheme="majorHAnsi" w:hAnsiTheme="majorHAnsi" w:cstheme="majorHAnsi"/>
        </w:rPr>
        <w:t>Bročicama</w:t>
      </w:r>
      <w:proofErr w:type="spellEnd"/>
      <w:r w:rsidRPr="009B6258">
        <w:rPr>
          <w:rFonts w:asciiTheme="majorHAnsi" w:hAnsiTheme="majorHAnsi" w:cstheme="majorHAnsi"/>
        </w:rPr>
        <w:t xml:space="preserve">, te izgrađen potporni zid na groblju u </w:t>
      </w:r>
      <w:proofErr w:type="spellStart"/>
      <w:r w:rsidRPr="009B6258">
        <w:rPr>
          <w:rFonts w:asciiTheme="majorHAnsi" w:hAnsiTheme="majorHAnsi" w:cstheme="majorHAnsi"/>
        </w:rPr>
        <w:t>Novskoj</w:t>
      </w:r>
      <w:proofErr w:type="spellEnd"/>
      <w:r w:rsidRPr="009B6258">
        <w:rPr>
          <w:rFonts w:asciiTheme="majorHAnsi" w:hAnsiTheme="majorHAnsi" w:cstheme="majorHAnsi"/>
        </w:rPr>
        <w:t>.</w:t>
      </w:r>
    </w:p>
    <w:p w14:paraId="041FE316" w14:textId="77777777" w:rsidR="00440C0A" w:rsidRPr="009B6258" w:rsidRDefault="00440C0A"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729AF422" w14:textId="77777777" w:rsidR="0066398F" w:rsidRPr="009B6258" w:rsidRDefault="0066398F"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0A974D6D" w14:textId="77777777" w:rsidR="0066398F" w:rsidRPr="009B6258" w:rsidRDefault="0066398F" w:rsidP="00D37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rPr>
      </w:pPr>
    </w:p>
    <w:p w14:paraId="120C252B" w14:textId="362235E7" w:rsidR="00C273E7" w:rsidRPr="009B6258" w:rsidRDefault="00A16E2D" w:rsidP="00B37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heme="majorHAnsi" w:eastAsia="Calibri" w:hAnsiTheme="majorHAnsi" w:cstheme="majorHAnsi"/>
        </w:rPr>
      </w:pP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00C273E7" w:rsidRPr="009B6258">
        <w:rPr>
          <w:rFonts w:asciiTheme="majorHAnsi" w:eastAsia="Calibri" w:hAnsiTheme="majorHAnsi" w:cstheme="majorHAnsi"/>
        </w:rPr>
        <w:t>Pročelnik:</w:t>
      </w:r>
    </w:p>
    <w:p w14:paraId="76FA8BC1" w14:textId="77777777" w:rsidR="00C273E7" w:rsidRPr="009B6258" w:rsidRDefault="00C273E7" w:rsidP="00C2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p>
    <w:p w14:paraId="04D0609B" w14:textId="77777777" w:rsidR="00C273E7" w:rsidRPr="009B6258" w:rsidRDefault="00C273E7" w:rsidP="00C273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eastAsia="Calibri" w:hAnsiTheme="majorHAnsi" w:cstheme="majorHAnsi"/>
        </w:rPr>
      </w:pP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r>
      <w:r w:rsidRPr="009B6258">
        <w:rPr>
          <w:rFonts w:asciiTheme="majorHAnsi" w:eastAsia="Calibri" w:hAnsiTheme="majorHAnsi" w:cstheme="majorHAnsi"/>
        </w:rPr>
        <w:tab/>
        <w:t xml:space="preserve">Mišo Tušek. </w:t>
      </w:r>
      <w:proofErr w:type="spellStart"/>
      <w:r w:rsidRPr="009B6258">
        <w:rPr>
          <w:rFonts w:asciiTheme="majorHAnsi" w:eastAsia="Calibri" w:hAnsiTheme="majorHAnsi" w:cstheme="majorHAnsi"/>
        </w:rPr>
        <w:t>dipl.ing.geod</w:t>
      </w:r>
      <w:proofErr w:type="spellEnd"/>
      <w:r w:rsidRPr="009B6258">
        <w:rPr>
          <w:rFonts w:asciiTheme="majorHAnsi" w:eastAsia="Calibri" w:hAnsiTheme="majorHAnsi" w:cstheme="majorHAnsi"/>
        </w:rPr>
        <w:t>.</w:t>
      </w:r>
    </w:p>
    <w:sectPr w:rsidR="00C273E7" w:rsidRPr="009B6258" w:rsidSect="0011407E">
      <w:footerReference w:type="even" r:id="rId8"/>
      <w:footerReference w:type="default" r:id="rId9"/>
      <w:headerReference w:type="first" r:id="rId10"/>
      <w:footerReference w:type="first" r:id="rId11"/>
      <w:pgSz w:w="11900" w:h="16840"/>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E641" w14:textId="77777777" w:rsidR="001541A3" w:rsidRPr="00504917" w:rsidRDefault="001541A3" w:rsidP="00617D31">
      <w:r w:rsidRPr="00504917">
        <w:separator/>
      </w:r>
    </w:p>
  </w:endnote>
  <w:endnote w:type="continuationSeparator" w:id="0">
    <w:p w14:paraId="27095D50" w14:textId="77777777" w:rsidR="001541A3" w:rsidRPr="00504917" w:rsidRDefault="001541A3" w:rsidP="00617D31">
      <w:r w:rsidRPr="00504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AC0F" w14:textId="77777777" w:rsidR="0011407E" w:rsidRPr="00504917" w:rsidRDefault="0011407E">
    <w:pPr>
      <w:pStyle w:val="Podnoje"/>
      <w:framePr w:wrap="around" w:vAnchor="text" w:hAnchor="margin" w:xAlign="right" w:y="1"/>
      <w:rPr>
        <w:rStyle w:val="Brojstranice"/>
      </w:rPr>
    </w:pPr>
    <w:r w:rsidRPr="00504917">
      <w:rPr>
        <w:rStyle w:val="Brojstranice"/>
      </w:rPr>
      <w:fldChar w:fldCharType="begin"/>
    </w:r>
    <w:r w:rsidRPr="00504917">
      <w:rPr>
        <w:rStyle w:val="Brojstranice"/>
      </w:rPr>
      <w:instrText xml:space="preserve">PAGE  </w:instrText>
    </w:r>
    <w:r w:rsidRPr="00504917">
      <w:rPr>
        <w:rStyle w:val="Brojstranice"/>
      </w:rPr>
      <w:fldChar w:fldCharType="end"/>
    </w:r>
  </w:p>
  <w:p w14:paraId="774CEF1A" w14:textId="77777777" w:rsidR="0011407E" w:rsidRPr="00504917" w:rsidRDefault="0011407E" w:rsidP="0011407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FC7" w14:textId="77777777" w:rsidR="0011407E" w:rsidRPr="00504917" w:rsidRDefault="0011407E">
    <w:pPr>
      <w:pStyle w:val="Podnoje"/>
      <w:framePr w:wrap="around" w:vAnchor="text" w:hAnchor="margin" w:xAlign="right" w:y="1"/>
      <w:rPr>
        <w:rStyle w:val="Brojstranice"/>
      </w:rPr>
    </w:pPr>
    <w:r w:rsidRPr="00504917">
      <w:rPr>
        <w:rStyle w:val="Brojstranice"/>
      </w:rPr>
      <w:fldChar w:fldCharType="begin"/>
    </w:r>
    <w:r w:rsidRPr="00504917">
      <w:rPr>
        <w:rStyle w:val="Brojstranice"/>
      </w:rPr>
      <w:instrText xml:space="preserve">PAGE  </w:instrText>
    </w:r>
    <w:r w:rsidRPr="00504917">
      <w:rPr>
        <w:rStyle w:val="Brojstranice"/>
      </w:rPr>
      <w:fldChar w:fldCharType="separate"/>
    </w:r>
    <w:r w:rsidR="008129CA" w:rsidRPr="00504917">
      <w:rPr>
        <w:rStyle w:val="Brojstranice"/>
      </w:rPr>
      <w:t>2</w:t>
    </w:r>
    <w:r w:rsidRPr="00504917">
      <w:rPr>
        <w:rStyle w:val="Brojstranice"/>
      </w:rPr>
      <w:fldChar w:fldCharType="end"/>
    </w:r>
  </w:p>
  <w:p w14:paraId="7422B706" w14:textId="77777777" w:rsidR="00617D31" w:rsidRPr="00504917" w:rsidRDefault="00617D31" w:rsidP="0011407E">
    <w:pPr>
      <w:pStyle w:val="Podnoje"/>
      <w:ind w:right="360"/>
    </w:pPr>
    <w:r w:rsidRPr="00504917">
      <w:rPr>
        <w:noProof/>
        <w:lang w:eastAsia="hr-HR"/>
      </w:rPr>
      <w:drawing>
        <wp:inline distT="0" distB="0" distL="0" distR="0" wp14:anchorId="13B65F44" wp14:editId="56716215">
          <wp:extent cx="6116320" cy="84899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F9A" w14:textId="77777777" w:rsidR="0011407E" w:rsidRPr="00504917" w:rsidRDefault="0011407E">
    <w:pPr>
      <w:pStyle w:val="Podnoje"/>
      <w:framePr w:wrap="around" w:vAnchor="text" w:hAnchor="margin" w:xAlign="right" w:y="1"/>
      <w:rPr>
        <w:rStyle w:val="Brojstranice"/>
      </w:rPr>
    </w:pPr>
    <w:r w:rsidRPr="00504917">
      <w:rPr>
        <w:rStyle w:val="Brojstranice"/>
      </w:rPr>
      <w:fldChar w:fldCharType="begin"/>
    </w:r>
    <w:r w:rsidRPr="00504917">
      <w:rPr>
        <w:rStyle w:val="Brojstranice"/>
      </w:rPr>
      <w:instrText xml:space="preserve">PAGE  </w:instrText>
    </w:r>
    <w:r w:rsidRPr="00504917">
      <w:rPr>
        <w:rStyle w:val="Brojstranice"/>
      </w:rPr>
      <w:fldChar w:fldCharType="separate"/>
    </w:r>
    <w:r w:rsidR="008129CA" w:rsidRPr="00504917">
      <w:rPr>
        <w:rStyle w:val="Brojstranice"/>
      </w:rPr>
      <w:t>1</w:t>
    </w:r>
    <w:r w:rsidRPr="00504917">
      <w:rPr>
        <w:rStyle w:val="Brojstranice"/>
      </w:rPr>
      <w:fldChar w:fldCharType="end"/>
    </w:r>
  </w:p>
  <w:p w14:paraId="78A129C0" w14:textId="77777777" w:rsidR="00617D31" w:rsidRPr="00504917" w:rsidRDefault="00617D31" w:rsidP="0011407E">
    <w:pPr>
      <w:pStyle w:val="Podnoje"/>
      <w:ind w:right="360"/>
    </w:pPr>
    <w:r w:rsidRPr="00504917">
      <w:rPr>
        <w:noProof/>
        <w:lang w:eastAsia="hr-HR"/>
      </w:rPr>
      <w:drawing>
        <wp:inline distT="0" distB="0" distL="0" distR="0" wp14:anchorId="71A4E1B5" wp14:editId="5D73D829">
          <wp:extent cx="6116320" cy="84899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0337" w14:textId="77777777" w:rsidR="001541A3" w:rsidRPr="00504917" w:rsidRDefault="001541A3" w:rsidP="00617D31">
      <w:r w:rsidRPr="00504917">
        <w:separator/>
      </w:r>
    </w:p>
  </w:footnote>
  <w:footnote w:type="continuationSeparator" w:id="0">
    <w:p w14:paraId="35BD5E39" w14:textId="77777777" w:rsidR="001541A3" w:rsidRPr="00504917" w:rsidRDefault="001541A3" w:rsidP="00617D31">
      <w:r w:rsidRPr="00504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Pr="00504917" w:rsidRDefault="00617D31">
    <w:pPr>
      <w:pStyle w:val="Zaglavlje"/>
    </w:pPr>
    <w:r w:rsidRPr="00504917">
      <w:rPr>
        <w:noProof/>
        <w:lang w:eastAsia="hr-HR"/>
      </w:rPr>
      <w:drawing>
        <wp:inline distT="0" distB="0" distL="0" distR="0" wp14:anchorId="56CCAA2D" wp14:editId="04A9656E">
          <wp:extent cx="6116320" cy="118491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DF1"/>
    <w:multiLevelType w:val="singleLevel"/>
    <w:tmpl w:val="0904371C"/>
    <w:lvl w:ilvl="0">
      <w:start w:val="2"/>
      <w:numFmt w:val="lowerLetter"/>
      <w:lvlText w:val="%1)"/>
      <w:lvlJc w:val="left"/>
      <w:pPr>
        <w:tabs>
          <w:tab w:val="num" w:pos="-911"/>
        </w:tabs>
        <w:ind w:left="-911" w:hanging="360"/>
      </w:pPr>
      <w:rPr>
        <w:rFonts w:ascii="Calibri" w:eastAsia="Calibri" w:hAnsi="Calibri" w:hint="default"/>
        <w:b/>
        <w:i w:val="0"/>
        <w:strike w:val="0"/>
        <w:color w:val="auto"/>
        <w:position w:val="0"/>
        <w:sz w:val="24"/>
        <w:u w:val="none"/>
        <w:shd w:val="clear" w:color="auto" w:fill="auto"/>
      </w:rPr>
    </w:lvl>
  </w:abstractNum>
  <w:abstractNum w:abstractNumId="1" w15:restartNumberingAfterBreak="0">
    <w:nsid w:val="019673A5"/>
    <w:multiLevelType w:val="singleLevel"/>
    <w:tmpl w:val="B53AF9DA"/>
    <w:lvl w:ilvl="0">
      <w:start w:val="1"/>
      <w:numFmt w:val="lowerLetter"/>
      <w:lvlText w:val="%1)"/>
      <w:lvlJc w:val="left"/>
      <w:pPr>
        <w:tabs>
          <w:tab w:val="num" w:pos="720"/>
        </w:tabs>
        <w:ind w:left="720" w:hanging="360"/>
      </w:pPr>
      <w:rPr>
        <w:rFonts w:ascii="Calibri" w:eastAsia="Calibri" w:hAnsi="Calibri" w:hint="default"/>
        <w:b/>
        <w:i w:val="0"/>
        <w:strike w:val="0"/>
        <w:color w:val="auto"/>
        <w:position w:val="0"/>
        <w:sz w:val="24"/>
        <w:u w:val="none"/>
        <w:shd w:val="clear" w:color="auto" w:fill="auto"/>
      </w:rPr>
    </w:lvl>
  </w:abstractNum>
  <w:abstractNum w:abstractNumId="2" w15:restartNumberingAfterBreak="0">
    <w:nsid w:val="04DF0D0D"/>
    <w:multiLevelType w:val="hybridMultilevel"/>
    <w:tmpl w:val="B40807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C32FE7"/>
    <w:multiLevelType w:val="hybridMultilevel"/>
    <w:tmpl w:val="87F2C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5727A1"/>
    <w:multiLevelType w:val="hybridMultilevel"/>
    <w:tmpl w:val="0A7A38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5E4935"/>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860E5"/>
    <w:multiLevelType w:val="singleLevel"/>
    <w:tmpl w:val="E480A7BE"/>
    <w:lvl w:ilvl="0">
      <w:start w:val="1"/>
      <w:numFmt w:val="decimal"/>
      <w:lvlText w:val="%1."/>
      <w:lvlJc w:val="left"/>
      <w:pPr>
        <w:tabs>
          <w:tab w:val="num" w:pos="720"/>
        </w:tabs>
        <w:ind w:left="720" w:hanging="360"/>
      </w:pPr>
      <w:rPr>
        <w:rFonts w:ascii="Calibri" w:eastAsia="Calibri" w:hAnsi="Calibri" w:hint="default"/>
        <w:b w:val="0"/>
        <w:i w:val="0"/>
        <w:strike w:val="0"/>
        <w:color w:val="auto"/>
        <w:position w:val="0"/>
        <w:sz w:val="24"/>
        <w:u w:val="none"/>
        <w:shd w:val="clear" w:color="auto" w:fill="auto"/>
      </w:rPr>
    </w:lvl>
  </w:abstractNum>
  <w:abstractNum w:abstractNumId="7" w15:restartNumberingAfterBreak="0">
    <w:nsid w:val="1EAD1D69"/>
    <w:multiLevelType w:val="singleLevel"/>
    <w:tmpl w:val="069A9E94"/>
    <w:lvl w:ilvl="0">
      <w:start w:val="1"/>
      <w:numFmt w:val="decimal"/>
      <w:lvlText w:val="%1."/>
      <w:lvlJc w:val="left"/>
      <w:pPr>
        <w:tabs>
          <w:tab w:val="num" w:pos="1080"/>
        </w:tabs>
        <w:ind w:left="1080" w:hanging="360"/>
      </w:pPr>
      <w:rPr>
        <w:rFonts w:ascii="Calibri" w:eastAsia="Calibri" w:hAnsi="Calibri" w:hint="default"/>
        <w:b w:val="0"/>
        <w:i w:val="0"/>
        <w:strike w:val="0"/>
        <w:color w:val="auto"/>
        <w:position w:val="0"/>
        <w:sz w:val="24"/>
        <w:u w:val="none"/>
        <w:shd w:val="clear" w:color="auto" w:fill="auto"/>
      </w:rPr>
    </w:lvl>
  </w:abstractNum>
  <w:abstractNum w:abstractNumId="8" w15:restartNumberingAfterBreak="0">
    <w:nsid w:val="23EC3AAE"/>
    <w:multiLevelType w:val="hybridMultilevel"/>
    <w:tmpl w:val="CF8003C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DB4742"/>
    <w:multiLevelType w:val="hybridMultilevel"/>
    <w:tmpl w:val="D056F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C77A5F"/>
    <w:multiLevelType w:val="multilevel"/>
    <w:tmpl w:val="C4326D5E"/>
    <w:lvl w:ilvl="0">
      <w:start w:val="1"/>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eastAsia="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B050725"/>
    <w:multiLevelType w:val="multilevel"/>
    <w:tmpl w:val="C4326D5E"/>
    <w:styleLink w:val="Trenutnipopis2"/>
    <w:lvl w:ilvl="0">
      <w:start w:val="1"/>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eastAsia="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476B3A"/>
    <w:multiLevelType w:val="singleLevel"/>
    <w:tmpl w:val="BD52A794"/>
    <w:lvl w:ilvl="0">
      <w:start w:val="2"/>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abstractNum>
  <w:abstractNum w:abstractNumId="13" w15:restartNumberingAfterBreak="0">
    <w:nsid w:val="30D17719"/>
    <w:multiLevelType w:val="multilevel"/>
    <w:tmpl w:val="C4326D5E"/>
    <w:lvl w:ilvl="0">
      <w:start w:val="1"/>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eastAsia="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3A20C06"/>
    <w:multiLevelType w:val="singleLevel"/>
    <w:tmpl w:val="FEE078DE"/>
    <w:lvl w:ilvl="0">
      <w:start w:val="1"/>
      <w:numFmt w:val="lowerLetter"/>
      <w:lvlText w:val="%1)"/>
      <w:lvlJc w:val="left"/>
      <w:pPr>
        <w:tabs>
          <w:tab w:val="num" w:pos="720"/>
        </w:tabs>
        <w:ind w:left="720" w:hanging="360"/>
      </w:pPr>
      <w:rPr>
        <w:rFonts w:ascii="Calibri" w:eastAsia="Calibri" w:hAnsi="Calibri" w:hint="default"/>
        <w:b/>
        <w:i w:val="0"/>
        <w:strike w:val="0"/>
        <w:color w:val="auto"/>
        <w:position w:val="0"/>
        <w:sz w:val="24"/>
        <w:u w:val="none"/>
        <w:shd w:val="clear" w:color="auto" w:fill="auto"/>
      </w:rPr>
    </w:lvl>
  </w:abstractNum>
  <w:abstractNum w:abstractNumId="15" w15:restartNumberingAfterBreak="0">
    <w:nsid w:val="35861947"/>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420D5E"/>
    <w:multiLevelType w:val="hybridMultilevel"/>
    <w:tmpl w:val="FC3ADDB6"/>
    <w:lvl w:ilvl="0" w:tplc="13C617C4">
      <w:start w:val="1"/>
      <w:numFmt w:val="lowerLetter"/>
      <w:lvlText w:val="%1)"/>
      <w:lvlJc w:val="left"/>
      <w:pPr>
        <w:ind w:left="1352" w:hanging="360"/>
      </w:pPr>
      <w:rPr>
        <w:rFonts w:ascii="Calibri" w:eastAsia="Times New Roman" w:hAnsi="Calibri" w:cs="Calibri" w:hint="default"/>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17" w15:restartNumberingAfterBreak="0">
    <w:nsid w:val="404140CE"/>
    <w:multiLevelType w:val="singleLevel"/>
    <w:tmpl w:val="B6CADEB4"/>
    <w:lvl w:ilvl="0">
      <w:start w:val="1"/>
      <w:numFmt w:val="decimal"/>
      <w:lvlText w:val="%1."/>
      <w:lvlJc w:val="left"/>
      <w:pPr>
        <w:tabs>
          <w:tab w:val="num" w:pos="1080"/>
        </w:tabs>
        <w:ind w:left="1080" w:hanging="720"/>
      </w:pPr>
      <w:rPr>
        <w:rFonts w:ascii="Calibri" w:eastAsia="Calibri" w:hAnsi="Calibri" w:hint="default"/>
        <w:b w:val="0"/>
        <w:i w:val="0"/>
        <w:strike w:val="0"/>
        <w:color w:val="auto"/>
        <w:position w:val="0"/>
        <w:sz w:val="24"/>
        <w:u w:val="none"/>
        <w:shd w:val="clear" w:color="auto" w:fill="auto"/>
      </w:rPr>
    </w:lvl>
  </w:abstractNum>
  <w:abstractNum w:abstractNumId="18" w15:restartNumberingAfterBreak="0">
    <w:nsid w:val="41885238"/>
    <w:multiLevelType w:val="hybridMultilevel"/>
    <w:tmpl w:val="FA0AD2B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CC0B25"/>
    <w:multiLevelType w:val="singleLevel"/>
    <w:tmpl w:val="80CA2DB8"/>
    <w:lvl w:ilvl="0">
      <w:start w:val="2"/>
      <w:numFmt w:val="lowerLetter"/>
      <w:lvlText w:val="%1)"/>
      <w:lvlJc w:val="left"/>
      <w:pPr>
        <w:tabs>
          <w:tab w:val="num" w:pos="720"/>
        </w:tabs>
        <w:ind w:left="720" w:hanging="360"/>
      </w:pPr>
      <w:rPr>
        <w:rFonts w:ascii="Calibri" w:eastAsia="Calibri" w:hAnsi="Calibri" w:hint="default"/>
        <w:b/>
        <w:i w:val="0"/>
        <w:strike w:val="0"/>
        <w:color w:val="auto"/>
        <w:position w:val="0"/>
        <w:sz w:val="24"/>
        <w:u w:val="none"/>
        <w:shd w:val="clear" w:color="auto" w:fill="auto"/>
      </w:rPr>
    </w:lvl>
  </w:abstractNum>
  <w:abstractNum w:abstractNumId="20" w15:restartNumberingAfterBreak="0">
    <w:nsid w:val="4818020A"/>
    <w:multiLevelType w:val="singleLevel"/>
    <w:tmpl w:val="B5DE9C10"/>
    <w:lvl w:ilvl="0">
      <w:start w:val="1"/>
      <w:numFmt w:val="decimal"/>
      <w:lvlText w:val="%1."/>
      <w:lvlJc w:val="left"/>
      <w:pPr>
        <w:tabs>
          <w:tab w:val="num" w:pos="720"/>
        </w:tabs>
        <w:ind w:left="720" w:hanging="360"/>
      </w:pPr>
      <w:rPr>
        <w:rFonts w:ascii="Calibri" w:eastAsia="Calibri" w:hAnsi="Calibri" w:hint="default"/>
        <w:b w:val="0"/>
        <w:i w:val="0"/>
        <w:strike w:val="0"/>
        <w:color w:val="auto"/>
        <w:position w:val="0"/>
        <w:sz w:val="24"/>
        <w:u w:val="none"/>
        <w:shd w:val="clear" w:color="auto" w:fill="auto"/>
      </w:rPr>
    </w:lvl>
  </w:abstractNum>
  <w:abstractNum w:abstractNumId="21" w15:restartNumberingAfterBreak="0">
    <w:nsid w:val="49337D3D"/>
    <w:multiLevelType w:val="hybridMultilevel"/>
    <w:tmpl w:val="D0ECA330"/>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4C6170"/>
    <w:multiLevelType w:val="hybridMultilevel"/>
    <w:tmpl w:val="74CACE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FD02394"/>
    <w:multiLevelType w:val="singleLevel"/>
    <w:tmpl w:val="23A61EB8"/>
    <w:lvl w:ilvl="0">
      <w:start w:val="3"/>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abstractNum>
  <w:abstractNum w:abstractNumId="24" w15:restartNumberingAfterBreak="0">
    <w:nsid w:val="5041193F"/>
    <w:multiLevelType w:val="hybridMultilevel"/>
    <w:tmpl w:val="940AD4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2F255AD"/>
    <w:multiLevelType w:val="hybridMultilevel"/>
    <w:tmpl w:val="E2F4378E"/>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56D26C37"/>
    <w:multiLevelType w:val="hybridMultilevel"/>
    <w:tmpl w:val="B232A75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2B36E9"/>
    <w:multiLevelType w:val="hybridMultilevel"/>
    <w:tmpl w:val="9C3884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2A1B7E"/>
    <w:multiLevelType w:val="singleLevel"/>
    <w:tmpl w:val="DAF2F50A"/>
    <w:lvl w:ilvl="0">
      <w:start w:val="1"/>
      <w:numFmt w:val="lowerLetter"/>
      <w:lvlText w:val="%1)"/>
      <w:lvlJc w:val="left"/>
      <w:pPr>
        <w:tabs>
          <w:tab w:val="num" w:pos="1080"/>
        </w:tabs>
        <w:ind w:left="1080" w:hanging="720"/>
      </w:pPr>
      <w:rPr>
        <w:rFonts w:ascii="Calibri" w:eastAsia="Calibri" w:hAnsi="Calibri" w:hint="default"/>
        <w:b/>
        <w:i w:val="0"/>
        <w:strike w:val="0"/>
        <w:color w:val="auto"/>
        <w:position w:val="0"/>
        <w:sz w:val="24"/>
        <w:u w:val="none"/>
        <w:shd w:val="clear" w:color="auto" w:fill="auto"/>
      </w:rPr>
    </w:lvl>
  </w:abstractNum>
  <w:abstractNum w:abstractNumId="29" w15:restartNumberingAfterBreak="0">
    <w:nsid w:val="615F3E14"/>
    <w:multiLevelType w:val="hybridMultilevel"/>
    <w:tmpl w:val="968C12D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1C641A6"/>
    <w:multiLevelType w:val="hybridMultilevel"/>
    <w:tmpl w:val="7D4E90C6"/>
    <w:lvl w:ilvl="0" w:tplc="041A000F">
      <w:start w:val="1"/>
      <w:numFmt w:val="decimal"/>
      <w:lvlText w:val="%1."/>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61F2429E"/>
    <w:multiLevelType w:val="multilevel"/>
    <w:tmpl w:val="C4326D5E"/>
    <w:lvl w:ilvl="0">
      <w:start w:val="1"/>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lvl w:ilvl="1">
      <w:start w:val="1"/>
      <w:numFmt w:val="lowerLetter"/>
      <w:lvlText w:val="%2)"/>
      <w:lvlJc w:val="left"/>
      <w:pPr>
        <w:ind w:left="1353" w:hanging="360"/>
      </w:pPr>
      <w:rPr>
        <w:rFonts w:hint="default"/>
      </w:rPr>
    </w:lvl>
    <w:lvl w:ilvl="2">
      <w:start w:val="1"/>
      <w:numFmt w:val="decimal"/>
      <w:lvlText w:val="%3."/>
      <w:lvlJc w:val="left"/>
      <w:pPr>
        <w:ind w:left="2340" w:hanging="360"/>
      </w:pPr>
      <w:rPr>
        <w:rFonts w:eastAsia="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33D5701"/>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026C4A"/>
    <w:multiLevelType w:val="hybridMultilevel"/>
    <w:tmpl w:val="E2F4378E"/>
    <w:lvl w:ilvl="0" w:tplc="6B90D2A0">
      <w:start w:val="1"/>
      <w:numFmt w:val="lowerLetter"/>
      <w:lvlText w:val="%1)"/>
      <w:lvlJc w:val="left"/>
      <w:pPr>
        <w:ind w:left="1494" w:hanging="360"/>
      </w:pPr>
      <w:rPr>
        <w:rFonts w:hint="default"/>
      </w:rPr>
    </w:lvl>
    <w:lvl w:ilvl="1" w:tplc="041A0019">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4" w15:restartNumberingAfterBreak="0">
    <w:nsid w:val="690824B3"/>
    <w:multiLevelType w:val="singleLevel"/>
    <w:tmpl w:val="20386CDC"/>
    <w:lvl w:ilvl="0">
      <w:start w:val="1"/>
      <w:numFmt w:val="decimal"/>
      <w:lvlText w:val="%1."/>
      <w:lvlJc w:val="left"/>
      <w:pPr>
        <w:tabs>
          <w:tab w:val="num" w:pos="720"/>
        </w:tabs>
        <w:ind w:left="720" w:hanging="360"/>
      </w:pPr>
      <w:rPr>
        <w:rFonts w:ascii="Calibri" w:eastAsia="Calibri" w:hAnsi="Calibri" w:hint="default"/>
        <w:b w:val="0"/>
        <w:i w:val="0"/>
        <w:strike w:val="0"/>
        <w:color w:val="auto"/>
        <w:position w:val="0"/>
        <w:sz w:val="24"/>
        <w:u w:val="none"/>
        <w:shd w:val="clear" w:color="auto" w:fill="auto"/>
      </w:rPr>
    </w:lvl>
  </w:abstractNum>
  <w:abstractNum w:abstractNumId="35" w15:restartNumberingAfterBreak="0">
    <w:nsid w:val="69552EDB"/>
    <w:multiLevelType w:val="singleLevel"/>
    <w:tmpl w:val="92B476C2"/>
    <w:lvl w:ilvl="0">
      <w:start w:val="1"/>
      <w:numFmt w:val="lowerLetter"/>
      <w:lvlText w:val="%1)"/>
      <w:lvlJc w:val="left"/>
      <w:pPr>
        <w:tabs>
          <w:tab w:val="num" w:pos="720"/>
        </w:tabs>
        <w:ind w:left="720" w:hanging="360"/>
      </w:pPr>
      <w:rPr>
        <w:rFonts w:ascii="Calibri" w:eastAsia="Calibri" w:hAnsi="Calibri" w:hint="default"/>
        <w:b/>
        <w:i w:val="0"/>
        <w:strike w:val="0"/>
        <w:color w:val="auto"/>
        <w:position w:val="0"/>
        <w:sz w:val="24"/>
        <w:u w:val="none"/>
        <w:shd w:val="clear" w:color="auto" w:fill="auto"/>
      </w:rPr>
    </w:lvl>
  </w:abstractNum>
  <w:abstractNum w:abstractNumId="36" w15:restartNumberingAfterBreak="0">
    <w:nsid w:val="6A2551B9"/>
    <w:multiLevelType w:val="singleLevel"/>
    <w:tmpl w:val="D806E57E"/>
    <w:lvl w:ilvl="0">
      <w:start w:val="1"/>
      <w:numFmt w:val="decimal"/>
      <w:lvlText w:val="%1."/>
      <w:lvlJc w:val="left"/>
      <w:pPr>
        <w:tabs>
          <w:tab w:val="num" w:pos="1080"/>
        </w:tabs>
        <w:ind w:left="1080" w:hanging="720"/>
      </w:pPr>
      <w:rPr>
        <w:rFonts w:ascii="Calibri" w:eastAsia="Calibri" w:hAnsi="Calibri" w:hint="default"/>
        <w:b w:val="0"/>
        <w:i w:val="0"/>
        <w:strike w:val="0"/>
        <w:color w:val="auto"/>
        <w:position w:val="0"/>
        <w:sz w:val="24"/>
        <w:u w:val="none"/>
        <w:shd w:val="clear" w:color="auto" w:fill="auto"/>
      </w:rPr>
    </w:lvl>
  </w:abstractNum>
  <w:abstractNum w:abstractNumId="37" w15:restartNumberingAfterBreak="0">
    <w:nsid w:val="6A934EBA"/>
    <w:multiLevelType w:val="hybridMultilevel"/>
    <w:tmpl w:val="E898A800"/>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A73DE8"/>
    <w:multiLevelType w:val="hybridMultilevel"/>
    <w:tmpl w:val="50CADC62"/>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8D0388"/>
    <w:multiLevelType w:val="hybridMultilevel"/>
    <w:tmpl w:val="065E95E0"/>
    <w:lvl w:ilvl="0" w:tplc="EF9CFD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34A3FE1"/>
    <w:multiLevelType w:val="hybridMultilevel"/>
    <w:tmpl w:val="9926C288"/>
    <w:lvl w:ilvl="0" w:tplc="57E8FC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A626170"/>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BE62A2"/>
    <w:multiLevelType w:val="multilevel"/>
    <w:tmpl w:val="C4326D5E"/>
    <w:styleLink w:val="Trenutnipopis1"/>
    <w:lvl w:ilvl="0">
      <w:start w:val="1"/>
      <w:numFmt w:val="upperRoman"/>
      <w:lvlText w:val="%1."/>
      <w:lvlJc w:val="left"/>
      <w:pPr>
        <w:tabs>
          <w:tab w:val="num" w:pos="1080"/>
        </w:tabs>
        <w:ind w:left="1080" w:hanging="720"/>
      </w:pPr>
      <w:rPr>
        <w:rFonts w:ascii="Calibri" w:eastAsia="Calibri" w:hAnsi="Calibri" w:hint="default"/>
        <w:b/>
        <w:i w:val="0"/>
        <w:strike w:val="0"/>
        <w:color w:val="auto"/>
        <w:position w:val="0"/>
        <w:sz w:val="28"/>
        <w:u w:val="none"/>
        <w:shd w:val="clear" w:color="auto" w:fill="auto"/>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eastAsia="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48479">
    <w:abstractNumId w:val="29"/>
  </w:num>
  <w:num w:numId="2" w16cid:durableId="1857232841">
    <w:abstractNumId w:val="3"/>
  </w:num>
  <w:num w:numId="3" w16cid:durableId="998461677">
    <w:abstractNumId w:val="9"/>
  </w:num>
  <w:num w:numId="4" w16cid:durableId="2138647344">
    <w:abstractNumId w:val="18"/>
  </w:num>
  <w:num w:numId="5" w16cid:durableId="1682318309">
    <w:abstractNumId w:val="21"/>
  </w:num>
  <w:num w:numId="6" w16cid:durableId="329524211">
    <w:abstractNumId w:val="37"/>
  </w:num>
  <w:num w:numId="7" w16cid:durableId="1392533611">
    <w:abstractNumId w:val="26"/>
  </w:num>
  <w:num w:numId="8" w16cid:durableId="859582701">
    <w:abstractNumId w:val="38"/>
  </w:num>
  <w:num w:numId="9" w16cid:durableId="121928302">
    <w:abstractNumId w:val="8"/>
  </w:num>
  <w:num w:numId="10" w16cid:durableId="1255632773">
    <w:abstractNumId w:val="15"/>
  </w:num>
  <w:num w:numId="11" w16cid:durableId="1387413131">
    <w:abstractNumId w:val="31"/>
  </w:num>
  <w:num w:numId="12" w16cid:durableId="157885375">
    <w:abstractNumId w:val="35"/>
  </w:num>
  <w:num w:numId="13" w16cid:durableId="535584555">
    <w:abstractNumId w:val="17"/>
  </w:num>
  <w:num w:numId="14" w16cid:durableId="939683597">
    <w:abstractNumId w:val="19"/>
  </w:num>
  <w:num w:numId="15" w16cid:durableId="108933469">
    <w:abstractNumId w:val="20"/>
  </w:num>
  <w:num w:numId="16" w16cid:durableId="2106073819">
    <w:abstractNumId w:val="12"/>
  </w:num>
  <w:num w:numId="17" w16cid:durableId="1584025002">
    <w:abstractNumId w:val="1"/>
  </w:num>
  <w:num w:numId="18" w16cid:durableId="716275102">
    <w:abstractNumId w:val="34"/>
  </w:num>
  <w:num w:numId="19" w16cid:durableId="1744523507">
    <w:abstractNumId w:val="0"/>
  </w:num>
  <w:num w:numId="20" w16cid:durableId="1266306226">
    <w:abstractNumId w:val="7"/>
  </w:num>
  <w:num w:numId="21" w16cid:durableId="63770948">
    <w:abstractNumId w:val="23"/>
  </w:num>
  <w:num w:numId="22" w16cid:durableId="2134788054">
    <w:abstractNumId w:val="28"/>
  </w:num>
  <w:num w:numId="23" w16cid:durableId="675377533">
    <w:abstractNumId w:val="36"/>
  </w:num>
  <w:num w:numId="24" w16cid:durableId="266425413">
    <w:abstractNumId w:val="14"/>
  </w:num>
  <w:num w:numId="25" w16cid:durableId="747270472">
    <w:abstractNumId w:val="6"/>
  </w:num>
  <w:num w:numId="26" w16cid:durableId="1859075372">
    <w:abstractNumId w:val="39"/>
  </w:num>
  <w:num w:numId="27" w16cid:durableId="840310921">
    <w:abstractNumId w:val="27"/>
  </w:num>
  <w:num w:numId="28" w16cid:durableId="1528834049">
    <w:abstractNumId w:val="2"/>
  </w:num>
  <w:num w:numId="29" w16cid:durableId="393550777">
    <w:abstractNumId w:val="40"/>
  </w:num>
  <w:num w:numId="30" w16cid:durableId="1102453997">
    <w:abstractNumId w:val="30"/>
  </w:num>
  <w:num w:numId="31" w16cid:durableId="613055460">
    <w:abstractNumId w:val="42"/>
  </w:num>
  <w:num w:numId="32" w16cid:durableId="1381897993">
    <w:abstractNumId w:val="11"/>
  </w:num>
  <w:num w:numId="33" w16cid:durableId="1464886330">
    <w:abstractNumId w:val="10"/>
  </w:num>
  <w:num w:numId="34" w16cid:durableId="4093936">
    <w:abstractNumId w:val="4"/>
  </w:num>
  <w:num w:numId="35" w16cid:durableId="1347830405">
    <w:abstractNumId w:val="33"/>
  </w:num>
  <w:num w:numId="36" w16cid:durableId="1605574944">
    <w:abstractNumId w:val="16"/>
  </w:num>
  <w:num w:numId="37" w16cid:durableId="679544923">
    <w:abstractNumId w:val="22"/>
  </w:num>
  <w:num w:numId="38" w16cid:durableId="2082675461">
    <w:abstractNumId w:val="24"/>
  </w:num>
  <w:num w:numId="39" w16cid:durableId="184364821">
    <w:abstractNumId w:val="25"/>
  </w:num>
  <w:num w:numId="40" w16cid:durableId="1170633367">
    <w:abstractNumId w:val="13"/>
  </w:num>
  <w:num w:numId="41" w16cid:durableId="383989131">
    <w:abstractNumId w:val="32"/>
  </w:num>
  <w:num w:numId="42" w16cid:durableId="1623413458">
    <w:abstractNumId w:val="41"/>
  </w:num>
  <w:num w:numId="43" w16cid:durableId="773937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6AAD"/>
    <w:rsid w:val="000218FA"/>
    <w:rsid w:val="000457CE"/>
    <w:rsid w:val="00054163"/>
    <w:rsid w:val="00054B7F"/>
    <w:rsid w:val="000630AE"/>
    <w:rsid w:val="0007117F"/>
    <w:rsid w:val="00073331"/>
    <w:rsid w:val="00090522"/>
    <w:rsid w:val="000A3D40"/>
    <w:rsid w:val="000B6BF7"/>
    <w:rsid w:val="000C37B5"/>
    <w:rsid w:val="000D7616"/>
    <w:rsid w:val="000F1DF9"/>
    <w:rsid w:val="00106909"/>
    <w:rsid w:val="0011407E"/>
    <w:rsid w:val="0012065B"/>
    <w:rsid w:val="001213E8"/>
    <w:rsid w:val="00122BF3"/>
    <w:rsid w:val="001277EF"/>
    <w:rsid w:val="0013042B"/>
    <w:rsid w:val="00140703"/>
    <w:rsid w:val="001433AD"/>
    <w:rsid w:val="00147739"/>
    <w:rsid w:val="00151F8D"/>
    <w:rsid w:val="001541A3"/>
    <w:rsid w:val="001622F9"/>
    <w:rsid w:val="00171408"/>
    <w:rsid w:val="00182760"/>
    <w:rsid w:val="0018601A"/>
    <w:rsid w:val="001A6B38"/>
    <w:rsid w:val="001B25E0"/>
    <w:rsid w:val="001C0CC1"/>
    <w:rsid w:val="001C1241"/>
    <w:rsid w:val="001C2DB3"/>
    <w:rsid w:val="001D1668"/>
    <w:rsid w:val="001F0407"/>
    <w:rsid w:val="001F2E2B"/>
    <w:rsid w:val="001F4D92"/>
    <w:rsid w:val="002055E2"/>
    <w:rsid w:val="00210EEB"/>
    <w:rsid w:val="002110E5"/>
    <w:rsid w:val="00221EE1"/>
    <w:rsid w:val="00234C27"/>
    <w:rsid w:val="00244537"/>
    <w:rsid w:val="002457D5"/>
    <w:rsid w:val="00251847"/>
    <w:rsid w:val="00263C3C"/>
    <w:rsid w:val="00263F45"/>
    <w:rsid w:val="00264255"/>
    <w:rsid w:val="00270B51"/>
    <w:rsid w:val="00276E43"/>
    <w:rsid w:val="0028344C"/>
    <w:rsid w:val="002867C0"/>
    <w:rsid w:val="002B1544"/>
    <w:rsid w:val="002D383F"/>
    <w:rsid w:val="002D5306"/>
    <w:rsid w:val="002E3252"/>
    <w:rsid w:val="00301279"/>
    <w:rsid w:val="00305F7D"/>
    <w:rsid w:val="003131D1"/>
    <w:rsid w:val="0032153D"/>
    <w:rsid w:val="00340413"/>
    <w:rsid w:val="003545DA"/>
    <w:rsid w:val="0036066C"/>
    <w:rsid w:val="00382EDD"/>
    <w:rsid w:val="003976EE"/>
    <w:rsid w:val="003A77EE"/>
    <w:rsid w:val="003B2A98"/>
    <w:rsid w:val="003B344D"/>
    <w:rsid w:val="003C3DCB"/>
    <w:rsid w:val="003D6B9B"/>
    <w:rsid w:val="003E7DE5"/>
    <w:rsid w:val="003F5B6A"/>
    <w:rsid w:val="003F5B72"/>
    <w:rsid w:val="004010BD"/>
    <w:rsid w:val="00402B92"/>
    <w:rsid w:val="004036A5"/>
    <w:rsid w:val="00404CC0"/>
    <w:rsid w:val="00406574"/>
    <w:rsid w:val="0042565C"/>
    <w:rsid w:val="00440C0A"/>
    <w:rsid w:val="00452013"/>
    <w:rsid w:val="00455812"/>
    <w:rsid w:val="00465AE0"/>
    <w:rsid w:val="00466A50"/>
    <w:rsid w:val="00466D00"/>
    <w:rsid w:val="0047255D"/>
    <w:rsid w:val="004926CE"/>
    <w:rsid w:val="004A14C1"/>
    <w:rsid w:val="004A204A"/>
    <w:rsid w:val="004A5D13"/>
    <w:rsid w:val="004B1D96"/>
    <w:rsid w:val="004D04D1"/>
    <w:rsid w:val="00503E61"/>
    <w:rsid w:val="00504917"/>
    <w:rsid w:val="005075C2"/>
    <w:rsid w:val="005126CC"/>
    <w:rsid w:val="00523D10"/>
    <w:rsid w:val="00526700"/>
    <w:rsid w:val="00526E9B"/>
    <w:rsid w:val="005270F2"/>
    <w:rsid w:val="00536136"/>
    <w:rsid w:val="00541C21"/>
    <w:rsid w:val="00543E51"/>
    <w:rsid w:val="005560CD"/>
    <w:rsid w:val="005711C3"/>
    <w:rsid w:val="00574947"/>
    <w:rsid w:val="00582E23"/>
    <w:rsid w:val="005C1E24"/>
    <w:rsid w:val="005F71F0"/>
    <w:rsid w:val="006043E9"/>
    <w:rsid w:val="00612C26"/>
    <w:rsid w:val="00614E6A"/>
    <w:rsid w:val="00617B15"/>
    <w:rsid w:val="00617D31"/>
    <w:rsid w:val="006251F8"/>
    <w:rsid w:val="0062609A"/>
    <w:rsid w:val="00632011"/>
    <w:rsid w:val="00632094"/>
    <w:rsid w:val="00641BCA"/>
    <w:rsid w:val="006607D6"/>
    <w:rsid w:val="00663239"/>
    <w:rsid w:val="0066398F"/>
    <w:rsid w:val="00672758"/>
    <w:rsid w:val="00672E5A"/>
    <w:rsid w:val="00674C6F"/>
    <w:rsid w:val="00677A30"/>
    <w:rsid w:val="0069194E"/>
    <w:rsid w:val="00693C26"/>
    <w:rsid w:val="00694371"/>
    <w:rsid w:val="0069638D"/>
    <w:rsid w:val="0069718F"/>
    <w:rsid w:val="006A09BC"/>
    <w:rsid w:val="006A61B9"/>
    <w:rsid w:val="006B099F"/>
    <w:rsid w:val="006B1700"/>
    <w:rsid w:val="006C300B"/>
    <w:rsid w:val="006D5CA7"/>
    <w:rsid w:val="006E14E2"/>
    <w:rsid w:val="006E2D11"/>
    <w:rsid w:val="0072502E"/>
    <w:rsid w:val="007268EE"/>
    <w:rsid w:val="00733995"/>
    <w:rsid w:val="007417CB"/>
    <w:rsid w:val="007534A6"/>
    <w:rsid w:val="00754B8B"/>
    <w:rsid w:val="00762CCC"/>
    <w:rsid w:val="00770EDF"/>
    <w:rsid w:val="00771A79"/>
    <w:rsid w:val="00785533"/>
    <w:rsid w:val="007A3232"/>
    <w:rsid w:val="007A6702"/>
    <w:rsid w:val="007B4882"/>
    <w:rsid w:val="007D1F93"/>
    <w:rsid w:val="007E385A"/>
    <w:rsid w:val="0081267D"/>
    <w:rsid w:val="008129CA"/>
    <w:rsid w:val="00813CF7"/>
    <w:rsid w:val="008201B2"/>
    <w:rsid w:val="00856C56"/>
    <w:rsid w:val="008814B0"/>
    <w:rsid w:val="008B4881"/>
    <w:rsid w:val="008B710D"/>
    <w:rsid w:val="008B7713"/>
    <w:rsid w:val="008C0DCA"/>
    <w:rsid w:val="008E3491"/>
    <w:rsid w:val="008E4076"/>
    <w:rsid w:val="008E4AEE"/>
    <w:rsid w:val="008E738E"/>
    <w:rsid w:val="008F21DE"/>
    <w:rsid w:val="009066C1"/>
    <w:rsid w:val="0091159E"/>
    <w:rsid w:val="009242E1"/>
    <w:rsid w:val="009255A0"/>
    <w:rsid w:val="00926CBE"/>
    <w:rsid w:val="009274C1"/>
    <w:rsid w:val="00927D18"/>
    <w:rsid w:val="00930C94"/>
    <w:rsid w:val="00934F15"/>
    <w:rsid w:val="00935293"/>
    <w:rsid w:val="00937AE6"/>
    <w:rsid w:val="00941071"/>
    <w:rsid w:val="009516CB"/>
    <w:rsid w:val="00965B7A"/>
    <w:rsid w:val="0099044A"/>
    <w:rsid w:val="00990DD1"/>
    <w:rsid w:val="009A51B5"/>
    <w:rsid w:val="009A6E9C"/>
    <w:rsid w:val="009B6258"/>
    <w:rsid w:val="009C16E3"/>
    <w:rsid w:val="009E446B"/>
    <w:rsid w:val="00A16E2D"/>
    <w:rsid w:val="00A208FB"/>
    <w:rsid w:val="00A216BE"/>
    <w:rsid w:val="00A2229E"/>
    <w:rsid w:val="00A24F1A"/>
    <w:rsid w:val="00A32987"/>
    <w:rsid w:val="00A46209"/>
    <w:rsid w:val="00A543F9"/>
    <w:rsid w:val="00A6327C"/>
    <w:rsid w:val="00AA6115"/>
    <w:rsid w:val="00AA6EA8"/>
    <w:rsid w:val="00AB1528"/>
    <w:rsid w:val="00AD4614"/>
    <w:rsid w:val="00AE5D66"/>
    <w:rsid w:val="00AE747A"/>
    <w:rsid w:val="00AE7DD2"/>
    <w:rsid w:val="00B013D8"/>
    <w:rsid w:val="00B04C17"/>
    <w:rsid w:val="00B26755"/>
    <w:rsid w:val="00B37540"/>
    <w:rsid w:val="00B40CD9"/>
    <w:rsid w:val="00B50676"/>
    <w:rsid w:val="00B56B41"/>
    <w:rsid w:val="00B61D44"/>
    <w:rsid w:val="00B71144"/>
    <w:rsid w:val="00B77218"/>
    <w:rsid w:val="00B802F2"/>
    <w:rsid w:val="00B847A5"/>
    <w:rsid w:val="00B908B7"/>
    <w:rsid w:val="00B95E8E"/>
    <w:rsid w:val="00B97CF2"/>
    <w:rsid w:val="00BA29F0"/>
    <w:rsid w:val="00BA53C9"/>
    <w:rsid w:val="00BA5510"/>
    <w:rsid w:val="00BC5FDA"/>
    <w:rsid w:val="00BD19AF"/>
    <w:rsid w:val="00BD2E0E"/>
    <w:rsid w:val="00BD6295"/>
    <w:rsid w:val="00BE04CD"/>
    <w:rsid w:val="00BF2F05"/>
    <w:rsid w:val="00BF44A1"/>
    <w:rsid w:val="00BF6E6D"/>
    <w:rsid w:val="00BF71E7"/>
    <w:rsid w:val="00C0577B"/>
    <w:rsid w:val="00C11F5C"/>
    <w:rsid w:val="00C176AF"/>
    <w:rsid w:val="00C1781D"/>
    <w:rsid w:val="00C23633"/>
    <w:rsid w:val="00C267D3"/>
    <w:rsid w:val="00C273E7"/>
    <w:rsid w:val="00C42ADF"/>
    <w:rsid w:val="00C517A6"/>
    <w:rsid w:val="00C60EDF"/>
    <w:rsid w:val="00C618C7"/>
    <w:rsid w:val="00C724D8"/>
    <w:rsid w:val="00C82881"/>
    <w:rsid w:val="00C94C44"/>
    <w:rsid w:val="00CA3805"/>
    <w:rsid w:val="00CC3C21"/>
    <w:rsid w:val="00CD61B7"/>
    <w:rsid w:val="00D0174C"/>
    <w:rsid w:val="00D068EF"/>
    <w:rsid w:val="00D10020"/>
    <w:rsid w:val="00D177CA"/>
    <w:rsid w:val="00D17C1D"/>
    <w:rsid w:val="00D21B41"/>
    <w:rsid w:val="00D23265"/>
    <w:rsid w:val="00D23C1A"/>
    <w:rsid w:val="00D2444A"/>
    <w:rsid w:val="00D37BE5"/>
    <w:rsid w:val="00D619E3"/>
    <w:rsid w:val="00D65AD0"/>
    <w:rsid w:val="00D90AE5"/>
    <w:rsid w:val="00D91DE8"/>
    <w:rsid w:val="00D951C6"/>
    <w:rsid w:val="00DA1AF2"/>
    <w:rsid w:val="00DB5F03"/>
    <w:rsid w:val="00DC2D6A"/>
    <w:rsid w:val="00DC3866"/>
    <w:rsid w:val="00DE53F7"/>
    <w:rsid w:val="00DF1524"/>
    <w:rsid w:val="00DF5643"/>
    <w:rsid w:val="00E019A1"/>
    <w:rsid w:val="00E1264E"/>
    <w:rsid w:val="00E27343"/>
    <w:rsid w:val="00E33DB9"/>
    <w:rsid w:val="00E5655A"/>
    <w:rsid w:val="00E61BA5"/>
    <w:rsid w:val="00E62ED6"/>
    <w:rsid w:val="00E76184"/>
    <w:rsid w:val="00EA72EC"/>
    <w:rsid w:val="00EB1C33"/>
    <w:rsid w:val="00EB31B3"/>
    <w:rsid w:val="00EB32B1"/>
    <w:rsid w:val="00EB5C38"/>
    <w:rsid w:val="00EC45D9"/>
    <w:rsid w:val="00F22CE0"/>
    <w:rsid w:val="00F24EEA"/>
    <w:rsid w:val="00F364FC"/>
    <w:rsid w:val="00F42BA9"/>
    <w:rsid w:val="00F43362"/>
    <w:rsid w:val="00F62411"/>
    <w:rsid w:val="00F809B8"/>
    <w:rsid w:val="00F91114"/>
    <w:rsid w:val="00FA1E47"/>
    <w:rsid w:val="00FA306D"/>
    <w:rsid w:val="00FD28EC"/>
    <w:rsid w:val="00FD56B8"/>
    <w:rsid w:val="00FD75E9"/>
    <w:rsid w:val="00FF4A07"/>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1511B"/>
  <w14:defaultImageDpi w14:val="300"/>
  <w15:docId w15:val="{CA8F9758-8FD6-431D-B7D9-6ED2CAB9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EE"/>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character" w:styleId="Brojstranice">
    <w:name w:val="page number"/>
    <w:basedOn w:val="Zadanifontodlomka"/>
    <w:uiPriority w:val="99"/>
    <w:semiHidden/>
    <w:unhideWhenUsed/>
    <w:rsid w:val="0011407E"/>
  </w:style>
  <w:style w:type="table" w:styleId="Reetkatablice">
    <w:name w:val="Table Grid"/>
    <w:basedOn w:val="Obinatablica"/>
    <w:uiPriority w:val="59"/>
    <w:rsid w:val="008E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270F2"/>
    <w:pPr>
      <w:ind w:left="720"/>
      <w:contextualSpacing/>
    </w:pPr>
  </w:style>
  <w:style w:type="table" w:customStyle="1" w:styleId="Reetkatablice1">
    <w:name w:val="Rešetka tablice1"/>
    <w:basedOn w:val="Obinatablica"/>
    <w:next w:val="Reetkatablice"/>
    <w:uiPriority w:val="59"/>
    <w:rsid w:val="00006AAD"/>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uiPriority w:val="99"/>
    <w:rsid w:val="008201B2"/>
    <w:pPr>
      <w:numPr>
        <w:numId w:val="31"/>
      </w:numPr>
    </w:pPr>
  </w:style>
  <w:style w:type="numbering" w:customStyle="1" w:styleId="Trenutnipopis2">
    <w:name w:val="Trenutni popis2"/>
    <w:uiPriority w:val="99"/>
    <w:rsid w:val="008201B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7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E1F5-E4A1-42A4-AE98-09F03D1B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2405</Words>
  <Characters>13713</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dc:description/>
  <cp:lastModifiedBy>Karolina Šimičić Crnojević</cp:lastModifiedBy>
  <cp:revision>14</cp:revision>
  <cp:lastPrinted>2026-05-12T11:16:00Z</cp:lastPrinted>
  <dcterms:created xsi:type="dcterms:W3CDTF">2026-05-12T06:57:00Z</dcterms:created>
  <dcterms:modified xsi:type="dcterms:W3CDTF">2026-06-17T13:50:00Z</dcterms:modified>
</cp:coreProperties>
</file>